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479CBE" w14:textId="77777777" w:rsidR="00D53B2A" w:rsidRPr="003F2A79" w:rsidRDefault="00D53B2A" w:rsidP="00D53B2A">
      <w:pPr>
        <w:spacing w:after="240"/>
        <w:rPr>
          <w:rFonts w:ascii="Open Sans" w:hAnsi="Open Sans" w:cs="Open Sans"/>
          <w:b/>
          <w:sz w:val="32"/>
          <w:szCs w:val="32"/>
        </w:rPr>
      </w:pPr>
      <w:r w:rsidRPr="003F2A79">
        <w:rPr>
          <w:rFonts w:ascii="Open Sans" w:hAnsi="Open Sans" w:cs="Open Sans"/>
          <w:b/>
          <w:sz w:val="32"/>
          <w:szCs w:val="32"/>
        </w:rPr>
        <w:t>Timeframes for the development of Bills</w:t>
      </w:r>
    </w:p>
    <w:tbl>
      <w:tblPr>
        <w:tblStyle w:val="GridTable5Dark"/>
        <w:tblW w:w="5000" w:type="pct"/>
        <w:tblLook w:val="04A0" w:firstRow="1" w:lastRow="0" w:firstColumn="1" w:lastColumn="0" w:noHBand="0" w:noVBand="1"/>
      </w:tblPr>
      <w:tblGrid>
        <w:gridCol w:w="1486"/>
        <w:gridCol w:w="5378"/>
        <w:gridCol w:w="4687"/>
        <w:gridCol w:w="4407"/>
        <w:gridCol w:w="4963"/>
      </w:tblGrid>
      <w:tr w:rsidR="00FC56AC" w:rsidRPr="003F2A79" w14:paraId="3D02FD41" w14:textId="77777777" w:rsidTr="005925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5" w:type="pct"/>
            <w:shd w:val="clear" w:color="auto" w:fill="084D5E"/>
            <w:vAlign w:val="center"/>
          </w:tcPr>
          <w:p w14:paraId="4A54E4B6" w14:textId="77777777" w:rsidR="00D53B2A" w:rsidRPr="003F2A79" w:rsidRDefault="00D53B2A" w:rsidP="0059255F">
            <w:pPr>
              <w:rPr>
                <w:rFonts w:ascii="Open Sans" w:hAnsi="Open Sans" w:cs="Open Sans"/>
                <w:sz w:val="20"/>
              </w:rPr>
            </w:pPr>
            <w:r w:rsidRPr="003F2A79">
              <w:rPr>
                <w:rFonts w:ascii="Open Sans" w:hAnsi="Open Sans" w:cs="Open Sans"/>
                <w:sz w:val="20"/>
              </w:rPr>
              <w:t>Estimated timeframe</w:t>
            </w:r>
          </w:p>
        </w:tc>
        <w:tc>
          <w:tcPr>
            <w:tcW w:w="1285" w:type="pct"/>
            <w:shd w:val="clear" w:color="auto" w:fill="084D5E"/>
            <w:vAlign w:val="center"/>
          </w:tcPr>
          <w:p w14:paraId="35D70318" w14:textId="77777777" w:rsidR="00D53B2A" w:rsidRPr="003F2A79" w:rsidRDefault="00D53B2A" w:rsidP="0059255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b w:val="0"/>
                <w:bCs w:val="0"/>
                <w:sz w:val="20"/>
              </w:rPr>
            </w:pPr>
            <w:r w:rsidRPr="003F2A79">
              <w:rPr>
                <w:rFonts w:ascii="Open Sans" w:hAnsi="Open Sans" w:cs="Open Sans"/>
                <w:sz w:val="20"/>
              </w:rPr>
              <w:t>Characteristics</w:t>
            </w:r>
          </w:p>
        </w:tc>
        <w:tc>
          <w:tcPr>
            <w:tcW w:w="1120" w:type="pct"/>
            <w:shd w:val="clear" w:color="auto" w:fill="084D5E"/>
            <w:vAlign w:val="center"/>
          </w:tcPr>
          <w:p w14:paraId="149E758E" w14:textId="77777777" w:rsidR="00D53B2A" w:rsidRPr="003F2A79" w:rsidRDefault="00D53B2A" w:rsidP="0059255F">
            <w:pPr>
              <w:spacing w:before="60" w:after="60"/>
              <w:ind w:left="4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20"/>
              </w:rPr>
            </w:pPr>
            <w:r w:rsidRPr="003F2A79">
              <w:rPr>
                <w:rFonts w:ascii="Open Sans" w:hAnsi="Open Sans" w:cs="Open Sans"/>
                <w:sz w:val="20"/>
              </w:rPr>
              <w:t>What the estimated timeframe does and does not allow for</w:t>
            </w:r>
          </w:p>
        </w:tc>
        <w:tc>
          <w:tcPr>
            <w:tcW w:w="1053" w:type="pct"/>
            <w:shd w:val="clear" w:color="auto" w:fill="084D5E"/>
            <w:vAlign w:val="center"/>
          </w:tcPr>
          <w:p w14:paraId="1E108727" w14:textId="77777777" w:rsidR="00D53B2A" w:rsidRPr="003F2A79" w:rsidRDefault="00D53B2A" w:rsidP="0059255F">
            <w:pPr>
              <w:spacing w:before="60" w:after="60"/>
              <w:ind w:left="4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20"/>
              </w:rPr>
            </w:pPr>
            <w:r w:rsidRPr="003F2A79">
              <w:rPr>
                <w:rFonts w:ascii="Open Sans" w:hAnsi="Open Sans" w:cs="Open Sans"/>
                <w:sz w:val="20"/>
              </w:rPr>
              <w:t>Other factors that will result in a longer timeframe being needed</w:t>
            </w:r>
          </w:p>
        </w:tc>
        <w:tc>
          <w:tcPr>
            <w:tcW w:w="1186" w:type="pct"/>
            <w:shd w:val="clear" w:color="auto" w:fill="084D5E"/>
            <w:vAlign w:val="center"/>
          </w:tcPr>
          <w:p w14:paraId="7B1DB057" w14:textId="77777777" w:rsidR="00D53B2A" w:rsidRPr="003F2A79" w:rsidRDefault="00D53B2A" w:rsidP="0059255F">
            <w:pPr>
              <w:spacing w:before="60" w:after="60"/>
              <w:ind w:left="4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sz w:val="20"/>
              </w:rPr>
            </w:pPr>
            <w:r w:rsidRPr="003F2A79">
              <w:rPr>
                <w:rFonts w:ascii="Open Sans" w:hAnsi="Open Sans" w:cs="Open Sans"/>
                <w:sz w:val="20"/>
              </w:rPr>
              <w:t xml:space="preserve">Urgent </w:t>
            </w:r>
            <w:r w:rsidR="005B7BFD" w:rsidRPr="003F2A79">
              <w:rPr>
                <w:rFonts w:ascii="Open Sans" w:hAnsi="Open Sans" w:cs="Open Sans"/>
                <w:sz w:val="20"/>
              </w:rPr>
              <w:t>Bills</w:t>
            </w:r>
          </w:p>
        </w:tc>
      </w:tr>
      <w:tr w:rsidR="00FC56AC" w:rsidRPr="003F2A79" w14:paraId="20C9EDE7" w14:textId="77777777" w:rsidTr="00592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5" w:type="pct"/>
            <w:tcBorders>
              <w:bottom w:val="single" w:sz="4" w:space="0" w:color="FFFFFF" w:themeColor="background1"/>
            </w:tcBorders>
            <w:shd w:val="clear" w:color="auto" w:fill="67AB9A"/>
            <w:vAlign w:val="center"/>
          </w:tcPr>
          <w:p w14:paraId="36BA85FF" w14:textId="0C3CFE43" w:rsidR="00D53B2A" w:rsidRPr="003F2A79" w:rsidRDefault="00AD131E" w:rsidP="00787DDD">
            <w:pPr>
              <w:rPr>
                <w:rFonts w:ascii="Open Sans" w:hAnsi="Open Sans" w:cs="Open Sans"/>
                <w:sz w:val="18"/>
              </w:rPr>
            </w:pPr>
            <w:r w:rsidRPr="003F2A79">
              <w:rPr>
                <w:rFonts w:ascii="Open Sans" w:hAnsi="Open Sans" w:cs="Open Sans"/>
                <w:sz w:val="20"/>
              </w:rPr>
              <w:t>2</w:t>
            </w:r>
            <w:r w:rsidR="00E83A95" w:rsidRPr="003F2A79">
              <w:rPr>
                <w:rFonts w:ascii="Open Sans" w:hAnsi="Open Sans" w:cs="Open Sans"/>
                <w:sz w:val="20"/>
              </w:rPr>
              <w:t xml:space="preserve"> to</w:t>
            </w:r>
            <w:r w:rsidR="00AC3038" w:rsidRPr="003F2A79">
              <w:rPr>
                <w:rFonts w:ascii="Open Sans" w:hAnsi="Open Sans" w:cs="Open Sans"/>
                <w:sz w:val="20"/>
              </w:rPr>
              <w:t xml:space="preserve"> </w:t>
            </w:r>
            <w:r w:rsidR="00785E99" w:rsidRPr="003F2A79">
              <w:rPr>
                <w:rFonts w:ascii="Open Sans" w:hAnsi="Open Sans" w:cs="Open Sans"/>
                <w:sz w:val="20"/>
              </w:rPr>
              <w:t>7</w:t>
            </w:r>
            <w:r w:rsidRPr="003F2A79">
              <w:rPr>
                <w:rFonts w:ascii="Open Sans" w:hAnsi="Open Sans" w:cs="Open Sans"/>
                <w:sz w:val="20"/>
              </w:rPr>
              <w:t xml:space="preserve"> weeks</w:t>
            </w:r>
          </w:p>
        </w:tc>
        <w:tc>
          <w:tcPr>
            <w:tcW w:w="1285" w:type="pct"/>
            <w:tcBorders>
              <w:bottom w:val="single" w:sz="4" w:space="0" w:color="FFFFFF" w:themeColor="background1"/>
            </w:tcBorders>
            <w:shd w:val="clear" w:color="auto" w:fill="67AB9A"/>
          </w:tcPr>
          <w:p w14:paraId="07989D7A" w14:textId="0E30AC05" w:rsidR="00612E03" w:rsidRPr="003F2A79" w:rsidRDefault="00FA3B0D" w:rsidP="00AC3038">
            <w:pPr>
              <w:pStyle w:val="ListParagraph"/>
              <w:numPr>
                <w:ilvl w:val="0"/>
                <w:numId w:val="1"/>
              </w:numPr>
              <w:spacing w:before="120" w:after="60" w:line="240" w:lineRule="auto"/>
              <w:ind w:left="402" w:hanging="357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color w:val="000000" w:themeColor="text1"/>
                <w:sz w:val="18"/>
              </w:rPr>
            </w:pPr>
            <w:r w:rsidRPr="00240D79">
              <w:rPr>
                <w:rFonts w:ascii="Open Sans" w:hAnsi="Open Sans" w:cs="Open Sans"/>
                <w:color w:val="000000" w:themeColor="text1"/>
                <w:sz w:val="18"/>
              </w:rPr>
              <w:t>small</w:t>
            </w:r>
            <w:r w:rsidRPr="003F2A79">
              <w:rPr>
                <w:rFonts w:ascii="Open Sans" w:hAnsi="Open Sans" w:cs="Open Sans"/>
                <w:color w:val="000000" w:themeColor="text1"/>
                <w:sz w:val="18"/>
              </w:rPr>
              <w:t xml:space="preserve"> size (up to 10 pages long)</w:t>
            </w:r>
          </w:p>
          <w:p w14:paraId="79ABE06A" w14:textId="4F727E13" w:rsidR="004F33B4" w:rsidRPr="003F2A79" w:rsidRDefault="004F33B4" w:rsidP="00D5435B">
            <w:pPr>
              <w:pStyle w:val="ListParagraph"/>
              <w:numPr>
                <w:ilvl w:val="0"/>
                <w:numId w:val="1"/>
              </w:numPr>
              <w:spacing w:before="60" w:after="60" w:line="240" w:lineRule="auto"/>
              <w:ind w:left="402" w:hanging="357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color w:val="000000" w:themeColor="text1"/>
                <w:sz w:val="18"/>
              </w:rPr>
            </w:pPr>
            <w:r w:rsidRPr="00240D79">
              <w:rPr>
                <w:rFonts w:ascii="Open Sans" w:hAnsi="Open Sans" w:cs="Open Sans"/>
                <w:color w:val="000000" w:themeColor="text1"/>
                <w:sz w:val="18"/>
              </w:rPr>
              <w:t>low complexity</w:t>
            </w:r>
            <w:r w:rsidR="00B65B60" w:rsidRPr="003F2A79">
              <w:rPr>
                <w:rFonts w:ascii="Open Sans" w:hAnsi="Open Sans" w:cs="Open Sans"/>
                <w:color w:val="000000" w:themeColor="text1"/>
                <w:sz w:val="18"/>
              </w:rPr>
              <w:t xml:space="preserve"> </w:t>
            </w:r>
            <w:r w:rsidR="003F2A79">
              <w:rPr>
                <w:rFonts w:ascii="Open Sans" w:hAnsi="Open Sans" w:cs="Open Sans"/>
                <w:color w:val="000000" w:themeColor="text1"/>
                <w:sz w:val="18"/>
              </w:rPr>
              <w:noBreakHyphen/>
            </w:r>
            <w:r w:rsidR="00B65B60" w:rsidRPr="003F2A79">
              <w:rPr>
                <w:rFonts w:ascii="Open Sans" w:hAnsi="Open Sans" w:cs="Open Sans"/>
                <w:color w:val="000000" w:themeColor="text1"/>
                <w:sz w:val="18"/>
              </w:rPr>
              <w:t xml:space="preserve"> for example</w:t>
            </w:r>
            <w:r w:rsidR="007B5737" w:rsidRPr="003F2A79">
              <w:rPr>
                <w:rFonts w:ascii="Open Sans" w:hAnsi="Open Sans" w:cs="Open Sans"/>
                <w:color w:val="000000" w:themeColor="text1"/>
                <w:sz w:val="18"/>
              </w:rPr>
              <w:t>:</w:t>
            </w:r>
          </w:p>
          <w:p w14:paraId="2CB36A3E" w14:textId="1C02C803" w:rsidR="00D53B2A" w:rsidRPr="003F2A79" w:rsidRDefault="00631D1E" w:rsidP="00D5435B">
            <w:pPr>
              <w:pStyle w:val="ListParagraph"/>
              <w:numPr>
                <w:ilvl w:val="0"/>
                <w:numId w:val="4"/>
              </w:numPr>
              <w:spacing w:before="60" w:after="60" w:line="240" w:lineRule="auto"/>
              <w:ind w:left="714" w:hanging="357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color w:val="000000" w:themeColor="text1"/>
                <w:sz w:val="18"/>
              </w:rPr>
            </w:pPr>
            <w:r w:rsidRPr="003F2A79">
              <w:rPr>
                <w:rFonts w:ascii="Open Sans" w:hAnsi="Open Sans" w:cs="Open Sans"/>
                <w:color w:val="000000" w:themeColor="text1"/>
                <w:sz w:val="18"/>
              </w:rPr>
              <w:t xml:space="preserve">requires a </w:t>
            </w:r>
            <w:r w:rsidR="00D53B2A" w:rsidRPr="003F2A79">
              <w:rPr>
                <w:rFonts w:ascii="Open Sans" w:hAnsi="Open Sans" w:cs="Open Sans"/>
                <w:color w:val="000000" w:themeColor="text1"/>
                <w:sz w:val="18"/>
              </w:rPr>
              <w:t xml:space="preserve">small </w:t>
            </w:r>
            <w:r w:rsidR="000030F0" w:rsidRPr="003F2A79">
              <w:rPr>
                <w:rFonts w:ascii="Open Sans" w:hAnsi="Open Sans" w:cs="Open Sans"/>
                <w:color w:val="000000" w:themeColor="text1"/>
                <w:sz w:val="18"/>
              </w:rPr>
              <w:t>number of provisions to be drafted</w:t>
            </w:r>
            <w:r w:rsidRPr="003F2A79">
              <w:rPr>
                <w:rFonts w:ascii="Open Sans" w:hAnsi="Open Sans" w:cs="Open Sans"/>
                <w:color w:val="000000" w:themeColor="text1"/>
                <w:sz w:val="18"/>
              </w:rPr>
              <w:t>/</w:t>
            </w:r>
            <w:r w:rsidR="000030F0" w:rsidRPr="003F2A79">
              <w:rPr>
                <w:rFonts w:ascii="Open Sans" w:hAnsi="Open Sans" w:cs="Open Sans"/>
                <w:color w:val="000000" w:themeColor="text1"/>
                <w:sz w:val="18"/>
              </w:rPr>
              <w:t>amended</w:t>
            </w:r>
          </w:p>
          <w:p w14:paraId="5FD78CDE" w14:textId="285E0551" w:rsidR="00D53B2A" w:rsidRPr="003F2A79" w:rsidRDefault="00D53B2A" w:rsidP="00D5435B">
            <w:pPr>
              <w:pStyle w:val="ListParagraph"/>
              <w:numPr>
                <w:ilvl w:val="0"/>
                <w:numId w:val="4"/>
              </w:numPr>
              <w:spacing w:before="60" w:after="60" w:line="240" w:lineRule="auto"/>
              <w:ind w:left="714" w:hanging="357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color w:val="000000" w:themeColor="text1"/>
                <w:sz w:val="18"/>
              </w:rPr>
            </w:pPr>
            <w:r w:rsidRPr="003F2A79">
              <w:rPr>
                <w:rFonts w:ascii="Open Sans" w:hAnsi="Open Sans" w:cs="Open Sans"/>
                <w:color w:val="000000" w:themeColor="text1"/>
                <w:sz w:val="18"/>
              </w:rPr>
              <w:t>easy to identify what provisions/amendments are needed</w:t>
            </w:r>
            <w:r w:rsidR="00C05C9B" w:rsidRPr="003F2A79">
              <w:rPr>
                <w:rFonts w:ascii="Open Sans" w:hAnsi="Open Sans" w:cs="Open Sans"/>
                <w:color w:val="000000" w:themeColor="text1"/>
                <w:sz w:val="18"/>
              </w:rPr>
              <w:t xml:space="preserve"> (some analysis or research may be required)</w:t>
            </w:r>
          </w:p>
          <w:p w14:paraId="6B441ADB" w14:textId="318F5C07" w:rsidR="00D53B2A" w:rsidRPr="003F2A79" w:rsidRDefault="00D53B2A" w:rsidP="00D5435B">
            <w:pPr>
              <w:pStyle w:val="ListParagraph"/>
              <w:numPr>
                <w:ilvl w:val="0"/>
                <w:numId w:val="4"/>
              </w:numPr>
              <w:spacing w:before="60" w:after="60" w:line="240" w:lineRule="auto"/>
              <w:ind w:left="714" w:hanging="357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color w:val="000000" w:themeColor="text1"/>
                <w:sz w:val="18"/>
              </w:rPr>
            </w:pPr>
            <w:r w:rsidRPr="003F2A79">
              <w:rPr>
                <w:rFonts w:ascii="Open Sans" w:hAnsi="Open Sans" w:cs="Open Sans"/>
                <w:color w:val="000000" w:themeColor="text1"/>
                <w:sz w:val="18"/>
              </w:rPr>
              <w:t>involves applying well</w:t>
            </w:r>
            <w:r w:rsidR="003F2A79">
              <w:rPr>
                <w:rFonts w:ascii="Open Sans" w:hAnsi="Open Sans" w:cs="Open Sans"/>
                <w:color w:val="000000" w:themeColor="text1"/>
                <w:sz w:val="18"/>
              </w:rPr>
              <w:noBreakHyphen/>
            </w:r>
            <w:r w:rsidRPr="003F2A79">
              <w:rPr>
                <w:rFonts w:ascii="Open Sans" w:hAnsi="Open Sans" w:cs="Open Sans"/>
                <w:color w:val="000000" w:themeColor="text1"/>
                <w:sz w:val="18"/>
              </w:rPr>
              <w:t xml:space="preserve">established </w:t>
            </w:r>
            <w:r w:rsidR="00FA6FC0" w:rsidRPr="003F2A79">
              <w:rPr>
                <w:rFonts w:ascii="Open Sans" w:hAnsi="Open Sans" w:cs="Open Sans"/>
                <w:color w:val="000000" w:themeColor="text1"/>
                <w:sz w:val="18"/>
              </w:rPr>
              <w:t xml:space="preserve">or often used </w:t>
            </w:r>
            <w:r w:rsidRPr="003F2A79">
              <w:rPr>
                <w:rFonts w:ascii="Open Sans" w:hAnsi="Open Sans" w:cs="Open Sans"/>
                <w:color w:val="000000" w:themeColor="text1"/>
                <w:sz w:val="18"/>
              </w:rPr>
              <w:t>drafting precedents or practices</w:t>
            </w:r>
          </w:p>
          <w:p w14:paraId="2EC72737" w14:textId="47493400" w:rsidR="00D53B2A" w:rsidRPr="003F2A79" w:rsidRDefault="00D53B2A" w:rsidP="00AC3038">
            <w:pPr>
              <w:pStyle w:val="ListParagraph"/>
              <w:numPr>
                <w:ilvl w:val="0"/>
                <w:numId w:val="1"/>
              </w:numPr>
              <w:spacing w:before="60" w:after="120" w:line="240" w:lineRule="auto"/>
              <w:ind w:left="402" w:hanging="357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color w:val="000000" w:themeColor="text1"/>
                <w:sz w:val="18"/>
              </w:rPr>
            </w:pPr>
            <w:r w:rsidRPr="003F2A79">
              <w:rPr>
                <w:rFonts w:ascii="Open Sans" w:hAnsi="Open Sans" w:cs="Open Sans"/>
                <w:color w:val="000000" w:themeColor="text1"/>
                <w:sz w:val="18"/>
              </w:rPr>
              <w:t xml:space="preserve">only 1 to </w:t>
            </w:r>
            <w:r w:rsidR="007237EB" w:rsidRPr="003F2A79">
              <w:rPr>
                <w:rFonts w:ascii="Open Sans" w:hAnsi="Open Sans" w:cs="Open Sans"/>
                <w:color w:val="000000" w:themeColor="text1"/>
                <w:sz w:val="18"/>
              </w:rPr>
              <w:t>5</w:t>
            </w:r>
            <w:r w:rsidRPr="003F2A79">
              <w:rPr>
                <w:rFonts w:ascii="Open Sans" w:hAnsi="Open Sans" w:cs="Open Sans"/>
                <w:color w:val="000000" w:themeColor="text1"/>
                <w:sz w:val="18"/>
              </w:rPr>
              <w:t xml:space="preserve"> drafts required to finalise the </w:t>
            </w:r>
            <w:r w:rsidR="00C81771" w:rsidRPr="003F2A79">
              <w:rPr>
                <w:rFonts w:ascii="Open Sans" w:hAnsi="Open Sans" w:cs="Open Sans"/>
                <w:color w:val="000000" w:themeColor="text1"/>
                <w:sz w:val="18"/>
              </w:rPr>
              <w:t>Bill</w:t>
            </w:r>
          </w:p>
        </w:tc>
        <w:tc>
          <w:tcPr>
            <w:tcW w:w="1120" w:type="pct"/>
            <w:vMerge w:val="restart"/>
            <w:shd w:val="clear" w:color="auto" w:fill="E4E4E4"/>
          </w:tcPr>
          <w:p w14:paraId="293832F0" w14:textId="77777777" w:rsidR="00D53B2A" w:rsidRPr="003F2A79" w:rsidRDefault="00D53B2A" w:rsidP="00787DDD">
            <w:pPr>
              <w:spacing w:before="120" w:after="120"/>
              <w:ind w:left="4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b/>
                <w:bCs/>
                <w:sz w:val="18"/>
              </w:rPr>
            </w:pPr>
            <w:r w:rsidRPr="003F2A79">
              <w:rPr>
                <w:rFonts w:ascii="Open Sans" w:hAnsi="Open Sans" w:cs="Open Sans"/>
                <w:b/>
                <w:bCs/>
                <w:sz w:val="18"/>
              </w:rPr>
              <w:t xml:space="preserve">The estimated timeframe for the development of </w:t>
            </w:r>
            <w:r w:rsidR="007B7E9B" w:rsidRPr="003F2A79">
              <w:rPr>
                <w:rFonts w:ascii="Open Sans" w:hAnsi="Open Sans" w:cs="Open Sans"/>
                <w:b/>
                <w:bCs/>
                <w:sz w:val="18"/>
              </w:rPr>
              <w:t>a Bill</w:t>
            </w:r>
            <w:r w:rsidRPr="003F2A79">
              <w:rPr>
                <w:rFonts w:ascii="Open Sans" w:hAnsi="Open Sans" w:cs="Open Sans"/>
                <w:b/>
                <w:bCs/>
                <w:sz w:val="18"/>
              </w:rPr>
              <w:t xml:space="preserve"> starts when drafting instructions are received by OPC. </w:t>
            </w:r>
          </w:p>
          <w:p w14:paraId="6C06DF60" w14:textId="77777777" w:rsidR="00D53B2A" w:rsidRPr="003F2A79" w:rsidRDefault="00D53B2A" w:rsidP="00787DDD">
            <w:pPr>
              <w:spacing w:before="120" w:after="120"/>
              <w:ind w:left="4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bCs/>
                <w:sz w:val="18"/>
              </w:rPr>
            </w:pPr>
            <w:r w:rsidRPr="003F2A79">
              <w:rPr>
                <w:rFonts w:ascii="Open Sans" w:hAnsi="Open Sans" w:cs="Open Sans"/>
                <w:bCs/>
                <w:sz w:val="18"/>
              </w:rPr>
              <w:t>It allows for:</w:t>
            </w:r>
          </w:p>
          <w:p w14:paraId="5EB45CEF" w14:textId="7BBF1AD5" w:rsidR="00D53B2A" w:rsidRPr="003F2A79" w:rsidRDefault="00D53B2A" w:rsidP="00D53B2A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ind w:left="402" w:hanging="357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sz w:val="18"/>
              </w:rPr>
            </w:pPr>
            <w:r w:rsidRPr="003F2A79">
              <w:rPr>
                <w:rFonts w:ascii="Open Sans" w:hAnsi="Open Sans" w:cs="Open Sans"/>
                <w:sz w:val="18"/>
              </w:rPr>
              <w:t xml:space="preserve">drafting of the </w:t>
            </w:r>
            <w:r w:rsidR="00B63AA6" w:rsidRPr="003F2A79">
              <w:rPr>
                <w:rFonts w:ascii="Open Sans" w:hAnsi="Open Sans" w:cs="Open Sans"/>
                <w:sz w:val="18"/>
              </w:rPr>
              <w:t>Bill</w:t>
            </w:r>
            <w:r w:rsidRPr="003F2A79">
              <w:rPr>
                <w:rFonts w:ascii="Open Sans" w:hAnsi="Open Sans" w:cs="Open Sans"/>
                <w:sz w:val="18"/>
              </w:rPr>
              <w:t xml:space="preserve"> (for more information, see </w:t>
            </w:r>
            <w:hyperlink r:id="rId7" w:history="1">
              <w:proofErr w:type="spellStart"/>
              <w:r w:rsidRPr="003F2A79">
                <w:rPr>
                  <w:rStyle w:val="Hyperlink"/>
                  <w:rFonts w:ascii="Open Sans" w:hAnsi="Open Sans" w:cs="Open Sans"/>
                  <w:sz w:val="18"/>
                </w:rPr>
                <w:t>OPC’s</w:t>
              </w:r>
              <w:proofErr w:type="spellEnd"/>
              <w:r w:rsidRPr="003F2A79">
                <w:rPr>
                  <w:rStyle w:val="Hyperlink"/>
                  <w:rFonts w:ascii="Open Sans" w:hAnsi="Open Sans" w:cs="Open Sans"/>
                  <w:sz w:val="18"/>
                </w:rPr>
                <w:t xml:space="preserve"> drafting services: a guide for clients</w:t>
              </w:r>
            </w:hyperlink>
            <w:r w:rsidRPr="003F2A79">
              <w:rPr>
                <w:rFonts w:ascii="Open Sans" w:hAnsi="Open Sans" w:cs="Open Sans"/>
                <w:sz w:val="18"/>
              </w:rPr>
              <w:t xml:space="preserve">) </w:t>
            </w:r>
          </w:p>
          <w:p w14:paraId="485E2ECA" w14:textId="77777777" w:rsidR="00D53B2A" w:rsidRPr="003F2A79" w:rsidRDefault="00D53B2A" w:rsidP="00D53B2A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ind w:left="402" w:hanging="357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sz w:val="18"/>
              </w:rPr>
            </w:pPr>
            <w:r w:rsidRPr="003F2A79">
              <w:rPr>
                <w:rFonts w:ascii="Open Sans" w:hAnsi="Open Sans" w:cs="Open Sans"/>
                <w:sz w:val="18"/>
              </w:rPr>
              <w:t>clarification and refinement of the policy objectives by the instructing agency</w:t>
            </w:r>
          </w:p>
          <w:p w14:paraId="6035DFC9" w14:textId="77777777" w:rsidR="00D53B2A" w:rsidRPr="003F2A79" w:rsidRDefault="00D53B2A" w:rsidP="00D53B2A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ind w:left="402" w:hanging="357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sz w:val="18"/>
              </w:rPr>
            </w:pPr>
            <w:r w:rsidRPr="003F2A79">
              <w:rPr>
                <w:rFonts w:ascii="Open Sans" w:hAnsi="Open Sans" w:cs="Open Sans"/>
                <w:sz w:val="18"/>
              </w:rPr>
              <w:t xml:space="preserve">the instructing agency’s capacity to respond to drafts and to issue additional instructions as required </w:t>
            </w:r>
          </w:p>
          <w:p w14:paraId="0DD70B26" w14:textId="4B6E650C" w:rsidR="00D53B2A" w:rsidRPr="003F2A79" w:rsidRDefault="00D53B2A" w:rsidP="00D53B2A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ind w:left="402" w:hanging="357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sz w:val="18"/>
              </w:rPr>
            </w:pPr>
            <w:r w:rsidRPr="003F2A79">
              <w:rPr>
                <w:rFonts w:ascii="Open Sans" w:hAnsi="Open Sans" w:cs="Open Sans"/>
                <w:sz w:val="18"/>
              </w:rPr>
              <w:t xml:space="preserve">referral of provisions to other agencies for consideration (allow at least 7 business days) (for more information about the referral requirements, see </w:t>
            </w:r>
            <w:hyperlink r:id="rId8" w:history="1">
              <w:r w:rsidRPr="003F2A79">
                <w:rPr>
                  <w:rStyle w:val="Hyperlink"/>
                  <w:rFonts w:ascii="Open Sans" w:hAnsi="Open Sans" w:cs="Open Sans"/>
                  <w:sz w:val="18"/>
                </w:rPr>
                <w:t>Drafting Direction 4.2</w:t>
              </w:r>
            </w:hyperlink>
            <w:r w:rsidRPr="003F2A79">
              <w:rPr>
                <w:rFonts w:ascii="Open Sans" w:hAnsi="Open Sans" w:cs="Open Sans"/>
                <w:sz w:val="18"/>
              </w:rPr>
              <w:t>)</w:t>
            </w:r>
          </w:p>
          <w:p w14:paraId="0DD35E37" w14:textId="7E96BA21" w:rsidR="00D53B2A" w:rsidRPr="003F2A79" w:rsidRDefault="00D53B2A" w:rsidP="00D53B2A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ind w:left="402" w:hanging="357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sz w:val="18"/>
              </w:rPr>
            </w:pPr>
            <w:r w:rsidRPr="003F2A79">
              <w:rPr>
                <w:rFonts w:ascii="Open Sans" w:hAnsi="Open Sans" w:cs="Open Sans"/>
                <w:sz w:val="18"/>
              </w:rPr>
              <w:t xml:space="preserve">editorial checking (allow 1 business day for small </w:t>
            </w:r>
            <w:r w:rsidR="00B4488A" w:rsidRPr="003F2A79">
              <w:rPr>
                <w:rFonts w:ascii="Open Sans" w:hAnsi="Open Sans" w:cs="Open Sans"/>
                <w:sz w:val="18"/>
              </w:rPr>
              <w:t>Bills</w:t>
            </w:r>
            <w:r w:rsidRPr="003F2A79">
              <w:rPr>
                <w:rFonts w:ascii="Open Sans" w:hAnsi="Open Sans" w:cs="Open Sans"/>
                <w:sz w:val="18"/>
              </w:rPr>
              <w:t>, 3</w:t>
            </w:r>
            <w:r w:rsidR="003F2A79">
              <w:rPr>
                <w:rFonts w:ascii="Open Sans" w:hAnsi="Open Sans" w:cs="Open Sans"/>
                <w:sz w:val="18"/>
              </w:rPr>
              <w:noBreakHyphen/>
            </w:r>
            <w:r w:rsidRPr="003F2A79">
              <w:rPr>
                <w:rFonts w:ascii="Open Sans" w:hAnsi="Open Sans" w:cs="Open Sans"/>
                <w:sz w:val="18"/>
              </w:rPr>
              <w:t xml:space="preserve">5 business days for medium </w:t>
            </w:r>
            <w:r w:rsidR="00B4488A" w:rsidRPr="003F2A79">
              <w:rPr>
                <w:rFonts w:ascii="Open Sans" w:hAnsi="Open Sans" w:cs="Open Sans"/>
                <w:sz w:val="18"/>
              </w:rPr>
              <w:t>Bills</w:t>
            </w:r>
            <w:r w:rsidRPr="003F2A79">
              <w:rPr>
                <w:rFonts w:ascii="Open Sans" w:hAnsi="Open Sans" w:cs="Open Sans"/>
                <w:sz w:val="18"/>
              </w:rPr>
              <w:t xml:space="preserve"> and 5</w:t>
            </w:r>
            <w:r w:rsidR="003F2A79">
              <w:rPr>
                <w:rFonts w:ascii="Open Sans" w:hAnsi="Open Sans" w:cs="Open Sans"/>
                <w:sz w:val="18"/>
              </w:rPr>
              <w:noBreakHyphen/>
            </w:r>
            <w:r w:rsidRPr="003F2A79">
              <w:rPr>
                <w:rFonts w:ascii="Open Sans" w:hAnsi="Open Sans" w:cs="Open Sans"/>
                <w:sz w:val="18"/>
              </w:rPr>
              <w:t xml:space="preserve">10 business days for large </w:t>
            </w:r>
            <w:r w:rsidR="00B4488A" w:rsidRPr="003F2A79">
              <w:rPr>
                <w:rFonts w:ascii="Open Sans" w:hAnsi="Open Sans" w:cs="Open Sans"/>
                <w:sz w:val="18"/>
              </w:rPr>
              <w:t>Bills</w:t>
            </w:r>
            <w:r w:rsidRPr="003F2A79">
              <w:rPr>
                <w:rFonts w:ascii="Open Sans" w:hAnsi="Open Sans" w:cs="Open Sans"/>
                <w:sz w:val="18"/>
              </w:rPr>
              <w:t xml:space="preserve">) </w:t>
            </w:r>
          </w:p>
          <w:p w14:paraId="00D21A4F" w14:textId="77777777" w:rsidR="00F648C6" w:rsidRPr="003F2A79" w:rsidRDefault="00F648C6" w:rsidP="00D53B2A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ind w:left="402" w:hanging="357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sz w:val="18"/>
              </w:rPr>
            </w:pPr>
            <w:r w:rsidRPr="003F2A79">
              <w:rPr>
                <w:rFonts w:ascii="Open Sans" w:hAnsi="Open Sans" w:cs="Open Sans"/>
                <w:sz w:val="18"/>
              </w:rPr>
              <w:t xml:space="preserve">additional policy approval to be sought from the </w:t>
            </w:r>
            <w:r w:rsidR="00E82480" w:rsidRPr="003F2A79">
              <w:rPr>
                <w:rFonts w:ascii="Open Sans" w:hAnsi="Open Sans" w:cs="Open Sans"/>
                <w:sz w:val="18"/>
              </w:rPr>
              <w:t>Prime Minister</w:t>
            </w:r>
          </w:p>
          <w:p w14:paraId="1747F044" w14:textId="77777777" w:rsidR="00D53B2A" w:rsidRPr="003F2A79" w:rsidRDefault="00F648C6" w:rsidP="00D53B2A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ind w:left="402" w:hanging="357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sz w:val="18"/>
              </w:rPr>
            </w:pPr>
            <w:r w:rsidRPr="003F2A79">
              <w:rPr>
                <w:rFonts w:ascii="Open Sans" w:hAnsi="Open Sans" w:cs="Open Sans"/>
                <w:sz w:val="18"/>
              </w:rPr>
              <w:t>the</w:t>
            </w:r>
            <w:r w:rsidR="00E82480" w:rsidRPr="003F2A79">
              <w:rPr>
                <w:rFonts w:ascii="Open Sans" w:hAnsi="Open Sans" w:cs="Open Sans"/>
                <w:sz w:val="18"/>
              </w:rPr>
              <w:t xml:space="preserve"> </w:t>
            </w:r>
            <w:r w:rsidR="00315030" w:rsidRPr="003F2A79">
              <w:rPr>
                <w:rFonts w:ascii="Open Sans" w:hAnsi="Open Sans" w:cs="Open Sans"/>
                <w:sz w:val="18"/>
              </w:rPr>
              <w:t>Legislation Approval Process to be completed for the</w:t>
            </w:r>
            <w:r w:rsidRPr="003F2A79">
              <w:rPr>
                <w:rFonts w:ascii="Open Sans" w:hAnsi="Open Sans" w:cs="Open Sans"/>
                <w:sz w:val="18"/>
              </w:rPr>
              <w:t xml:space="preserve"> Bill</w:t>
            </w:r>
          </w:p>
          <w:p w14:paraId="3DD91095" w14:textId="77777777" w:rsidR="00315030" w:rsidRPr="003F2A79" w:rsidRDefault="00315030" w:rsidP="00D53B2A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ind w:left="402" w:hanging="357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sz w:val="18"/>
              </w:rPr>
            </w:pPr>
            <w:r w:rsidRPr="003F2A79">
              <w:rPr>
                <w:rFonts w:ascii="Open Sans" w:hAnsi="Open Sans" w:cs="Open Sans"/>
                <w:sz w:val="18"/>
              </w:rPr>
              <w:t>the printing of the Bill for introduction</w:t>
            </w:r>
          </w:p>
          <w:p w14:paraId="4B5E0C17" w14:textId="77777777" w:rsidR="00D53B2A" w:rsidRPr="003F2A79" w:rsidRDefault="00D53B2A" w:rsidP="00883E5D">
            <w:pPr>
              <w:ind w:left="4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b/>
                <w:bCs/>
                <w:sz w:val="18"/>
              </w:rPr>
            </w:pPr>
          </w:p>
          <w:p w14:paraId="7202BC59" w14:textId="77777777" w:rsidR="00D53B2A" w:rsidRPr="003F2A79" w:rsidRDefault="00D53B2A" w:rsidP="00787DDD">
            <w:pPr>
              <w:spacing w:before="120" w:after="120"/>
              <w:ind w:left="4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color w:val="FF0000"/>
                <w:sz w:val="18"/>
              </w:rPr>
            </w:pPr>
            <w:r w:rsidRPr="003F2A79">
              <w:rPr>
                <w:rFonts w:ascii="Open Sans" w:hAnsi="Open Sans" w:cs="Open Sans"/>
                <w:bCs/>
                <w:color w:val="FF0000"/>
                <w:sz w:val="18"/>
              </w:rPr>
              <w:t>The estimated timeframe do</w:t>
            </w:r>
            <w:r w:rsidRPr="003F2A79">
              <w:rPr>
                <w:rFonts w:ascii="Open Sans" w:hAnsi="Open Sans" w:cs="Open Sans"/>
                <w:color w:val="FF0000"/>
                <w:sz w:val="18"/>
              </w:rPr>
              <w:t xml:space="preserve">es </w:t>
            </w:r>
            <w:r w:rsidRPr="003F2A79">
              <w:rPr>
                <w:rFonts w:ascii="Open Sans" w:hAnsi="Open Sans" w:cs="Open Sans"/>
                <w:b/>
                <w:color w:val="FF0000"/>
                <w:sz w:val="18"/>
                <w:u w:val="single"/>
              </w:rPr>
              <w:t>not</w:t>
            </w:r>
            <w:r w:rsidRPr="003F2A79">
              <w:rPr>
                <w:rFonts w:ascii="Open Sans" w:hAnsi="Open Sans" w:cs="Open Sans"/>
                <w:color w:val="FF0000"/>
                <w:sz w:val="18"/>
              </w:rPr>
              <w:t xml:space="preserve"> allow for</w:t>
            </w:r>
            <w:r w:rsidR="00BE176B" w:rsidRPr="003F2A79">
              <w:rPr>
                <w:rFonts w:ascii="Open Sans" w:hAnsi="Open Sans" w:cs="Open Sans"/>
                <w:color w:val="FF0000"/>
                <w:sz w:val="18"/>
              </w:rPr>
              <w:t xml:space="preserve"> the time needed</w:t>
            </w:r>
            <w:r w:rsidRPr="003F2A79">
              <w:rPr>
                <w:rFonts w:ascii="Open Sans" w:hAnsi="Open Sans" w:cs="Open Sans"/>
                <w:color w:val="FF0000"/>
                <w:sz w:val="18"/>
              </w:rPr>
              <w:t>:</w:t>
            </w:r>
          </w:p>
          <w:p w14:paraId="6E00950B" w14:textId="77777777" w:rsidR="00D53B2A" w:rsidRPr="003F2A79" w:rsidRDefault="00BE176B" w:rsidP="00D53B2A">
            <w:pPr>
              <w:pStyle w:val="ListParagraph"/>
              <w:numPr>
                <w:ilvl w:val="0"/>
                <w:numId w:val="3"/>
              </w:numPr>
              <w:spacing w:before="120" w:after="1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color w:val="FF0000"/>
                <w:sz w:val="18"/>
              </w:rPr>
            </w:pPr>
            <w:r w:rsidRPr="003F2A79">
              <w:rPr>
                <w:rFonts w:ascii="Open Sans" w:hAnsi="Open Sans" w:cs="Open Sans"/>
                <w:color w:val="FF0000"/>
                <w:sz w:val="18"/>
              </w:rPr>
              <w:t xml:space="preserve">for </w:t>
            </w:r>
            <w:r w:rsidR="00D53B2A" w:rsidRPr="003F2A79">
              <w:rPr>
                <w:rFonts w:ascii="Open Sans" w:hAnsi="Open Sans" w:cs="Open Sans"/>
                <w:color w:val="FF0000"/>
                <w:sz w:val="18"/>
              </w:rPr>
              <w:t>an exposure draft process or other consultation requirements (whether internal or external)</w:t>
            </w:r>
          </w:p>
          <w:p w14:paraId="2762CACC" w14:textId="77777777" w:rsidR="00BE176B" w:rsidRPr="003F2A79" w:rsidRDefault="00BE176B" w:rsidP="00D53B2A">
            <w:pPr>
              <w:pStyle w:val="ListParagraph"/>
              <w:numPr>
                <w:ilvl w:val="0"/>
                <w:numId w:val="3"/>
              </w:numPr>
              <w:spacing w:before="120" w:after="1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color w:val="FF0000"/>
                <w:sz w:val="18"/>
              </w:rPr>
            </w:pPr>
            <w:r w:rsidRPr="003F2A79">
              <w:rPr>
                <w:rFonts w:ascii="Open Sans" w:hAnsi="Open Sans" w:cs="Open Sans"/>
                <w:color w:val="FF0000"/>
                <w:sz w:val="18"/>
              </w:rPr>
              <w:t xml:space="preserve">to obtain policy authority from </w:t>
            </w:r>
            <w:r w:rsidR="00E605B1" w:rsidRPr="003F2A79">
              <w:rPr>
                <w:rFonts w:ascii="Open Sans" w:hAnsi="Open Sans" w:cs="Open Sans"/>
                <w:color w:val="FF0000"/>
                <w:sz w:val="18"/>
              </w:rPr>
              <w:t xml:space="preserve">the </w:t>
            </w:r>
            <w:r w:rsidRPr="003F2A79">
              <w:rPr>
                <w:rFonts w:ascii="Open Sans" w:hAnsi="Open Sans" w:cs="Open Sans"/>
                <w:color w:val="FF0000"/>
                <w:sz w:val="18"/>
              </w:rPr>
              <w:t>Cabinet</w:t>
            </w:r>
          </w:p>
          <w:p w14:paraId="140ABB12" w14:textId="77777777" w:rsidR="00D53B2A" w:rsidRPr="003F2A79" w:rsidRDefault="00D53B2A" w:rsidP="00D53B2A">
            <w:pPr>
              <w:pStyle w:val="ListParagraph"/>
              <w:numPr>
                <w:ilvl w:val="0"/>
                <w:numId w:val="3"/>
              </w:numPr>
              <w:spacing w:before="120" w:after="1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color w:val="FF0000"/>
                <w:sz w:val="18"/>
              </w:rPr>
            </w:pPr>
            <w:r w:rsidRPr="003F2A79">
              <w:rPr>
                <w:rFonts w:ascii="Open Sans" w:hAnsi="Open Sans" w:cs="Open Sans"/>
                <w:color w:val="FF0000"/>
                <w:sz w:val="18"/>
              </w:rPr>
              <w:t>to obtain agency or Ministerial clearances</w:t>
            </w:r>
          </w:p>
          <w:p w14:paraId="43319BB8" w14:textId="768DC0F0" w:rsidR="00015FC3" w:rsidRPr="003F2A79" w:rsidRDefault="00D53B2A" w:rsidP="00015FC3">
            <w:pPr>
              <w:pStyle w:val="ListParagraph"/>
              <w:numPr>
                <w:ilvl w:val="0"/>
                <w:numId w:val="3"/>
              </w:numPr>
              <w:spacing w:before="120" w:after="12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color w:val="FF0000"/>
                <w:sz w:val="18"/>
              </w:rPr>
            </w:pPr>
            <w:r w:rsidRPr="003F2A79">
              <w:rPr>
                <w:rFonts w:ascii="Open Sans" w:hAnsi="Open Sans" w:cs="Open Sans"/>
                <w:color w:val="FF0000"/>
                <w:sz w:val="18"/>
              </w:rPr>
              <w:t>the time needed for any other factors mentioned in the next column</w:t>
            </w:r>
          </w:p>
          <w:p w14:paraId="1AACE94C" w14:textId="77777777" w:rsidR="00B00CDA" w:rsidRPr="003F2A79" w:rsidRDefault="00B00CDA" w:rsidP="00B00CDA">
            <w:pPr>
              <w:ind w:left="40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color w:val="FF0000"/>
                <w:sz w:val="18"/>
              </w:rPr>
            </w:pPr>
          </w:p>
          <w:p w14:paraId="7DC60C68" w14:textId="30ABD993" w:rsidR="00B00CDA" w:rsidRPr="003F2A79" w:rsidRDefault="00015FC3" w:rsidP="0005259B">
            <w:pPr>
              <w:spacing w:before="120" w:after="120"/>
              <w:ind w:left="4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bCs/>
                <w:sz w:val="18"/>
              </w:rPr>
            </w:pPr>
            <w:r w:rsidRPr="003F2A79">
              <w:rPr>
                <w:rFonts w:ascii="Open Sans" w:hAnsi="Open Sans" w:cs="Open Sans"/>
                <w:bCs/>
                <w:sz w:val="18"/>
              </w:rPr>
              <w:t>For more information about the</w:t>
            </w:r>
            <w:r w:rsidRPr="00CF1A39">
              <w:rPr>
                <w:rFonts w:ascii="Open Sans" w:hAnsi="Open Sans" w:cs="Open Sans"/>
                <w:b/>
                <w:sz w:val="18"/>
              </w:rPr>
              <w:t xml:space="preserve"> </w:t>
            </w:r>
            <w:r w:rsidR="00A62EB5" w:rsidRPr="00A62EB5">
              <w:rPr>
                <w:rFonts w:ascii="Open Sans" w:hAnsi="Open Sans" w:cs="Open Sans"/>
                <w:bCs/>
                <w:sz w:val="18"/>
              </w:rPr>
              <w:t xml:space="preserve">size and </w:t>
            </w:r>
            <w:r w:rsidRPr="00240D79">
              <w:rPr>
                <w:rFonts w:ascii="Open Sans" w:hAnsi="Open Sans" w:cs="Open Sans"/>
                <w:bCs/>
                <w:sz w:val="18"/>
              </w:rPr>
              <w:t>complexity</w:t>
            </w:r>
            <w:r w:rsidRPr="003F2A79">
              <w:rPr>
                <w:rFonts w:ascii="Open Sans" w:hAnsi="Open Sans" w:cs="Open Sans"/>
                <w:bCs/>
                <w:sz w:val="18"/>
              </w:rPr>
              <w:t xml:space="preserve"> of</w:t>
            </w:r>
            <w:r w:rsidR="00C31042">
              <w:rPr>
                <w:rFonts w:ascii="Open Sans" w:hAnsi="Open Sans" w:cs="Open Sans"/>
                <w:bCs/>
                <w:sz w:val="18"/>
              </w:rPr>
              <w:t xml:space="preserve"> a</w:t>
            </w:r>
            <w:r w:rsidRPr="003F2A79">
              <w:rPr>
                <w:rFonts w:ascii="Open Sans" w:hAnsi="Open Sans" w:cs="Open Sans"/>
                <w:bCs/>
                <w:sz w:val="18"/>
              </w:rPr>
              <w:t xml:space="preserve"> Bill, see Judg</w:t>
            </w:r>
            <w:r w:rsidR="00883E5D" w:rsidRPr="003F2A79">
              <w:rPr>
                <w:rFonts w:ascii="Open Sans" w:hAnsi="Open Sans" w:cs="Open Sans"/>
                <w:bCs/>
                <w:sz w:val="18"/>
              </w:rPr>
              <w:t>ing size and complexity of Bills.</w:t>
            </w:r>
          </w:p>
          <w:p w14:paraId="0F732654" w14:textId="315490AF" w:rsidR="00D53B2A" w:rsidRPr="003F2A79" w:rsidRDefault="00D53B2A" w:rsidP="00E605B1">
            <w:pPr>
              <w:spacing w:before="120" w:after="120"/>
              <w:ind w:left="4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b/>
                <w:sz w:val="18"/>
              </w:rPr>
            </w:pPr>
            <w:r w:rsidRPr="003F2A79">
              <w:rPr>
                <w:rFonts w:ascii="Open Sans" w:hAnsi="Open Sans" w:cs="Open Sans"/>
                <w:bCs/>
                <w:sz w:val="18"/>
              </w:rPr>
              <w:t xml:space="preserve">For more information about </w:t>
            </w:r>
            <w:r w:rsidR="00D15B88" w:rsidRPr="003F2A79">
              <w:rPr>
                <w:rFonts w:ascii="Open Sans" w:hAnsi="Open Sans" w:cs="Open Sans"/>
                <w:bCs/>
                <w:sz w:val="18"/>
              </w:rPr>
              <w:t xml:space="preserve">the requirements of the legislation process, see the </w:t>
            </w:r>
            <w:hyperlink r:id="rId9" w:history="1">
              <w:proofErr w:type="spellStart"/>
              <w:r w:rsidR="00D15B88" w:rsidRPr="003F2A79">
                <w:rPr>
                  <w:rStyle w:val="Hyperlink"/>
                  <w:rFonts w:ascii="Open Sans" w:hAnsi="Open Sans" w:cs="Open Sans"/>
                  <w:bCs/>
                  <w:sz w:val="18"/>
                </w:rPr>
                <w:t>PM&amp;C</w:t>
              </w:r>
              <w:proofErr w:type="spellEnd"/>
              <w:r w:rsidR="00D15B88" w:rsidRPr="003F2A79">
                <w:rPr>
                  <w:rStyle w:val="Hyperlink"/>
                  <w:rFonts w:ascii="Open Sans" w:hAnsi="Open Sans" w:cs="Open Sans"/>
                  <w:bCs/>
                  <w:sz w:val="18"/>
                </w:rPr>
                <w:t xml:space="preserve"> Legislation Handbook</w:t>
              </w:r>
            </w:hyperlink>
          </w:p>
        </w:tc>
        <w:tc>
          <w:tcPr>
            <w:tcW w:w="1053" w:type="pct"/>
            <w:vMerge w:val="restart"/>
            <w:shd w:val="clear" w:color="auto" w:fill="E4E4E4"/>
          </w:tcPr>
          <w:p w14:paraId="4F9215F8" w14:textId="77777777" w:rsidR="00D53B2A" w:rsidRPr="003F2A79" w:rsidRDefault="00D53B2A" w:rsidP="00787DDD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b/>
                <w:bCs/>
                <w:sz w:val="18"/>
              </w:rPr>
            </w:pPr>
            <w:r w:rsidRPr="003F2A79">
              <w:rPr>
                <w:rFonts w:ascii="Open Sans" w:hAnsi="Open Sans" w:cs="Open Sans"/>
                <w:b/>
                <w:bCs/>
                <w:sz w:val="18"/>
              </w:rPr>
              <w:t>There are many other factors that can affect the estimated timeframe for the development of a</w:t>
            </w:r>
            <w:r w:rsidR="005B7BFD" w:rsidRPr="003F2A79">
              <w:rPr>
                <w:rFonts w:ascii="Open Sans" w:hAnsi="Open Sans" w:cs="Open Sans"/>
                <w:b/>
                <w:bCs/>
                <w:sz w:val="18"/>
              </w:rPr>
              <w:t xml:space="preserve"> Bill</w:t>
            </w:r>
            <w:r w:rsidRPr="003F2A79">
              <w:rPr>
                <w:rFonts w:ascii="Open Sans" w:hAnsi="Open Sans" w:cs="Open Sans"/>
                <w:b/>
                <w:bCs/>
                <w:sz w:val="18"/>
              </w:rPr>
              <w:t>. In many cases, these factors will result in a longer timeframe being needed.</w:t>
            </w:r>
          </w:p>
          <w:p w14:paraId="3261A070" w14:textId="77777777" w:rsidR="00D53B2A" w:rsidRPr="003F2A79" w:rsidRDefault="00D53B2A" w:rsidP="00787DDD">
            <w:pPr>
              <w:spacing w:before="120" w:after="120"/>
              <w:ind w:left="4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sz w:val="18"/>
              </w:rPr>
            </w:pPr>
            <w:r w:rsidRPr="003F2A79">
              <w:rPr>
                <w:rFonts w:ascii="Open Sans" w:hAnsi="Open Sans" w:cs="Open Sans"/>
                <w:sz w:val="18"/>
              </w:rPr>
              <w:t>These factors include:</w:t>
            </w:r>
          </w:p>
          <w:p w14:paraId="6654BE41" w14:textId="77777777" w:rsidR="00D53B2A" w:rsidRPr="003F2A79" w:rsidRDefault="00D53B2A" w:rsidP="00D53B2A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ind w:left="402" w:hanging="357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b/>
                <w:bCs/>
                <w:sz w:val="18"/>
              </w:rPr>
            </w:pPr>
            <w:r w:rsidRPr="003F2A79">
              <w:rPr>
                <w:rFonts w:ascii="Open Sans" w:hAnsi="Open Sans" w:cs="Open Sans"/>
                <w:bCs/>
                <w:sz w:val="18"/>
              </w:rPr>
              <w:t>an exposure draft process</w:t>
            </w:r>
          </w:p>
          <w:p w14:paraId="5C13AE16" w14:textId="77777777" w:rsidR="00E605B1" w:rsidRPr="003F2A79" w:rsidRDefault="00D53B2A" w:rsidP="00E605B1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ind w:left="402" w:hanging="357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b/>
                <w:bCs/>
                <w:sz w:val="18"/>
              </w:rPr>
            </w:pPr>
            <w:r w:rsidRPr="003F2A79">
              <w:rPr>
                <w:rFonts w:ascii="Open Sans" w:hAnsi="Open Sans" w:cs="Open Sans"/>
                <w:sz w:val="18"/>
              </w:rPr>
              <w:t xml:space="preserve">consultation requirements for the </w:t>
            </w:r>
            <w:r w:rsidR="00E605B1" w:rsidRPr="003F2A79">
              <w:rPr>
                <w:rFonts w:ascii="Open Sans" w:hAnsi="Open Sans" w:cs="Open Sans"/>
                <w:sz w:val="18"/>
              </w:rPr>
              <w:t>Bill</w:t>
            </w:r>
            <w:r w:rsidRPr="003F2A79">
              <w:rPr>
                <w:rFonts w:ascii="Open Sans" w:hAnsi="Open Sans" w:cs="Open Sans"/>
                <w:sz w:val="18"/>
              </w:rPr>
              <w:t xml:space="preserve"> (whether internal or external)</w:t>
            </w:r>
          </w:p>
          <w:p w14:paraId="7A0A6019" w14:textId="77777777" w:rsidR="00E605B1" w:rsidRPr="003F2A79" w:rsidRDefault="00E605B1" w:rsidP="00E605B1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ind w:left="402" w:hanging="357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bCs/>
                <w:sz w:val="18"/>
              </w:rPr>
            </w:pPr>
            <w:r w:rsidRPr="003F2A79">
              <w:rPr>
                <w:rFonts w:ascii="Open Sans" w:hAnsi="Open Sans" w:cs="Open Sans"/>
                <w:bCs/>
                <w:sz w:val="18"/>
              </w:rPr>
              <w:t>obtaining policy authority from the Cabinet</w:t>
            </w:r>
          </w:p>
          <w:p w14:paraId="7B15A4AD" w14:textId="77777777" w:rsidR="00D53B2A" w:rsidRPr="003F2A79" w:rsidRDefault="00D53B2A" w:rsidP="00D53B2A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ind w:left="402" w:hanging="357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sz w:val="18"/>
              </w:rPr>
            </w:pPr>
            <w:r w:rsidRPr="003F2A79">
              <w:rPr>
                <w:rFonts w:ascii="Open Sans" w:hAnsi="Open Sans" w:cs="Open Sans"/>
                <w:sz w:val="18"/>
              </w:rPr>
              <w:t>requiring legal advice</w:t>
            </w:r>
          </w:p>
          <w:p w14:paraId="085B7BF5" w14:textId="77777777" w:rsidR="00D53B2A" w:rsidRPr="003F2A79" w:rsidRDefault="00D53B2A" w:rsidP="00D53B2A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ind w:left="402" w:hanging="357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bCs/>
                <w:sz w:val="18"/>
              </w:rPr>
            </w:pPr>
            <w:r w:rsidRPr="003F2A79">
              <w:rPr>
                <w:rFonts w:ascii="Open Sans" w:hAnsi="Open Sans" w:cs="Open Sans"/>
                <w:bCs/>
                <w:sz w:val="18"/>
              </w:rPr>
              <w:t>competing legislative priorities for OPC and the instructing agency</w:t>
            </w:r>
          </w:p>
          <w:p w14:paraId="38AF2A44" w14:textId="5C4C0868" w:rsidR="00D53B2A" w:rsidRPr="003F2A79" w:rsidRDefault="00D53B2A" w:rsidP="00D53B2A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ind w:left="402" w:hanging="357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sz w:val="18"/>
              </w:rPr>
            </w:pPr>
            <w:r w:rsidRPr="003F2A79">
              <w:rPr>
                <w:rFonts w:ascii="Open Sans" w:hAnsi="Open Sans" w:cs="Open Sans"/>
                <w:sz w:val="18"/>
              </w:rPr>
              <w:t>how clear and well</w:t>
            </w:r>
            <w:r w:rsidR="003F2A79">
              <w:rPr>
                <w:rFonts w:ascii="Open Sans" w:hAnsi="Open Sans" w:cs="Open Sans"/>
                <w:sz w:val="18"/>
              </w:rPr>
              <w:noBreakHyphen/>
            </w:r>
            <w:r w:rsidRPr="003F2A79">
              <w:rPr>
                <w:rFonts w:ascii="Open Sans" w:hAnsi="Open Sans" w:cs="Open Sans"/>
                <w:sz w:val="18"/>
              </w:rPr>
              <w:t xml:space="preserve">developed the drafting instructions are (for more information about instructions, see </w:t>
            </w:r>
            <w:hyperlink r:id="rId10" w:history="1">
              <w:proofErr w:type="spellStart"/>
              <w:r w:rsidRPr="003F2A79">
                <w:rPr>
                  <w:rStyle w:val="Hyperlink"/>
                  <w:rFonts w:ascii="Open Sans" w:hAnsi="Open Sans" w:cs="Open Sans"/>
                  <w:sz w:val="18"/>
                </w:rPr>
                <w:t>OPC’s</w:t>
              </w:r>
              <w:proofErr w:type="spellEnd"/>
              <w:r w:rsidRPr="003F2A79">
                <w:rPr>
                  <w:rStyle w:val="Hyperlink"/>
                  <w:rFonts w:ascii="Open Sans" w:hAnsi="Open Sans" w:cs="Open Sans"/>
                  <w:sz w:val="18"/>
                </w:rPr>
                <w:t xml:space="preserve"> drafting services: a guide for clients</w:t>
              </w:r>
            </w:hyperlink>
            <w:r w:rsidRPr="003F2A79">
              <w:rPr>
                <w:rFonts w:ascii="Open Sans" w:hAnsi="Open Sans" w:cs="Open Sans"/>
                <w:sz w:val="18"/>
              </w:rPr>
              <w:t xml:space="preserve">) </w:t>
            </w:r>
          </w:p>
          <w:p w14:paraId="32F53863" w14:textId="77777777" w:rsidR="00D53B2A" w:rsidRPr="003F2A79" w:rsidRDefault="00D53B2A" w:rsidP="00D53B2A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ind w:left="402" w:hanging="357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sz w:val="18"/>
              </w:rPr>
            </w:pPr>
            <w:r w:rsidRPr="003F2A79">
              <w:rPr>
                <w:rFonts w:ascii="Open Sans" w:hAnsi="Open Sans" w:cs="Open Sans"/>
                <w:sz w:val="18"/>
              </w:rPr>
              <w:t>how clear and well developed the policy objectives are</w:t>
            </w:r>
          </w:p>
          <w:p w14:paraId="048104F6" w14:textId="77777777" w:rsidR="00D53B2A" w:rsidRPr="003F2A79" w:rsidRDefault="00D53B2A" w:rsidP="00D53B2A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ind w:left="402" w:hanging="357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sz w:val="18"/>
              </w:rPr>
            </w:pPr>
            <w:r w:rsidRPr="003F2A79">
              <w:rPr>
                <w:rFonts w:ascii="Open Sans" w:hAnsi="Open Sans" w:cs="Open Sans"/>
                <w:sz w:val="18"/>
              </w:rPr>
              <w:t>changes in the policy objectives or approach once drafting has started</w:t>
            </w:r>
          </w:p>
          <w:p w14:paraId="64A8006C" w14:textId="77777777" w:rsidR="00D53B2A" w:rsidRPr="003F2A79" w:rsidRDefault="00D53B2A" w:rsidP="00D53B2A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ind w:left="402" w:hanging="357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sz w:val="18"/>
              </w:rPr>
            </w:pPr>
            <w:r w:rsidRPr="003F2A79">
              <w:rPr>
                <w:rFonts w:ascii="Open Sans" w:hAnsi="Open Sans" w:cs="Open Sans"/>
                <w:sz w:val="18"/>
              </w:rPr>
              <w:t>the instructing agency’s timeliness in responding to drafts and issuing additional instructions as required</w:t>
            </w:r>
          </w:p>
          <w:p w14:paraId="1C250BC6" w14:textId="77777777" w:rsidR="00D53B2A" w:rsidRPr="003F2A79" w:rsidRDefault="00D53B2A" w:rsidP="00D53B2A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ind w:left="402" w:hanging="357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sz w:val="18"/>
              </w:rPr>
            </w:pPr>
            <w:r w:rsidRPr="003F2A79">
              <w:rPr>
                <w:rFonts w:ascii="Open Sans" w:hAnsi="Open Sans" w:cs="Open Sans"/>
                <w:sz w:val="18"/>
              </w:rPr>
              <w:t>the need for substantial consequential amendments</w:t>
            </w:r>
          </w:p>
          <w:p w14:paraId="54416AEB" w14:textId="77777777" w:rsidR="00D53B2A" w:rsidRPr="003F2A79" w:rsidRDefault="00D53B2A" w:rsidP="00D53B2A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ind w:left="402" w:hanging="357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sz w:val="18"/>
              </w:rPr>
            </w:pPr>
            <w:r w:rsidRPr="003F2A79">
              <w:rPr>
                <w:rFonts w:ascii="Open Sans" w:hAnsi="Open Sans" w:cs="Open Sans"/>
                <w:sz w:val="18"/>
              </w:rPr>
              <w:t>the need for substantial transitional, application and saving provisions</w:t>
            </w:r>
          </w:p>
          <w:p w14:paraId="6CAF97DA" w14:textId="77777777" w:rsidR="0068494F" w:rsidRPr="003F2A79" w:rsidRDefault="0068494F" w:rsidP="00B00C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sz w:val="18"/>
              </w:rPr>
            </w:pPr>
          </w:p>
          <w:p w14:paraId="27618846" w14:textId="40142ED8" w:rsidR="00D53B2A" w:rsidRPr="003F2A79" w:rsidRDefault="0068494F" w:rsidP="00787DDD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bCs/>
                <w:sz w:val="18"/>
              </w:rPr>
            </w:pPr>
            <w:r w:rsidRPr="003F2A79">
              <w:rPr>
                <w:rFonts w:ascii="Open Sans" w:hAnsi="Open Sans" w:cs="Open Sans"/>
                <w:bCs/>
                <w:sz w:val="18"/>
              </w:rPr>
              <w:t>For more information about the processes ad practices of the Cabinet, see the</w:t>
            </w:r>
            <w:r w:rsidR="00712369" w:rsidRPr="003F2A79">
              <w:rPr>
                <w:rFonts w:ascii="Open Sans" w:hAnsi="Open Sans" w:cs="Open Sans"/>
                <w:bCs/>
                <w:sz w:val="18"/>
              </w:rPr>
              <w:t xml:space="preserve"> </w:t>
            </w:r>
            <w:hyperlink r:id="rId11" w:history="1">
              <w:proofErr w:type="spellStart"/>
              <w:r w:rsidR="00712369" w:rsidRPr="003F2A79">
                <w:rPr>
                  <w:rStyle w:val="Hyperlink"/>
                  <w:rFonts w:ascii="Open Sans" w:hAnsi="Open Sans" w:cs="Open Sans"/>
                  <w:bCs/>
                  <w:sz w:val="18"/>
                </w:rPr>
                <w:t>PM&amp;C</w:t>
              </w:r>
              <w:proofErr w:type="spellEnd"/>
              <w:r w:rsidR="00712369" w:rsidRPr="003F2A79">
                <w:rPr>
                  <w:rStyle w:val="Hyperlink"/>
                  <w:rFonts w:ascii="Open Sans" w:hAnsi="Open Sans" w:cs="Open Sans"/>
                  <w:bCs/>
                  <w:sz w:val="18"/>
                </w:rPr>
                <w:t xml:space="preserve"> Cabinet Handbook</w:t>
              </w:r>
            </w:hyperlink>
          </w:p>
        </w:tc>
        <w:tc>
          <w:tcPr>
            <w:tcW w:w="1186" w:type="pct"/>
            <w:vMerge w:val="restart"/>
            <w:shd w:val="clear" w:color="auto" w:fill="E4E4E4"/>
          </w:tcPr>
          <w:p w14:paraId="63B5A57E" w14:textId="77777777" w:rsidR="00D53B2A" w:rsidRPr="003F2A79" w:rsidRDefault="00D53B2A" w:rsidP="00787DDD">
            <w:pPr>
              <w:spacing w:before="120" w:after="120"/>
              <w:ind w:left="4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b/>
                <w:bCs/>
                <w:sz w:val="18"/>
              </w:rPr>
            </w:pPr>
            <w:r w:rsidRPr="003F2A79">
              <w:rPr>
                <w:rFonts w:ascii="Open Sans" w:hAnsi="Open Sans" w:cs="Open Sans"/>
                <w:b/>
                <w:bCs/>
                <w:sz w:val="18"/>
              </w:rPr>
              <w:t xml:space="preserve">If </w:t>
            </w:r>
            <w:r w:rsidR="005B7BFD" w:rsidRPr="003F2A79">
              <w:rPr>
                <w:rFonts w:ascii="Open Sans" w:hAnsi="Open Sans" w:cs="Open Sans"/>
                <w:b/>
                <w:bCs/>
                <w:sz w:val="18"/>
              </w:rPr>
              <w:t xml:space="preserve">a Bill </w:t>
            </w:r>
            <w:r w:rsidRPr="003F2A79">
              <w:rPr>
                <w:rFonts w:ascii="Open Sans" w:hAnsi="Open Sans" w:cs="Open Sans"/>
                <w:b/>
                <w:bCs/>
                <w:sz w:val="18"/>
              </w:rPr>
              <w:t>is urgent, OPC can work with you to ensure it is developed within the required timeframe.</w:t>
            </w:r>
          </w:p>
          <w:p w14:paraId="4A9AB83A" w14:textId="77777777" w:rsidR="00D53B2A" w:rsidRPr="003F2A79" w:rsidRDefault="00D53B2A" w:rsidP="00787DDD">
            <w:pPr>
              <w:spacing w:before="120" w:after="120"/>
              <w:ind w:left="4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sz w:val="18"/>
              </w:rPr>
            </w:pPr>
            <w:r w:rsidRPr="003F2A79">
              <w:rPr>
                <w:rFonts w:ascii="Open Sans" w:hAnsi="Open Sans" w:cs="Open Sans"/>
                <w:sz w:val="18"/>
              </w:rPr>
              <w:t xml:space="preserve">However, the overall quality of the </w:t>
            </w:r>
            <w:r w:rsidR="005B7BFD" w:rsidRPr="003F2A79">
              <w:rPr>
                <w:rFonts w:ascii="Open Sans" w:hAnsi="Open Sans" w:cs="Open Sans"/>
                <w:sz w:val="18"/>
              </w:rPr>
              <w:t>Bill</w:t>
            </w:r>
            <w:r w:rsidRPr="003F2A79">
              <w:rPr>
                <w:rFonts w:ascii="Open Sans" w:hAnsi="Open Sans" w:cs="Open Sans"/>
                <w:sz w:val="18"/>
              </w:rPr>
              <w:t xml:space="preserve"> may be impacted by a compressed timeframe because of the following:</w:t>
            </w:r>
          </w:p>
          <w:p w14:paraId="2C9A60AA" w14:textId="77777777" w:rsidR="00D53B2A" w:rsidRPr="003F2A79" w:rsidRDefault="00D53B2A" w:rsidP="00D53B2A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ind w:left="402" w:hanging="357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sz w:val="18"/>
              </w:rPr>
            </w:pPr>
            <w:r w:rsidRPr="003F2A79">
              <w:rPr>
                <w:rFonts w:ascii="Open Sans" w:hAnsi="Open Sans" w:cs="Open Sans"/>
                <w:sz w:val="18"/>
              </w:rPr>
              <w:t>reduced capacity to identify the best legislative solution and to identify and solve problems, gaps or other issues</w:t>
            </w:r>
          </w:p>
          <w:p w14:paraId="397B1A32" w14:textId="77777777" w:rsidR="00D53B2A" w:rsidRPr="003F2A79" w:rsidRDefault="00D53B2A" w:rsidP="00D53B2A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ind w:left="402" w:hanging="357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sz w:val="18"/>
              </w:rPr>
            </w:pPr>
            <w:r w:rsidRPr="003F2A79">
              <w:rPr>
                <w:rFonts w:ascii="Open Sans" w:hAnsi="Open Sans" w:cs="Open Sans"/>
                <w:sz w:val="18"/>
              </w:rPr>
              <w:t>reduced capacity to identify policy, legal or implementation issues, to seek legal advice and to consult others</w:t>
            </w:r>
          </w:p>
          <w:p w14:paraId="42A8D218" w14:textId="77777777" w:rsidR="00D53B2A" w:rsidRPr="003F2A79" w:rsidRDefault="00D53B2A" w:rsidP="00D53B2A">
            <w:pPr>
              <w:pStyle w:val="ListParagraph"/>
              <w:numPr>
                <w:ilvl w:val="0"/>
                <w:numId w:val="1"/>
              </w:numPr>
              <w:spacing w:before="120" w:after="120" w:line="240" w:lineRule="auto"/>
              <w:ind w:left="402" w:hanging="357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sz w:val="18"/>
              </w:rPr>
            </w:pPr>
            <w:r w:rsidRPr="003F2A79">
              <w:rPr>
                <w:rFonts w:ascii="Open Sans" w:hAnsi="Open Sans" w:cs="Open Sans"/>
                <w:sz w:val="18"/>
              </w:rPr>
              <w:t>reduced capacity to complete drafting and editorial checks</w:t>
            </w:r>
          </w:p>
          <w:p w14:paraId="6190CC11" w14:textId="77777777" w:rsidR="00D53B2A" w:rsidRPr="003F2A79" w:rsidRDefault="00D53B2A" w:rsidP="00787DDD">
            <w:pPr>
              <w:pStyle w:val="ListParagraph"/>
              <w:spacing w:before="120" w:after="120"/>
              <w:ind w:left="0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sz w:val="18"/>
              </w:rPr>
            </w:pPr>
            <w:r w:rsidRPr="003F2A79">
              <w:rPr>
                <w:rFonts w:ascii="Open Sans" w:hAnsi="Open Sans" w:cs="Open Sans"/>
                <w:bCs/>
                <w:sz w:val="18"/>
              </w:rPr>
              <w:t xml:space="preserve">The following are some of the risks that come with developing </w:t>
            </w:r>
            <w:r w:rsidR="00B45F78" w:rsidRPr="003F2A79">
              <w:rPr>
                <w:rFonts w:ascii="Open Sans" w:hAnsi="Open Sans" w:cs="Open Sans"/>
                <w:bCs/>
                <w:sz w:val="18"/>
              </w:rPr>
              <w:t>a Bill</w:t>
            </w:r>
            <w:r w:rsidRPr="003F2A79">
              <w:rPr>
                <w:rFonts w:ascii="Open Sans" w:hAnsi="Open Sans" w:cs="Open Sans"/>
                <w:bCs/>
                <w:sz w:val="18"/>
              </w:rPr>
              <w:t xml:space="preserve"> in a compressed timeframe:</w:t>
            </w:r>
          </w:p>
          <w:p w14:paraId="0AF190DB" w14:textId="77777777" w:rsidR="00D53B2A" w:rsidRPr="003F2A79" w:rsidRDefault="00D53B2A" w:rsidP="00D53B2A">
            <w:pPr>
              <w:pStyle w:val="ListParagraph"/>
              <w:numPr>
                <w:ilvl w:val="0"/>
                <w:numId w:val="2"/>
              </w:numPr>
              <w:spacing w:before="120" w:after="120" w:line="240" w:lineRule="auto"/>
              <w:ind w:left="397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sz w:val="18"/>
              </w:rPr>
            </w:pPr>
            <w:r w:rsidRPr="003F2A79">
              <w:rPr>
                <w:rFonts w:ascii="Open Sans" w:hAnsi="Open Sans" w:cs="Open Sans"/>
                <w:sz w:val="18"/>
              </w:rPr>
              <w:t>increased likelihood of unintended consequences or ineffective provisions</w:t>
            </w:r>
          </w:p>
          <w:p w14:paraId="704ECB84" w14:textId="77777777" w:rsidR="00D53B2A" w:rsidRPr="003F2A79" w:rsidRDefault="00D53B2A" w:rsidP="00D53B2A">
            <w:pPr>
              <w:pStyle w:val="ListParagraph"/>
              <w:numPr>
                <w:ilvl w:val="0"/>
                <w:numId w:val="2"/>
              </w:numPr>
              <w:spacing w:before="120" w:after="120" w:line="240" w:lineRule="auto"/>
              <w:ind w:left="397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sz w:val="18"/>
              </w:rPr>
            </w:pPr>
            <w:r w:rsidRPr="003F2A79">
              <w:rPr>
                <w:rFonts w:ascii="Open Sans" w:hAnsi="Open Sans" w:cs="Open Sans"/>
                <w:sz w:val="18"/>
              </w:rPr>
              <w:t xml:space="preserve">increased likelihood of amendments being needed </w:t>
            </w:r>
            <w:r w:rsidR="003C7111" w:rsidRPr="003F2A79">
              <w:rPr>
                <w:rFonts w:ascii="Open Sans" w:hAnsi="Open Sans" w:cs="Open Sans"/>
                <w:sz w:val="18"/>
              </w:rPr>
              <w:t xml:space="preserve">during the Parliamentary process and/or </w:t>
            </w:r>
            <w:r w:rsidRPr="003F2A79">
              <w:rPr>
                <w:rFonts w:ascii="Open Sans" w:hAnsi="Open Sans" w:cs="Open Sans"/>
                <w:sz w:val="18"/>
              </w:rPr>
              <w:t>in the future</w:t>
            </w:r>
          </w:p>
          <w:p w14:paraId="50BA388A" w14:textId="77777777" w:rsidR="00D53B2A" w:rsidRPr="003F2A79" w:rsidRDefault="00D53B2A" w:rsidP="0060151B">
            <w:pPr>
              <w:pStyle w:val="ListParagraph"/>
              <w:numPr>
                <w:ilvl w:val="0"/>
                <w:numId w:val="2"/>
              </w:numPr>
              <w:spacing w:before="120" w:after="120" w:line="240" w:lineRule="auto"/>
              <w:ind w:left="397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sz w:val="18"/>
              </w:rPr>
            </w:pPr>
            <w:r w:rsidRPr="003F2A79">
              <w:rPr>
                <w:rFonts w:ascii="Open Sans" w:hAnsi="Open Sans" w:cs="Open Sans"/>
                <w:sz w:val="18"/>
              </w:rPr>
              <w:t xml:space="preserve">increased likelihood of adverse comments from the </w:t>
            </w:r>
            <w:r w:rsidR="00836F1B" w:rsidRPr="003F2A79">
              <w:rPr>
                <w:rFonts w:ascii="Open Sans" w:hAnsi="Open Sans" w:cs="Open Sans"/>
                <w:sz w:val="18"/>
              </w:rPr>
              <w:t>Senate Standing Committee for the Scru</w:t>
            </w:r>
            <w:r w:rsidR="00DA0141" w:rsidRPr="003F2A79">
              <w:rPr>
                <w:rFonts w:ascii="Open Sans" w:hAnsi="Open Sans" w:cs="Open Sans"/>
                <w:sz w:val="18"/>
              </w:rPr>
              <w:t>tin</w:t>
            </w:r>
            <w:r w:rsidR="00836F1B" w:rsidRPr="003F2A79">
              <w:rPr>
                <w:rFonts w:ascii="Open Sans" w:hAnsi="Open Sans" w:cs="Open Sans"/>
                <w:sz w:val="18"/>
              </w:rPr>
              <w:t>y of Bills</w:t>
            </w:r>
            <w:r w:rsidRPr="003F2A79">
              <w:rPr>
                <w:rFonts w:ascii="Open Sans" w:hAnsi="Open Sans" w:cs="Open Sans"/>
                <w:sz w:val="18"/>
              </w:rPr>
              <w:t xml:space="preserve">, </w:t>
            </w:r>
            <w:r w:rsidR="00A453D6" w:rsidRPr="003F2A79">
              <w:rPr>
                <w:rFonts w:ascii="Open Sans" w:hAnsi="Open Sans" w:cs="Open Sans"/>
                <w:sz w:val="18"/>
              </w:rPr>
              <w:t xml:space="preserve">other Parliamentary Committees, </w:t>
            </w:r>
            <w:r w:rsidRPr="003F2A79">
              <w:rPr>
                <w:rFonts w:ascii="Open Sans" w:hAnsi="Open Sans" w:cs="Open Sans"/>
                <w:sz w:val="18"/>
              </w:rPr>
              <w:t>stakeholders and others</w:t>
            </w:r>
          </w:p>
          <w:p w14:paraId="2711AE38" w14:textId="77777777" w:rsidR="00193582" w:rsidRPr="003F2A79" w:rsidRDefault="00193582" w:rsidP="00B00CD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sz w:val="18"/>
              </w:rPr>
            </w:pPr>
          </w:p>
          <w:p w14:paraId="2C2FFBDC" w14:textId="6B857C49" w:rsidR="00193582" w:rsidRPr="003F2A79" w:rsidRDefault="005977A6" w:rsidP="00193582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sz w:val="18"/>
              </w:rPr>
            </w:pPr>
            <w:r w:rsidRPr="003F2A79">
              <w:rPr>
                <w:rFonts w:ascii="Open Sans" w:hAnsi="Open Sans" w:cs="Open Sans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2B0481F" wp14:editId="51521BF7">
                      <wp:simplePos x="0" y="0"/>
                      <wp:positionH relativeFrom="column">
                        <wp:posOffset>287069</wp:posOffset>
                      </wp:positionH>
                      <wp:positionV relativeFrom="paragraph">
                        <wp:posOffset>64282</wp:posOffset>
                      </wp:positionV>
                      <wp:extent cx="2406650" cy="2121876"/>
                      <wp:effectExtent l="0" t="0" r="12700" b="12065"/>
                      <wp:wrapNone/>
                      <wp:docPr id="896636061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06650" cy="2121876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2060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8162964" w14:textId="44EEC3DB" w:rsidR="005977A6" w:rsidRPr="005B5138" w:rsidRDefault="005977A6" w:rsidP="00DC060F">
                                  <w:pPr>
                                    <w:spacing w:after="120"/>
                                    <w:jc w:val="center"/>
                                    <w:rPr>
                                      <w:rFonts w:ascii="Open Sans" w:hAnsi="Open Sans" w:cs="Open Sans"/>
                                      <w:b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</w:pPr>
                                  <w:r w:rsidRPr="005B5138">
                                    <w:rPr>
                                      <w:rFonts w:ascii="Open Sans" w:hAnsi="Open Sans" w:cs="Open Sans"/>
                                      <w:b/>
                                      <w:color w:val="FFFFFF" w:themeColor="background1"/>
                                      <w:sz w:val="20"/>
                                      <w:szCs w:val="20"/>
                                    </w:rPr>
                                    <w:t>NOTE</w:t>
                                  </w:r>
                                </w:p>
                                <w:p w14:paraId="2CCE2933" w14:textId="4BC69738" w:rsidR="005977A6" w:rsidRPr="005B5138" w:rsidRDefault="00613627">
                                  <w:pPr>
                                    <w:rPr>
                                      <w:rFonts w:ascii="Open Sans" w:hAnsi="Open Sans" w:cs="Open Sans"/>
                                      <w:b/>
                                      <w:color w:val="FFFFFF" w:themeColor="background1"/>
                                      <w:sz w:val="18"/>
                                    </w:rPr>
                                  </w:pPr>
                                  <w:r w:rsidRPr="005B5138">
                                    <w:rPr>
                                      <w:rFonts w:ascii="Open Sans" w:hAnsi="Open Sans" w:cs="Open Sans"/>
                                      <w:b/>
                                      <w:color w:val="FFFFFF" w:themeColor="background1"/>
                                      <w:sz w:val="18"/>
                                    </w:rPr>
                                    <w:t xml:space="preserve">If a Bill has characteristics from more than one of the estimated timeframe categories, the </w:t>
                                  </w:r>
                                  <w:r w:rsidR="00E13733" w:rsidRPr="005B5138">
                                    <w:rPr>
                                      <w:rFonts w:ascii="Open Sans" w:hAnsi="Open Sans" w:cs="Open Sans"/>
                                      <w:b/>
                                      <w:color w:val="FFFFFF" w:themeColor="background1"/>
                                      <w:sz w:val="18"/>
                                    </w:rPr>
                                    <w:t xml:space="preserve">category with the </w:t>
                                  </w:r>
                                  <w:r w:rsidRPr="005B5138">
                                    <w:rPr>
                                      <w:rFonts w:ascii="Open Sans" w:hAnsi="Open Sans" w:cs="Open Sans"/>
                                      <w:b/>
                                      <w:color w:val="FFFFFF" w:themeColor="background1"/>
                                      <w:sz w:val="18"/>
                                    </w:rPr>
                                    <w:t>longest timeframe will apply</w:t>
                                  </w:r>
                                  <w:r w:rsidR="00A62EB5">
                                    <w:rPr>
                                      <w:rFonts w:ascii="Open Sans" w:hAnsi="Open Sans" w:cs="Open Sans"/>
                                      <w:b/>
                                      <w:color w:val="FFFFFF" w:themeColor="background1"/>
                                      <w:sz w:val="18"/>
                                    </w:rPr>
                                    <w:t>.</w:t>
                                  </w:r>
                                </w:p>
                                <w:p w14:paraId="466D5A50" w14:textId="3FF015C1" w:rsidR="00613627" w:rsidRPr="005B5138" w:rsidRDefault="00613627">
                                  <w:pPr>
                                    <w:rPr>
                                      <w:b/>
                                      <w:color w:val="FFFFFF" w:themeColor="background1"/>
                                    </w:rPr>
                                  </w:pPr>
                                  <w:r w:rsidRPr="005B5138">
                                    <w:rPr>
                                      <w:rFonts w:ascii="Open Sans" w:hAnsi="Open Sans" w:cs="Open Sans"/>
                                      <w:b/>
                                      <w:color w:val="FFFFFF" w:themeColor="background1"/>
                                      <w:sz w:val="18"/>
                                    </w:rPr>
                                    <w:t xml:space="preserve">For example, if a Bill is </w:t>
                                  </w:r>
                                  <w:r w:rsidR="00182922">
                                    <w:rPr>
                                      <w:rFonts w:ascii="Open Sans" w:hAnsi="Open Sans" w:cs="Open Sans"/>
                                      <w:b/>
                                      <w:color w:val="FFFFFF" w:themeColor="background1"/>
                                      <w:sz w:val="18"/>
                                    </w:rPr>
                                    <w:t>11</w:t>
                                  </w:r>
                                  <w:r w:rsidRPr="005B5138">
                                    <w:rPr>
                                      <w:rFonts w:ascii="Open Sans" w:hAnsi="Open Sans" w:cs="Open Sans"/>
                                      <w:b/>
                                      <w:color w:val="FFFFFF" w:themeColor="background1"/>
                                      <w:sz w:val="18"/>
                                    </w:rPr>
                                    <w:t xml:space="preserve"> to 100 pages long (</w:t>
                                  </w:r>
                                  <w:r w:rsidR="006B68B5" w:rsidRPr="005B5138">
                                    <w:rPr>
                                      <w:rFonts w:ascii="Open Sans" w:hAnsi="Open Sans" w:cs="Open Sans"/>
                                      <w:b/>
                                      <w:color w:val="FFFFFF" w:themeColor="background1"/>
                                      <w:sz w:val="18"/>
                                    </w:rPr>
                                    <w:t xml:space="preserve">8 weeks to </w:t>
                                  </w:r>
                                  <w:r w:rsidRPr="005B5138">
                                    <w:rPr>
                                      <w:rFonts w:ascii="Open Sans" w:hAnsi="Open Sans" w:cs="Open Sans"/>
                                      <w:b/>
                                      <w:color w:val="FFFFFF" w:themeColor="background1"/>
                                      <w:sz w:val="18"/>
                                    </w:rPr>
                                    <w:t>6</w:t>
                                  </w:r>
                                  <w:r w:rsidR="00E13733" w:rsidRPr="005B5138">
                                    <w:rPr>
                                      <w:rFonts w:ascii="Open Sans" w:hAnsi="Open Sans" w:cs="Open Sans"/>
                                      <w:b/>
                                      <w:color w:val="FFFFFF" w:themeColor="background1"/>
                                      <w:sz w:val="18"/>
                                    </w:rPr>
                                    <w:t xml:space="preserve"> </w:t>
                                  </w:r>
                                  <w:r w:rsidRPr="005B5138">
                                    <w:rPr>
                                      <w:rFonts w:ascii="Open Sans" w:hAnsi="Open Sans" w:cs="Open Sans"/>
                                      <w:b/>
                                      <w:color w:val="FFFFFF" w:themeColor="background1"/>
                                      <w:sz w:val="18"/>
                                    </w:rPr>
                                    <w:t>months timeframe) but raises significant legal issues (6 to 24 months timeframe) the longer 6 to 24 months timeframe will apply</w:t>
                                  </w:r>
                                  <w:r w:rsidR="00A62EB5">
                                    <w:rPr>
                                      <w:rFonts w:ascii="Open Sans" w:hAnsi="Open Sans" w:cs="Open Sans"/>
                                      <w:b/>
                                      <w:color w:val="FFFFFF" w:themeColor="background1"/>
                                      <w:sz w:val="18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2B0481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22.6pt;margin-top:5.05pt;width:189.5pt;height:167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" fillcolor="#002060" strokeweight=".5pt">
                      <v:textbox>
                        <w:txbxContent>
                          <w:p w14:paraId="48162964" w14:textId="44EEC3DB" w:rsidR="005977A6" w:rsidRPr="005B5138" w:rsidRDefault="005977A6" w:rsidP="00DC060F">
                            <w:pPr>
                              <w:spacing w:after="120"/>
                              <w:jc w:val="center"/>
                              <w:rPr>
                                <w:rFonts w:ascii="Open Sans" w:hAnsi="Open Sans" w:cs="Open Sans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5B5138">
                              <w:rPr>
                                <w:rFonts w:ascii="Open Sans" w:hAnsi="Open Sans" w:cs="Open Sans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>NOTE</w:t>
                            </w:r>
                          </w:p>
                          <w:p w14:paraId="2CCE2933" w14:textId="4BC69738" w:rsidR="005977A6" w:rsidRPr="005B5138" w:rsidRDefault="00613627">
                            <w:pPr>
                              <w:rPr>
                                <w:rFonts w:ascii="Open Sans" w:hAnsi="Open Sans" w:cs="Open Sans"/>
                                <w:b/>
                                <w:color w:val="FFFFFF" w:themeColor="background1"/>
                                <w:sz w:val="18"/>
                              </w:rPr>
                            </w:pPr>
                            <w:r w:rsidRPr="005B5138">
                              <w:rPr>
                                <w:rFonts w:ascii="Open Sans" w:hAnsi="Open Sans" w:cs="Open Sans"/>
                                <w:b/>
                                <w:color w:val="FFFFFF" w:themeColor="background1"/>
                                <w:sz w:val="18"/>
                              </w:rPr>
                              <w:t xml:space="preserve">If a Bill has characteristics from more than one of the estimated timeframe categories, the </w:t>
                            </w:r>
                            <w:r w:rsidR="00E13733" w:rsidRPr="005B5138">
                              <w:rPr>
                                <w:rFonts w:ascii="Open Sans" w:hAnsi="Open Sans" w:cs="Open Sans"/>
                                <w:b/>
                                <w:color w:val="FFFFFF" w:themeColor="background1"/>
                                <w:sz w:val="18"/>
                              </w:rPr>
                              <w:t xml:space="preserve">category with the </w:t>
                            </w:r>
                            <w:r w:rsidRPr="005B5138">
                              <w:rPr>
                                <w:rFonts w:ascii="Open Sans" w:hAnsi="Open Sans" w:cs="Open Sans"/>
                                <w:b/>
                                <w:color w:val="FFFFFF" w:themeColor="background1"/>
                                <w:sz w:val="18"/>
                              </w:rPr>
                              <w:t>longest timeframe will apply</w:t>
                            </w:r>
                            <w:r w:rsidR="00A62EB5">
                              <w:rPr>
                                <w:rFonts w:ascii="Open Sans" w:hAnsi="Open Sans" w:cs="Open Sans"/>
                                <w:b/>
                                <w:color w:val="FFFFFF" w:themeColor="background1"/>
                                <w:sz w:val="18"/>
                              </w:rPr>
                              <w:t>.</w:t>
                            </w:r>
                          </w:p>
                          <w:p w14:paraId="466D5A50" w14:textId="3FF015C1" w:rsidR="00613627" w:rsidRPr="005B5138" w:rsidRDefault="00613627">
                            <w:pPr>
                              <w:rPr>
                                <w:b/>
                                <w:color w:val="FFFFFF" w:themeColor="background1"/>
                              </w:rPr>
                            </w:pPr>
                            <w:r w:rsidRPr="005B5138">
                              <w:rPr>
                                <w:rFonts w:ascii="Open Sans" w:hAnsi="Open Sans" w:cs="Open Sans"/>
                                <w:b/>
                                <w:color w:val="FFFFFF" w:themeColor="background1"/>
                                <w:sz w:val="18"/>
                              </w:rPr>
                              <w:t xml:space="preserve">For example, if a Bill is </w:t>
                            </w:r>
                            <w:r w:rsidR="00182922">
                              <w:rPr>
                                <w:rFonts w:ascii="Open Sans" w:hAnsi="Open Sans" w:cs="Open Sans"/>
                                <w:b/>
                                <w:color w:val="FFFFFF" w:themeColor="background1"/>
                                <w:sz w:val="18"/>
                              </w:rPr>
                              <w:t>11</w:t>
                            </w:r>
                            <w:r w:rsidRPr="005B5138">
                              <w:rPr>
                                <w:rFonts w:ascii="Open Sans" w:hAnsi="Open Sans" w:cs="Open Sans"/>
                                <w:b/>
                                <w:color w:val="FFFFFF" w:themeColor="background1"/>
                                <w:sz w:val="18"/>
                              </w:rPr>
                              <w:t xml:space="preserve"> to 100 pages long (</w:t>
                            </w:r>
                            <w:r w:rsidR="006B68B5" w:rsidRPr="005B5138">
                              <w:rPr>
                                <w:rFonts w:ascii="Open Sans" w:hAnsi="Open Sans" w:cs="Open Sans"/>
                                <w:b/>
                                <w:color w:val="FFFFFF" w:themeColor="background1"/>
                                <w:sz w:val="18"/>
                              </w:rPr>
                              <w:t xml:space="preserve">8 weeks to </w:t>
                            </w:r>
                            <w:r w:rsidRPr="005B5138">
                              <w:rPr>
                                <w:rFonts w:ascii="Open Sans" w:hAnsi="Open Sans" w:cs="Open Sans"/>
                                <w:b/>
                                <w:color w:val="FFFFFF" w:themeColor="background1"/>
                                <w:sz w:val="18"/>
                              </w:rPr>
                              <w:t>6</w:t>
                            </w:r>
                            <w:r w:rsidR="00E13733" w:rsidRPr="005B5138">
                              <w:rPr>
                                <w:rFonts w:ascii="Open Sans" w:hAnsi="Open Sans" w:cs="Open Sans"/>
                                <w:b/>
                                <w:color w:val="FFFFFF" w:themeColor="background1"/>
                                <w:sz w:val="18"/>
                              </w:rPr>
                              <w:t xml:space="preserve"> </w:t>
                            </w:r>
                            <w:r w:rsidRPr="005B5138">
                              <w:rPr>
                                <w:rFonts w:ascii="Open Sans" w:hAnsi="Open Sans" w:cs="Open Sans"/>
                                <w:b/>
                                <w:color w:val="FFFFFF" w:themeColor="background1"/>
                                <w:sz w:val="18"/>
                              </w:rPr>
                              <w:t>months timeframe) but raises significant legal issues (6 to 24 months timeframe) the longer 6 to 24 months timeframe will apply</w:t>
                            </w:r>
                            <w:r w:rsidR="00A62EB5">
                              <w:rPr>
                                <w:rFonts w:ascii="Open Sans" w:hAnsi="Open Sans" w:cs="Open Sans"/>
                                <w:b/>
                                <w:color w:val="FFFFFF" w:themeColor="background1"/>
                                <w:sz w:val="18"/>
                              </w:rPr>
                              <w:t>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9E27C5E" w14:textId="47964943" w:rsidR="00193582" w:rsidRPr="003F2A79" w:rsidRDefault="00193582" w:rsidP="00C05C9B">
            <w:pPr>
              <w:spacing w:before="120"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sz w:val="18"/>
              </w:rPr>
            </w:pPr>
          </w:p>
        </w:tc>
      </w:tr>
      <w:tr w:rsidR="00FC56AC" w:rsidRPr="003F2A79" w14:paraId="7A511B86" w14:textId="77777777" w:rsidTr="0059255F">
        <w:trPr>
          <w:trHeight w:val="22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5" w:type="pct"/>
            <w:shd w:val="clear" w:color="auto" w:fill="A9D9DB"/>
            <w:vAlign w:val="center"/>
          </w:tcPr>
          <w:p w14:paraId="39DE215D" w14:textId="77777777" w:rsidR="00EC0963" w:rsidRPr="003F2A79" w:rsidRDefault="00E83A95" w:rsidP="00787DDD">
            <w:pPr>
              <w:rPr>
                <w:rFonts w:ascii="Open Sans" w:hAnsi="Open Sans" w:cs="Open Sans"/>
                <w:b w:val="0"/>
                <w:bCs w:val="0"/>
                <w:sz w:val="20"/>
              </w:rPr>
            </w:pPr>
            <w:r w:rsidRPr="003F2A79">
              <w:rPr>
                <w:rFonts w:ascii="Open Sans" w:hAnsi="Open Sans" w:cs="Open Sans"/>
                <w:sz w:val="20"/>
              </w:rPr>
              <w:t>8 weeks to</w:t>
            </w:r>
          </w:p>
          <w:p w14:paraId="7DB882E4" w14:textId="46B8C804" w:rsidR="00D53B2A" w:rsidRPr="003F2A79" w:rsidRDefault="00256E2A" w:rsidP="00787DDD">
            <w:pPr>
              <w:rPr>
                <w:rFonts w:ascii="Open Sans" w:hAnsi="Open Sans" w:cs="Open Sans"/>
              </w:rPr>
            </w:pPr>
            <w:r w:rsidRPr="003F2A79">
              <w:rPr>
                <w:rFonts w:ascii="Open Sans" w:hAnsi="Open Sans" w:cs="Open Sans"/>
                <w:sz w:val="20"/>
              </w:rPr>
              <w:t>6 months</w:t>
            </w:r>
          </w:p>
        </w:tc>
        <w:tc>
          <w:tcPr>
            <w:tcW w:w="1285" w:type="pct"/>
            <w:shd w:val="clear" w:color="auto" w:fill="A9D9DB"/>
          </w:tcPr>
          <w:p w14:paraId="6C2B2F9B" w14:textId="3CE36345" w:rsidR="00FA3B0D" w:rsidRPr="003F2A79" w:rsidRDefault="00FA3B0D" w:rsidP="00AC3038">
            <w:pPr>
              <w:pStyle w:val="ListParagraph"/>
              <w:numPr>
                <w:ilvl w:val="0"/>
                <w:numId w:val="1"/>
              </w:numPr>
              <w:spacing w:before="120" w:after="60" w:line="240" w:lineRule="auto"/>
              <w:ind w:left="402" w:hanging="357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color w:val="000000" w:themeColor="text1"/>
                <w:sz w:val="18"/>
              </w:rPr>
            </w:pPr>
            <w:r w:rsidRPr="003F2A79">
              <w:rPr>
                <w:rFonts w:ascii="Open Sans" w:hAnsi="Open Sans" w:cs="Open Sans"/>
                <w:color w:val="000000" w:themeColor="text1"/>
                <w:sz w:val="18"/>
              </w:rPr>
              <w:t>medium size (</w:t>
            </w:r>
            <w:r w:rsidR="00C01C27" w:rsidRPr="003F2A79">
              <w:rPr>
                <w:rFonts w:ascii="Open Sans" w:hAnsi="Open Sans" w:cs="Open Sans"/>
                <w:color w:val="000000" w:themeColor="text1"/>
                <w:sz w:val="18"/>
              </w:rPr>
              <w:t>from 11 to 100 pages long)</w:t>
            </w:r>
          </w:p>
          <w:p w14:paraId="31CD90E7" w14:textId="468F9572" w:rsidR="007E3357" w:rsidRPr="003F2A79" w:rsidRDefault="007E3357" w:rsidP="00D5435B">
            <w:pPr>
              <w:pStyle w:val="ListParagraph"/>
              <w:numPr>
                <w:ilvl w:val="0"/>
                <w:numId w:val="1"/>
              </w:numPr>
              <w:spacing w:before="60" w:after="60" w:line="240" w:lineRule="auto"/>
              <w:ind w:left="402" w:hanging="357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color w:val="000000" w:themeColor="text1"/>
                <w:sz w:val="18"/>
              </w:rPr>
            </w:pPr>
            <w:r w:rsidRPr="003F2A79">
              <w:rPr>
                <w:rFonts w:ascii="Open Sans" w:hAnsi="Open Sans" w:cs="Open Sans"/>
                <w:color w:val="000000" w:themeColor="text1"/>
                <w:sz w:val="18"/>
              </w:rPr>
              <w:t xml:space="preserve">moderate complexity </w:t>
            </w:r>
            <w:r w:rsidR="003F2A79">
              <w:rPr>
                <w:rFonts w:ascii="Open Sans" w:hAnsi="Open Sans" w:cs="Open Sans"/>
                <w:color w:val="000000" w:themeColor="text1"/>
                <w:sz w:val="18"/>
              </w:rPr>
              <w:noBreakHyphen/>
            </w:r>
            <w:r w:rsidRPr="003F2A79">
              <w:rPr>
                <w:rFonts w:ascii="Open Sans" w:hAnsi="Open Sans" w:cs="Open Sans"/>
                <w:color w:val="000000" w:themeColor="text1"/>
                <w:sz w:val="18"/>
              </w:rPr>
              <w:t xml:space="preserve"> for example:</w:t>
            </w:r>
          </w:p>
          <w:p w14:paraId="2A826C13" w14:textId="5704BF49" w:rsidR="009A533C" w:rsidRPr="003F2A79" w:rsidRDefault="00631D1E" w:rsidP="00D5435B">
            <w:pPr>
              <w:pStyle w:val="ListParagraph"/>
              <w:numPr>
                <w:ilvl w:val="0"/>
                <w:numId w:val="5"/>
              </w:numPr>
              <w:spacing w:before="60" w:after="60" w:line="240" w:lineRule="auto"/>
              <w:ind w:left="714" w:hanging="357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color w:val="000000" w:themeColor="text1"/>
                <w:sz w:val="18"/>
              </w:rPr>
            </w:pPr>
            <w:r w:rsidRPr="003F2A79">
              <w:rPr>
                <w:rFonts w:ascii="Open Sans" w:hAnsi="Open Sans" w:cs="Open Sans"/>
                <w:color w:val="000000" w:themeColor="text1"/>
                <w:sz w:val="18"/>
              </w:rPr>
              <w:t>requires</w:t>
            </w:r>
            <w:r w:rsidR="00E0325A" w:rsidRPr="003F2A79">
              <w:rPr>
                <w:rFonts w:ascii="Open Sans" w:hAnsi="Open Sans" w:cs="Open Sans"/>
                <w:color w:val="000000" w:themeColor="text1"/>
                <w:sz w:val="18"/>
              </w:rPr>
              <w:t xml:space="preserve"> a reasonable number of provisions to be drafted</w:t>
            </w:r>
            <w:r w:rsidRPr="003F2A79">
              <w:rPr>
                <w:rFonts w:ascii="Open Sans" w:hAnsi="Open Sans" w:cs="Open Sans"/>
                <w:color w:val="000000" w:themeColor="text1"/>
                <w:sz w:val="18"/>
              </w:rPr>
              <w:t>/</w:t>
            </w:r>
            <w:r w:rsidR="00E0325A" w:rsidRPr="003F2A79">
              <w:rPr>
                <w:rFonts w:ascii="Open Sans" w:hAnsi="Open Sans" w:cs="Open Sans"/>
                <w:color w:val="000000" w:themeColor="text1"/>
                <w:sz w:val="18"/>
              </w:rPr>
              <w:t xml:space="preserve">amended </w:t>
            </w:r>
            <w:r w:rsidR="00E0325A" w:rsidRPr="003F2A79">
              <w:rPr>
                <w:rFonts w:ascii="Open Sans" w:hAnsi="Open Sans" w:cs="Open Sans"/>
                <w:color w:val="000000" w:themeColor="text1"/>
                <w:sz w:val="18"/>
                <w:u w:val="single"/>
              </w:rPr>
              <w:t>or</w:t>
            </w:r>
            <w:r w:rsidR="00E0325A" w:rsidRPr="003F2A79">
              <w:rPr>
                <w:rFonts w:ascii="Open Sans" w:hAnsi="Open Sans" w:cs="Open Sans"/>
                <w:color w:val="000000" w:themeColor="text1"/>
                <w:sz w:val="18"/>
              </w:rPr>
              <w:t xml:space="preserve"> a smaller number of complex provisions</w:t>
            </w:r>
            <w:r w:rsidR="0066065C" w:rsidRPr="003F2A79">
              <w:rPr>
                <w:rFonts w:ascii="Open Sans" w:hAnsi="Open Sans" w:cs="Open Sans"/>
                <w:color w:val="000000" w:themeColor="text1"/>
                <w:sz w:val="18"/>
              </w:rPr>
              <w:t xml:space="preserve"> to be drafted</w:t>
            </w:r>
            <w:r w:rsidRPr="003F2A79">
              <w:rPr>
                <w:rFonts w:ascii="Open Sans" w:hAnsi="Open Sans" w:cs="Open Sans"/>
                <w:color w:val="000000" w:themeColor="text1"/>
                <w:sz w:val="18"/>
              </w:rPr>
              <w:t>/amende</w:t>
            </w:r>
            <w:r w:rsidR="009A533C" w:rsidRPr="003F2A79">
              <w:rPr>
                <w:rFonts w:ascii="Open Sans" w:hAnsi="Open Sans" w:cs="Open Sans"/>
                <w:color w:val="000000" w:themeColor="text1"/>
                <w:sz w:val="18"/>
              </w:rPr>
              <w:t>d</w:t>
            </w:r>
          </w:p>
          <w:p w14:paraId="6878E97F" w14:textId="0D118F49" w:rsidR="00D53B2A" w:rsidRPr="003F2A79" w:rsidRDefault="005E66FD" w:rsidP="00D5435B">
            <w:pPr>
              <w:pStyle w:val="ListParagraph"/>
              <w:numPr>
                <w:ilvl w:val="0"/>
                <w:numId w:val="5"/>
              </w:numPr>
              <w:spacing w:before="60" w:after="60" w:line="240" w:lineRule="auto"/>
              <w:ind w:left="714" w:hanging="357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color w:val="000000" w:themeColor="text1"/>
                <w:sz w:val="18"/>
              </w:rPr>
            </w:pPr>
            <w:r w:rsidRPr="003F2A79">
              <w:rPr>
                <w:rFonts w:ascii="Open Sans" w:hAnsi="Open Sans" w:cs="Open Sans"/>
                <w:color w:val="000000" w:themeColor="text1"/>
                <w:sz w:val="18"/>
              </w:rPr>
              <w:t xml:space="preserve">requires a </w:t>
            </w:r>
            <w:r w:rsidR="00D53B2A" w:rsidRPr="003F2A79">
              <w:rPr>
                <w:rFonts w:ascii="Open Sans" w:hAnsi="Open Sans" w:cs="Open Sans"/>
                <w:color w:val="000000" w:themeColor="text1"/>
                <w:sz w:val="18"/>
              </w:rPr>
              <w:t>reasonable amount of analysis or research to identify what provisions/amendments are needed</w:t>
            </w:r>
          </w:p>
          <w:p w14:paraId="538B51B5" w14:textId="77777777" w:rsidR="00D53B2A" w:rsidRPr="003F2A79" w:rsidRDefault="00D53B2A" w:rsidP="00D5435B">
            <w:pPr>
              <w:pStyle w:val="ListParagraph"/>
              <w:numPr>
                <w:ilvl w:val="0"/>
                <w:numId w:val="5"/>
              </w:numPr>
              <w:spacing w:before="60" w:after="60" w:line="240" w:lineRule="auto"/>
              <w:ind w:left="714" w:hanging="357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color w:val="000000" w:themeColor="text1"/>
                <w:sz w:val="18"/>
              </w:rPr>
            </w:pPr>
            <w:r w:rsidRPr="003F2A79">
              <w:rPr>
                <w:rFonts w:ascii="Open Sans" w:hAnsi="Open Sans" w:cs="Open Sans"/>
                <w:color w:val="000000" w:themeColor="text1"/>
                <w:sz w:val="18"/>
              </w:rPr>
              <w:t>involves a degree of original or novel drafting or the careful application of drafting precedents and practices</w:t>
            </w:r>
          </w:p>
          <w:p w14:paraId="22CA671F" w14:textId="77777777" w:rsidR="00D53B2A" w:rsidRPr="003F2A79" w:rsidRDefault="00D53B2A" w:rsidP="00D5435B">
            <w:pPr>
              <w:pStyle w:val="ListParagraph"/>
              <w:numPr>
                <w:ilvl w:val="0"/>
                <w:numId w:val="5"/>
              </w:numPr>
              <w:spacing w:before="60" w:after="60" w:line="240" w:lineRule="auto"/>
              <w:ind w:left="714" w:hanging="357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color w:val="000000" w:themeColor="text1"/>
                <w:sz w:val="18"/>
              </w:rPr>
            </w:pPr>
            <w:r w:rsidRPr="003F2A79">
              <w:rPr>
                <w:rFonts w:ascii="Open Sans" w:hAnsi="Open Sans" w:cs="Open Sans"/>
                <w:color w:val="000000" w:themeColor="text1"/>
                <w:sz w:val="18"/>
              </w:rPr>
              <w:t>raises some constitutional or legal issues and/or some political or other sensitivities</w:t>
            </w:r>
          </w:p>
          <w:p w14:paraId="16F27F45" w14:textId="2F12B150" w:rsidR="00B31EF1" w:rsidRPr="003F2A79" w:rsidRDefault="00B31EF1" w:rsidP="00D5435B">
            <w:pPr>
              <w:pStyle w:val="ListParagraph"/>
              <w:numPr>
                <w:ilvl w:val="0"/>
                <w:numId w:val="1"/>
              </w:numPr>
              <w:spacing w:before="60" w:after="60" w:line="240" w:lineRule="auto"/>
              <w:ind w:left="402" w:hanging="357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color w:val="000000" w:themeColor="text1"/>
                <w:sz w:val="18"/>
              </w:rPr>
            </w:pPr>
            <w:r w:rsidRPr="003F2A79">
              <w:rPr>
                <w:rFonts w:ascii="Open Sans" w:hAnsi="Open Sans" w:cs="Open Sans"/>
                <w:color w:val="000000" w:themeColor="text1"/>
                <w:sz w:val="18"/>
              </w:rPr>
              <w:t xml:space="preserve">a reasonable amount of work may be required to clarify the policy objectives </w:t>
            </w:r>
          </w:p>
          <w:p w14:paraId="49E2D173" w14:textId="027FED36" w:rsidR="00D53B2A" w:rsidRPr="003F2A79" w:rsidRDefault="00D53B2A" w:rsidP="00AC3038">
            <w:pPr>
              <w:pStyle w:val="ListParagraph"/>
              <w:numPr>
                <w:ilvl w:val="0"/>
                <w:numId w:val="1"/>
              </w:numPr>
              <w:spacing w:before="60" w:after="120" w:line="240" w:lineRule="auto"/>
              <w:ind w:left="402" w:hanging="357"/>
              <w:contextualSpacing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Open Sans" w:hAnsi="Open Sans" w:cs="Open Sans"/>
                <w:color w:val="000000" w:themeColor="text1"/>
                <w:sz w:val="18"/>
              </w:rPr>
            </w:pPr>
            <w:r w:rsidRPr="003F2A79">
              <w:rPr>
                <w:rFonts w:ascii="Open Sans" w:hAnsi="Open Sans" w:cs="Open Sans"/>
                <w:color w:val="000000" w:themeColor="text1"/>
                <w:sz w:val="18"/>
              </w:rPr>
              <w:t xml:space="preserve">may require </w:t>
            </w:r>
            <w:r w:rsidR="007237EB" w:rsidRPr="003F2A79">
              <w:rPr>
                <w:rFonts w:ascii="Open Sans" w:hAnsi="Open Sans" w:cs="Open Sans"/>
                <w:color w:val="000000" w:themeColor="text1"/>
                <w:sz w:val="18"/>
              </w:rPr>
              <w:t>up to</w:t>
            </w:r>
            <w:r w:rsidRPr="003F2A79">
              <w:rPr>
                <w:rFonts w:ascii="Open Sans" w:hAnsi="Open Sans" w:cs="Open Sans"/>
                <w:color w:val="000000" w:themeColor="text1"/>
                <w:sz w:val="18"/>
              </w:rPr>
              <w:t xml:space="preserve"> </w:t>
            </w:r>
            <w:r w:rsidR="000D2319" w:rsidRPr="003F2A79">
              <w:rPr>
                <w:rFonts w:ascii="Open Sans" w:hAnsi="Open Sans" w:cs="Open Sans"/>
                <w:color w:val="000000" w:themeColor="text1"/>
                <w:sz w:val="18"/>
              </w:rPr>
              <w:t xml:space="preserve">30 </w:t>
            </w:r>
            <w:r w:rsidRPr="003F2A79">
              <w:rPr>
                <w:rFonts w:ascii="Open Sans" w:hAnsi="Open Sans" w:cs="Open Sans"/>
                <w:color w:val="000000" w:themeColor="text1"/>
                <w:sz w:val="18"/>
              </w:rPr>
              <w:t xml:space="preserve">drafts to finalise the </w:t>
            </w:r>
            <w:r w:rsidR="000346AB" w:rsidRPr="003F2A79">
              <w:rPr>
                <w:rFonts w:ascii="Open Sans" w:hAnsi="Open Sans" w:cs="Open Sans"/>
                <w:color w:val="000000" w:themeColor="text1"/>
                <w:sz w:val="18"/>
              </w:rPr>
              <w:t>Bill</w:t>
            </w:r>
          </w:p>
        </w:tc>
        <w:tc>
          <w:tcPr>
            <w:tcW w:w="1120" w:type="pct"/>
            <w:vMerge/>
            <w:shd w:val="clear" w:color="auto" w:fill="E4E4E4"/>
          </w:tcPr>
          <w:p w14:paraId="1D8A03AB" w14:textId="77777777" w:rsidR="00D53B2A" w:rsidRPr="003F2A79" w:rsidRDefault="00D53B2A" w:rsidP="00787DDD">
            <w:pPr>
              <w:spacing w:before="120" w:after="120"/>
              <w:ind w:left="4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</w:p>
        </w:tc>
        <w:tc>
          <w:tcPr>
            <w:tcW w:w="1053" w:type="pct"/>
            <w:vMerge/>
            <w:shd w:val="clear" w:color="auto" w:fill="E4E4E4"/>
          </w:tcPr>
          <w:p w14:paraId="52BB7742" w14:textId="77777777" w:rsidR="00D53B2A" w:rsidRPr="003F2A79" w:rsidRDefault="00D53B2A" w:rsidP="00787DDD">
            <w:pPr>
              <w:spacing w:before="120" w:after="120"/>
              <w:ind w:left="4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</w:p>
        </w:tc>
        <w:tc>
          <w:tcPr>
            <w:tcW w:w="1186" w:type="pct"/>
            <w:vMerge/>
            <w:shd w:val="clear" w:color="auto" w:fill="E4E4E4"/>
          </w:tcPr>
          <w:p w14:paraId="7CDB0B65" w14:textId="77777777" w:rsidR="00D53B2A" w:rsidRPr="003F2A79" w:rsidRDefault="00D53B2A" w:rsidP="00787DDD">
            <w:pPr>
              <w:spacing w:before="120" w:after="120"/>
              <w:ind w:left="4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</w:p>
        </w:tc>
      </w:tr>
      <w:tr w:rsidR="00FC56AC" w:rsidRPr="003F2A79" w14:paraId="22A500D1" w14:textId="77777777" w:rsidTr="005925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5" w:type="pct"/>
            <w:shd w:val="clear" w:color="auto" w:fill="D1505F"/>
            <w:vAlign w:val="center"/>
          </w:tcPr>
          <w:p w14:paraId="1499CB02" w14:textId="77777777" w:rsidR="00D53B2A" w:rsidRPr="003F2A79" w:rsidRDefault="00D53B2A" w:rsidP="00787DDD">
            <w:pPr>
              <w:rPr>
                <w:rFonts w:ascii="Open Sans" w:hAnsi="Open Sans" w:cs="Open Sans"/>
                <w:b w:val="0"/>
                <w:bCs w:val="0"/>
              </w:rPr>
            </w:pPr>
            <w:r w:rsidRPr="003F2A79">
              <w:rPr>
                <w:rFonts w:ascii="Open Sans" w:hAnsi="Open Sans" w:cs="Open Sans"/>
                <w:sz w:val="20"/>
              </w:rPr>
              <w:t xml:space="preserve">6 to </w:t>
            </w:r>
            <w:r w:rsidR="00256E2A" w:rsidRPr="003F2A79">
              <w:rPr>
                <w:rFonts w:ascii="Open Sans" w:hAnsi="Open Sans" w:cs="Open Sans"/>
                <w:sz w:val="20"/>
              </w:rPr>
              <w:t>24</w:t>
            </w:r>
            <w:r w:rsidRPr="003F2A79">
              <w:rPr>
                <w:rFonts w:ascii="Open Sans" w:hAnsi="Open Sans" w:cs="Open Sans"/>
                <w:sz w:val="20"/>
              </w:rPr>
              <w:t xml:space="preserve"> months</w:t>
            </w:r>
          </w:p>
        </w:tc>
        <w:tc>
          <w:tcPr>
            <w:tcW w:w="1285" w:type="pct"/>
            <w:shd w:val="clear" w:color="auto" w:fill="D1505F"/>
          </w:tcPr>
          <w:p w14:paraId="53FF79BB" w14:textId="4D89069F" w:rsidR="00C01C27" w:rsidRPr="003F2A79" w:rsidRDefault="00C01C27" w:rsidP="00D10901">
            <w:pPr>
              <w:pStyle w:val="ListParagraph"/>
              <w:numPr>
                <w:ilvl w:val="0"/>
                <w:numId w:val="1"/>
              </w:numPr>
              <w:spacing w:before="120" w:after="60" w:line="240" w:lineRule="auto"/>
              <w:ind w:left="402" w:hanging="357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sz w:val="18"/>
              </w:rPr>
            </w:pPr>
            <w:r w:rsidRPr="003F2A79">
              <w:rPr>
                <w:rFonts w:ascii="Open Sans" w:hAnsi="Open Sans" w:cs="Open Sans"/>
                <w:sz w:val="18"/>
              </w:rPr>
              <w:t>large size (more than 100 pages long)</w:t>
            </w:r>
          </w:p>
          <w:p w14:paraId="620F481C" w14:textId="76927D49" w:rsidR="001A629D" w:rsidRPr="003F2A79" w:rsidRDefault="001A629D" w:rsidP="00D5435B">
            <w:pPr>
              <w:pStyle w:val="ListParagraph"/>
              <w:numPr>
                <w:ilvl w:val="0"/>
                <w:numId w:val="1"/>
              </w:numPr>
              <w:spacing w:before="60" w:after="60" w:line="240" w:lineRule="auto"/>
              <w:ind w:left="402" w:hanging="357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sz w:val="18"/>
              </w:rPr>
            </w:pPr>
            <w:r w:rsidRPr="003F2A79">
              <w:rPr>
                <w:rFonts w:ascii="Open Sans" w:hAnsi="Open Sans" w:cs="Open Sans"/>
                <w:sz w:val="18"/>
              </w:rPr>
              <w:t xml:space="preserve">high complexity </w:t>
            </w:r>
            <w:r w:rsidR="003F2A79">
              <w:rPr>
                <w:rFonts w:ascii="Open Sans" w:hAnsi="Open Sans" w:cs="Open Sans"/>
                <w:sz w:val="18"/>
              </w:rPr>
              <w:noBreakHyphen/>
            </w:r>
            <w:r w:rsidRPr="003F2A79">
              <w:rPr>
                <w:rFonts w:ascii="Open Sans" w:hAnsi="Open Sans" w:cs="Open Sans"/>
                <w:sz w:val="18"/>
              </w:rPr>
              <w:t xml:space="preserve"> for example:</w:t>
            </w:r>
          </w:p>
          <w:p w14:paraId="6B0DD1C8" w14:textId="1BB042CD" w:rsidR="00D53B2A" w:rsidRPr="003F2A79" w:rsidRDefault="000346AB" w:rsidP="00D5435B">
            <w:pPr>
              <w:pStyle w:val="ListParagraph"/>
              <w:numPr>
                <w:ilvl w:val="0"/>
                <w:numId w:val="6"/>
              </w:numPr>
              <w:spacing w:before="60" w:after="60" w:line="240" w:lineRule="auto"/>
              <w:ind w:left="714" w:hanging="357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sz w:val="18"/>
              </w:rPr>
            </w:pPr>
            <w:r w:rsidRPr="003F2A79">
              <w:rPr>
                <w:rFonts w:ascii="Open Sans" w:hAnsi="Open Sans" w:cs="Open Sans"/>
                <w:sz w:val="18"/>
              </w:rPr>
              <w:t xml:space="preserve">requires a </w:t>
            </w:r>
            <w:r w:rsidR="00D53B2A" w:rsidRPr="003F2A79">
              <w:rPr>
                <w:rFonts w:ascii="Open Sans" w:hAnsi="Open Sans" w:cs="Open Sans"/>
                <w:sz w:val="18"/>
              </w:rPr>
              <w:t xml:space="preserve">large </w:t>
            </w:r>
            <w:r w:rsidRPr="003F2A79">
              <w:rPr>
                <w:rFonts w:ascii="Open Sans" w:hAnsi="Open Sans" w:cs="Open Sans"/>
                <w:color w:val="000000" w:themeColor="text1"/>
                <w:sz w:val="18"/>
              </w:rPr>
              <w:t xml:space="preserve">number of provisions to be drafted/amended </w:t>
            </w:r>
            <w:r w:rsidRPr="003F2A79">
              <w:rPr>
                <w:rFonts w:ascii="Open Sans" w:hAnsi="Open Sans" w:cs="Open Sans"/>
                <w:color w:val="000000" w:themeColor="text1"/>
                <w:sz w:val="18"/>
                <w:u w:val="single"/>
              </w:rPr>
              <w:t>or</w:t>
            </w:r>
            <w:r w:rsidRPr="003F2A79">
              <w:rPr>
                <w:rFonts w:ascii="Open Sans" w:hAnsi="Open Sans" w:cs="Open Sans"/>
                <w:color w:val="000000" w:themeColor="text1"/>
                <w:sz w:val="18"/>
              </w:rPr>
              <w:t xml:space="preserve"> a smaller number of </w:t>
            </w:r>
            <w:r w:rsidR="003E4FA6" w:rsidRPr="003F2A79">
              <w:rPr>
                <w:rFonts w:ascii="Open Sans" w:hAnsi="Open Sans" w:cs="Open Sans"/>
                <w:color w:val="000000" w:themeColor="text1"/>
                <w:sz w:val="18"/>
              </w:rPr>
              <w:t xml:space="preserve">highly </w:t>
            </w:r>
            <w:r w:rsidRPr="003F2A79">
              <w:rPr>
                <w:rFonts w:ascii="Open Sans" w:hAnsi="Open Sans" w:cs="Open Sans"/>
                <w:color w:val="000000" w:themeColor="text1"/>
                <w:sz w:val="18"/>
              </w:rPr>
              <w:t>complex provisions to be drafted/amended</w:t>
            </w:r>
            <w:r w:rsidR="00D53B2A" w:rsidRPr="003F2A79">
              <w:rPr>
                <w:rFonts w:ascii="Open Sans" w:hAnsi="Open Sans" w:cs="Open Sans"/>
                <w:color w:val="000000" w:themeColor="text1"/>
                <w:sz w:val="18"/>
              </w:rPr>
              <w:t xml:space="preserve"> </w:t>
            </w:r>
          </w:p>
          <w:p w14:paraId="0C35DF7E" w14:textId="1C591C79" w:rsidR="00D53B2A" w:rsidRPr="003F2A79" w:rsidRDefault="00370EBB" w:rsidP="00D5435B">
            <w:pPr>
              <w:pStyle w:val="ListParagraph"/>
              <w:numPr>
                <w:ilvl w:val="0"/>
                <w:numId w:val="6"/>
              </w:numPr>
              <w:spacing w:before="60" w:after="60" w:line="240" w:lineRule="auto"/>
              <w:ind w:left="714" w:hanging="357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sz w:val="18"/>
              </w:rPr>
            </w:pPr>
            <w:r w:rsidRPr="003F2A79">
              <w:rPr>
                <w:rFonts w:ascii="Open Sans" w:hAnsi="Open Sans" w:cs="Open Sans"/>
                <w:sz w:val="18"/>
              </w:rPr>
              <w:t xml:space="preserve">requires a </w:t>
            </w:r>
            <w:r w:rsidR="00D53B2A" w:rsidRPr="003F2A79">
              <w:rPr>
                <w:rFonts w:ascii="Open Sans" w:hAnsi="Open Sans" w:cs="Open Sans"/>
                <w:sz w:val="18"/>
              </w:rPr>
              <w:t xml:space="preserve">significant amount of analysis or research </w:t>
            </w:r>
            <w:r w:rsidR="003E4FA6" w:rsidRPr="003F2A79">
              <w:rPr>
                <w:rFonts w:ascii="Open Sans" w:hAnsi="Open Sans" w:cs="Open Sans"/>
                <w:sz w:val="18"/>
              </w:rPr>
              <w:t xml:space="preserve"> </w:t>
            </w:r>
            <w:r w:rsidR="00D53B2A" w:rsidRPr="003F2A79">
              <w:rPr>
                <w:rFonts w:ascii="Open Sans" w:hAnsi="Open Sans" w:cs="Open Sans"/>
                <w:sz w:val="18"/>
              </w:rPr>
              <w:t xml:space="preserve">to identify appropriate legislative solution </w:t>
            </w:r>
          </w:p>
          <w:p w14:paraId="64A209A4" w14:textId="77777777" w:rsidR="00D53B2A" w:rsidRPr="003F2A79" w:rsidRDefault="00D53B2A" w:rsidP="00D5435B">
            <w:pPr>
              <w:pStyle w:val="ListParagraph"/>
              <w:numPr>
                <w:ilvl w:val="0"/>
                <w:numId w:val="6"/>
              </w:numPr>
              <w:spacing w:before="60" w:after="60" w:line="240" w:lineRule="auto"/>
              <w:ind w:left="714" w:hanging="357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sz w:val="18"/>
              </w:rPr>
            </w:pPr>
            <w:r w:rsidRPr="003F2A79">
              <w:rPr>
                <w:rFonts w:ascii="Open Sans" w:hAnsi="Open Sans" w:cs="Open Sans"/>
                <w:sz w:val="18"/>
              </w:rPr>
              <w:t>involves a high degree of original or novel drafting or the careful application of drafting precedents and practices</w:t>
            </w:r>
          </w:p>
          <w:p w14:paraId="3758CB72" w14:textId="77777777" w:rsidR="00D53B2A" w:rsidRPr="003F2A79" w:rsidRDefault="00D53B2A" w:rsidP="00D5435B">
            <w:pPr>
              <w:pStyle w:val="ListParagraph"/>
              <w:numPr>
                <w:ilvl w:val="0"/>
                <w:numId w:val="6"/>
              </w:numPr>
              <w:spacing w:before="60" w:after="60" w:line="240" w:lineRule="auto"/>
              <w:ind w:left="714" w:hanging="357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sz w:val="18"/>
              </w:rPr>
            </w:pPr>
            <w:r w:rsidRPr="003F2A79">
              <w:rPr>
                <w:rFonts w:ascii="Open Sans" w:hAnsi="Open Sans" w:cs="Open Sans"/>
                <w:sz w:val="18"/>
              </w:rPr>
              <w:t>raises significant constitutional or legal issues and/or significant political or other sensitivities</w:t>
            </w:r>
          </w:p>
          <w:p w14:paraId="2330315C" w14:textId="349657AA" w:rsidR="00005824" w:rsidRPr="003F2A79" w:rsidRDefault="00005824" w:rsidP="00D5435B">
            <w:pPr>
              <w:pStyle w:val="ListParagraph"/>
              <w:numPr>
                <w:ilvl w:val="0"/>
                <w:numId w:val="1"/>
              </w:numPr>
              <w:spacing w:before="60" w:after="60" w:line="240" w:lineRule="auto"/>
              <w:ind w:left="402" w:hanging="357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sz w:val="18"/>
              </w:rPr>
            </w:pPr>
            <w:r w:rsidRPr="003F2A79">
              <w:rPr>
                <w:rFonts w:ascii="Open Sans" w:hAnsi="Open Sans" w:cs="Open Sans"/>
                <w:sz w:val="18"/>
              </w:rPr>
              <w:t>a significant amount of work may be required to clarify the policy objectives</w:t>
            </w:r>
          </w:p>
          <w:p w14:paraId="64819959" w14:textId="43E2361E" w:rsidR="00D53B2A" w:rsidRPr="003F2A79" w:rsidRDefault="00D53B2A" w:rsidP="007B09F0">
            <w:pPr>
              <w:pStyle w:val="ListParagraph"/>
              <w:numPr>
                <w:ilvl w:val="0"/>
                <w:numId w:val="1"/>
              </w:numPr>
              <w:spacing w:before="60" w:after="120" w:line="240" w:lineRule="auto"/>
              <w:ind w:left="402" w:hanging="357"/>
              <w:contextualSpacing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Open Sans" w:hAnsi="Open Sans" w:cs="Open Sans"/>
                <w:sz w:val="18"/>
              </w:rPr>
            </w:pPr>
            <w:r w:rsidRPr="003F2A79">
              <w:rPr>
                <w:rFonts w:ascii="Open Sans" w:hAnsi="Open Sans" w:cs="Open Sans"/>
                <w:sz w:val="18"/>
              </w:rPr>
              <w:t xml:space="preserve">may require </w:t>
            </w:r>
            <w:r w:rsidR="007237EB" w:rsidRPr="003F2A79">
              <w:rPr>
                <w:rFonts w:ascii="Open Sans" w:hAnsi="Open Sans" w:cs="Open Sans"/>
                <w:sz w:val="18"/>
              </w:rPr>
              <w:t xml:space="preserve">30 </w:t>
            </w:r>
            <w:r w:rsidRPr="003F2A79">
              <w:rPr>
                <w:rFonts w:ascii="Open Sans" w:hAnsi="Open Sans" w:cs="Open Sans"/>
                <w:sz w:val="18"/>
              </w:rPr>
              <w:t xml:space="preserve">or more drafts to finalise the </w:t>
            </w:r>
            <w:r w:rsidR="007B7E9B" w:rsidRPr="003F2A79">
              <w:rPr>
                <w:rFonts w:ascii="Open Sans" w:hAnsi="Open Sans" w:cs="Open Sans"/>
                <w:sz w:val="18"/>
              </w:rPr>
              <w:t>Bill</w:t>
            </w:r>
          </w:p>
        </w:tc>
        <w:tc>
          <w:tcPr>
            <w:tcW w:w="1120" w:type="pct"/>
            <w:vMerge/>
            <w:shd w:val="clear" w:color="auto" w:fill="E4E4E4"/>
          </w:tcPr>
          <w:p w14:paraId="5AE4C95E" w14:textId="77777777" w:rsidR="00D53B2A" w:rsidRPr="003F2A79" w:rsidRDefault="00D53B2A" w:rsidP="00787DDD">
            <w:pPr>
              <w:spacing w:before="120" w:after="120"/>
              <w:ind w:left="4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</w:p>
        </w:tc>
        <w:tc>
          <w:tcPr>
            <w:tcW w:w="1053" w:type="pct"/>
            <w:vMerge/>
            <w:shd w:val="clear" w:color="auto" w:fill="E4E4E4"/>
          </w:tcPr>
          <w:p w14:paraId="160DF36B" w14:textId="77777777" w:rsidR="00D53B2A" w:rsidRPr="003F2A79" w:rsidRDefault="00D53B2A" w:rsidP="00787DDD">
            <w:pPr>
              <w:spacing w:before="120" w:after="120"/>
              <w:ind w:left="4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</w:p>
        </w:tc>
        <w:tc>
          <w:tcPr>
            <w:tcW w:w="1186" w:type="pct"/>
            <w:vMerge/>
            <w:shd w:val="clear" w:color="auto" w:fill="E4E4E4"/>
          </w:tcPr>
          <w:p w14:paraId="3040024D" w14:textId="77777777" w:rsidR="00D53B2A" w:rsidRPr="003F2A79" w:rsidRDefault="00D53B2A" w:rsidP="00787DDD">
            <w:pPr>
              <w:spacing w:before="120" w:after="120"/>
              <w:ind w:left="4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bCs/>
              </w:rPr>
            </w:pPr>
          </w:p>
        </w:tc>
      </w:tr>
    </w:tbl>
    <w:p w14:paraId="2F1D1849" w14:textId="77777777" w:rsidR="001D3B5B" w:rsidRPr="003F2A79" w:rsidRDefault="001D3B5B"/>
    <w:sectPr w:rsidR="001D3B5B" w:rsidRPr="003F2A79" w:rsidSect="00D53B2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23811" w:h="16838" w:orient="landscape" w:code="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FF4619" w14:textId="77777777" w:rsidR="00D53B2A" w:rsidRDefault="00D53B2A" w:rsidP="00D53B2A">
      <w:pPr>
        <w:spacing w:after="0" w:line="240" w:lineRule="auto"/>
      </w:pPr>
      <w:r>
        <w:separator/>
      </w:r>
    </w:p>
  </w:endnote>
  <w:endnote w:type="continuationSeparator" w:id="0">
    <w:p w14:paraId="64679775" w14:textId="77777777" w:rsidR="00D53B2A" w:rsidRDefault="00D53B2A" w:rsidP="00D53B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  <w:embedRegular r:id="rId1" w:fontKey="{1C6FEE32-0A12-47A3-9AB0-673AF7D5CD71}"/>
    <w:embedBold r:id="rId2" w:fontKey="{74DF56B6-9B72-4F9F-ADBE-8C5CD59131D1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C8AF87" w14:textId="77777777" w:rsidR="007D415B" w:rsidRDefault="007D415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3AF0F6" w14:textId="77777777" w:rsidR="00D53B2A" w:rsidRDefault="00D53B2A">
    <w:pPr>
      <w:pStyle w:val="Footer"/>
    </w:pPr>
    <w:r w:rsidRPr="00324EB0">
      <w:rPr>
        <w:b/>
        <w:noProof/>
        <w:lang w:val="en-US"/>
      </w:rPr>
      <mc:AlternateContent>
        <mc:Choice Requires="wps">
          <w:drawing>
            <wp:anchor distT="0" distB="0" distL="114300" distR="114300" simplePos="0" relativeHeight="251661312" behindDoc="1" locked="1" layoutInCell="1" allowOverlap="1" wp14:anchorId="04C26DC2" wp14:editId="31F95271">
              <wp:simplePos x="0" y="0"/>
              <wp:positionH relativeFrom="page">
                <wp:align>center</wp:align>
              </wp:positionH>
              <wp:positionV relativeFrom="paragraph">
                <wp:posOffset>0</wp:posOffset>
              </wp:positionV>
              <wp:extent cx="5773003" cy="395785"/>
              <wp:effectExtent l="0" t="0" r="0" b="4445"/>
              <wp:wrapNone/>
              <wp:docPr id="1" name="Text Box 1" descr="Sec-Footerprimary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3003" cy="3957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E8E6481" w14:textId="77777777" w:rsidR="00D53B2A" w:rsidRPr="00324EB0" w:rsidRDefault="00D53B2A" w:rsidP="00271A4F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4C26DC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Sec-Footerprimary" style="position:absolute;margin-left:0;margin-top:0;width:454.55pt;height:31.15pt;z-index:-251655168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" stroked="f" strokeweight=".5pt">
              <v:textbox>
                <w:txbxContent>
                  <w:p w14:paraId="2E8E6481" w14:textId="77777777" w:rsidR="00D53B2A" w:rsidRPr="00324EB0" w:rsidRDefault="00D53B2A" w:rsidP="00271A4F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</w:p>
                </w:txbxContent>
              </v:textbox>
              <w10:wrap anchorx="page"/>
              <w10:anchorlock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57D76F" w14:textId="77777777" w:rsidR="007D415B" w:rsidRDefault="007D415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C41231" w14:textId="77777777" w:rsidR="00D53B2A" w:rsidRDefault="00D53B2A" w:rsidP="00D53B2A">
      <w:pPr>
        <w:spacing w:after="0" w:line="240" w:lineRule="auto"/>
      </w:pPr>
      <w:r>
        <w:separator/>
      </w:r>
    </w:p>
  </w:footnote>
  <w:footnote w:type="continuationSeparator" w:id="0">
    <w:p w14:paraId="52E629C6" w14:textId="77777777" w:rsidR="00D53B2A" w:rsidRDefault="00D53B2A" w:rsidP="00D53B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C52789" w14:textId="77777777" w:rsidR="007D415B" w:rsidRDefault="007D415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A27301" w14:textId="77777777" w:rsidR="00D53B2A" w:rsidRDefault="00D53B2A">
    <w:pPr>
      <w:pStyle w:val="Header"/>
    </w:pPr>
    <w:r w:rsidRPr="00324EB0">
      <w:rPr>
        <w:b/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1" locked="1" layoutInCell="1" allowOverlap="1" wp14:anchorId="12EE14CF" wp14:editId="52A0FACD">
              <wp:simplePos x="0" y="0"/>
              <wp:positionH relativeFrom="page">
                <wp:align>center</wp:align>
              </wp:positionH>
              <wp:positionV relativeFrom="paragraph">
                <wp:posOffset>-317500</wp:posOffset>
              </wp:positionV>
              <wp:extent cx="5773003" cy="395785"/>
              <wp:effectExtent l="0" t="0" r="0" b="4445"/>
              <wp:wrapNone/>
              <wp:docPr id="107" name="Text Box 107" descr="Sec-Headerprimary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3003" cy="3957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4DC7DE9" w14:textId="77777777" w:rsidR="00D53B2A" w:rsidRPr="00324EB0" w:rsidRDefault="00D53B2A" w:rsidP="00271A4F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4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2EE14CF" id="_x0000_t202" coordsize="21600,21600" o:spt="202" path="m,l,21600r21600,l21600,xe">
              <v:stroke joinstyle="miter"/>
              <v:path gradientshapeok="t" o:connecttype="rect"/>
            </v:shapetype>
            <v:shape id="Text Box 107" o:spid="_x0000_s1027" type="#_x0000_t202" alt="Sec-Headerprimary" style="position:absolute;margin-left:0;margin-top:-25pt;width:454.55pt;height:31.15pt;z-index:-251657216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" stroked="f" strokeweight=".5pt">
              <v:textbox>
                <w:txbxContent>
                  <w:p w14:paraId="44DC7DE9" w14:textId="77777777" w:rsidR="00D53B2A" w:rsidRPr="00324EB0" w:rsidRDefault="00D53B2A" w:rsidP="00271A4F">
                    <w:pPr>
                      <w:jc w:val="center"/>
                      <w:rPr>
                        <w:rFonts w:ascii="Arial" w:hAnsi="Arial" w:cs="Arial"/>
                        <w:b/>
                        <w:sz w:val="40"/>
                      </w:rPr>
                    </w:pPr>
                  </w:p>
                </w:txbxContent>
              </v:textbox>
              <w10:wrap anchorx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C1CE0F" w14:textId="77777777" w:rsidR="007D415B" w:rsidRDefault="007D415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10FE7"/>
    <w:multiLevelType w:val="hybridMultilevel"/>
    <w:tmpl w:val="8A9E3BD8"/>
    <w:lvl w:ilvl="0" w:tplc="0C090001">
      <w:start w:val="1"/>
      <w:numFmt w:val="bullet"/>
      <w:lvlText w:val=""/>
      <w:lvlJc w:val="left"/>
      <w:pPr>
        <w:ind w:left="40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044D280E"/>
    <w:multiLevelType w:val="hybridMultilevel"/>
    <w:tmpl w:val="CD583116"/>
    <w:lvl w:ilvl="0" w:tplc="0C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17165902"/>
    <w:multiLevelType w:val="hybridMultilevel"/>
    <w:tmpl w:val="6DC49828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DA07C2"/>
    <w:multiLevelType w:val="hybridMultilevel"/>
    <w:tmpl w:val="70225AA6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0C5E8C"/>
    <w:multiLevelType w:val="hybridMultilevel"/>
    <w:tmpl w:val="EA22DB80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5C5713"/>
    <w:multiLevelType w:val="hybridMultilevel"/>
    <w:tmpl w:val="A482A4C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7912256">
    <w:abstractNumId w:val="5"/>
  </w:num>
  <w:num w:numId="2" w16cid:durableId="1885944782">
    <w:abstractNumId w:val="1"/>
  </w:num>
  <w:num w:numId="3" w16cid:durableId="1368487452">
    <w:abstractNumId w:val="0"/>
  </w:num>
  <w:num w:numId="4" w16cid:durableId="1494950081">
    <w:abstractNumId w:val="2"/>
  </w:num>
  <w:num w:numId="5" w16cid:durableId="1823617233">
    <w:abstractNumId w:val="4"/>
  </w:num>
  <w:num w:numId="6" w16cid:durableId="148454517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6"/>
  <w:embedTrueTypeFonts/>
  <w:saveSubsetFonts/>
  <w:proofState w:spelling="clean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B2A"/>
    <w:rsid w:val="000030F0"/>
    <w:rsid w:val="00005824"/>
    <w:rsid w:val="00015FC3"/>
    <w:rsid w:val="000346AB"/>
    <w:rsid w:val="000403D9"/>
    <w:rsid w:val="0005259B"/>
    <w:rsid w:val="000A7E78"/>
    <w:rsid w:val="000D2319"/>
    <w:rsid w:val="000E12C3"/>
    <w:rsid w:val="00182922"/>
    <w:rsid w:val="00193582"/>
    <w:rsid w:val="001A629D"/>
    <w:rsid w:val="001B03F3"/>
    <w:rsid w:val="001D2A32"/>
    <w:rsid w:val="001D3B5B"/>
    <w:rsid w:val="00235033"/>
    <w:rsid w:val="00240D79"/>
    <w:rsid w:val="00256E2A"/>
    <w:rsid w:val="00315030"/>
    <w:rsid w:val="003157DA"/>
    <w:rsid w:val="00333BD6"/>
    <w:rsid w:val="00356F76"/>
    <w:rsid w:val="00361D5B"/>
    <w:rsid w:val="00367E4E"/>
    <w:rsid w:val="00367FED"/>
    <w:rsid w:val="00370EBB"/>
    <w:rsid w:val="00383795"/>
    <w:rsid w:val="00392A8B"/>
    <w:rsid w:val="003C7111"/>
    <w:rsid w:val="003E4FA6"/>
    <w:rsid w:val="003E5C82"/>
    <w:rsid w:val="003F2A79"/>
    <w:rsid w:val="00480890"/>
    <w:rsid w:val="00481BC3"/>
    <w:rsid w:val="00491F38"/>
    <w:rsid w:val="004C043F"/>
    <w:rsid w:val="004C30AA"/>
    <w:rsid w:val="004E39C7"/>
    <w:rsid w:val="004F33B4"/>
    <w:rsid w:val="005669D2"/>
    <w:rsid w:val="0059255F"/>
    <w:rsid w:val="005925CD"/>
    <w:rsid w:val="005977A6"/>
    <w:rsid w:val="005B5138"/>
    <w:rsid w:val="005B7BFD"/>
    <w:rsid w:val="005E66FD"/>
    <w:rsid w:val="006014A6"/>
    <w:rsid w:val="0060151B"/>
    <w:rsid w:val="00612E03"/>
    <w:rsid w:val="00613627"/>
    <w:rsid w:val="00631D1E"/>
    <w:rsid w:val="0066065C"/>
    <w:rsid w:val="006620BC"/>
    <w:rsid w:val="00665416"/>
    <w:rsid w:val="0068494F"/>
    <w:rsid w:val="00686BA1"/>
    <w:rsid w:val="006B68B5"/>
    <w:rsid w:val="00712369"/>
    <w:rsid w:val="007237EB"/>
    <w:rsid w:val="00785E99"/>
    <w:rsid w:val="007B09F0"/>
    <w:rsid w:val="007B5737"/>
    <w:rsid w:val="007B7E9B"/>
    <w:rsid w:val="007C79C7"/>
    <w:rsid w:val="007D415B"/>
    <w:rsid w:val="007D690F"/>
    <w:rsid w:val="007E3357"/>
    <w:rsid w:val="00800694"/>
    <w:rsid w:val="00812422"/>
    <w:rsid w:val="00823FFA"/>
    <w:rsid w:val="00836F1B"/>
    <w:rsid w:val="00854023"/>
    <w:rsid w:val="00865815"/>
    <w:rsid w:val="00883E5D"/>
    <w:rsid w:val="008918CF"/>
    <w:rsid w:val="008E6649"/>
    <w:rsid w:val="008F7A7D"/>
    <w:rsid w:val="00943727"/>
    <w:rsid w:val="009A533C"/>
    <w:rsid w:val="009D034D"/>
    <w:rsid w:val="009F3399"/>
    <w:rsid w:val="009F492E"/>
    <w:rsid w:val="00A05B6E"/>
    <w:rsid w:val="00A453D6"/>
    <w:rsid w:val="00A62EB5"/>
    <w:rsid w:val="00AA3554"/>
    <w:rsid w:val="00AC3038"/>
    <w:rsid w:val="00AD131E"/>
    <w:rsid w:val="00B00CDA"/>
    <w:rsid w:val="00B31EF1"/>
    <w:rsid w:val="00B4488A"/>
    <w:rsid w:val="00B45F78"/>
    <w:rsid w:val="00B517BD"/>
    <w:rsid w:val="00B63AA6"/>
    <w:rsid w:val="00B65B60"/>
    <w:rsid w:val="00B7348A"/>
    <w:rsid w:val="00BE176B"/>
    <w:rsid w:val="00C01C27"/>
    <w:rsid w:val="00C05C9B"/>
    <w:rsid w:val="00C31042"/>
    <w:rsid w:val="00C65FB2"/>
    <w:rsid w:val="00C81771"/>
    <w:rsid w:val="00CA71A4"/>
    <w:rsid w:val="00CF1A39"/>
    <w:rsid w:val="00D10901"/>
    <w:rsid w:val="00D15B88"/>
    <w:rsid w:val="00D26DAB"/>
    <w:rsid w:val="00D53B2A"/>
    <w:rsid w:val="00D5435B"/>
    <w:rsid w:val="00D600E0"/>
    <w:rsid w:val="00DA0141"/>
    <w:rsid w:val="00DC060F"/>
    <w:rsid w:val="00DF55DD"/>
    <w:rsid w:val="00E0325A"/>
    <w:rsid w:val="00E13733"/>
    <w:rsid w:val="00E605B1"/>
    <w:rsid w:val="00E82480"/>
    <w:rsid w:val="00E83A95"/>
    <w:rsid w:val="00E92350"/>
    <w:rsid w:val="00EC0963"/>
    <w:rsid w:val="00F039B5"/>
    <w:rsid w:val="00F076BC"/>
    <w:rsid w:val="00F158FA"/>
    <w:rsid w:val="00F43820"/>
    <w:rsid w:val="00F623D2"/>
    <w:rsid w:val="00F648C6"/>
    <w:rsid w:val="00F7370B"/>
    <w:rsid w:val="00FA3B0D"/>
    <w:rsid w:val="00FA6FC0"/>
    <w:rsid w:val="00FC56AC"/>
    <w:rsid w:val="00FE1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7E787542"/>
  <w15:chartTrackingRefBased/>
  <w15:docId w15:val="{8E8ED56F-44D4-41E8-BC40-1294DAC8D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3B2A"/>
    <w:pPr>
      <w:spacing w:after="160" w:line="259" w:lineRule="auto"/>
      <w:ind w:left="720"/>
      <w:contextualSpacing/>
    </w:pPr>
  </w:style>
  <w:style w:type="table" w:styleId="GridTable5Dark">
    <w:name w:val="Grid Table 5 Dark"/>
    <w:basedOn w:val="TableNormal"/>
    <w:uiPriority w:val="50"/>
    <w:rsid w:val="00D53B2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character" w:styleId="Hyperlink">
    <w:name w:val="Hyperlink"/>
    <w:basedOn w:val="DefaultParagraphFont"/>
    <w:uiPriority w:val="99"/>
    <w:unhideWhenUsed/>
    <w:rsid w:val="00D53B2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53B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3B2A"/>
  </w:style>
  <w:style w:type="paragraph" w:styleId="Footer">
    <w:name w:val="footer"/>
    <w:basedOn w:val="Normal"/>
    <w:link w:val="FooterChar"/>
    <w:uiPriority w:val="99"/>
    <w:unhideWhenUsed/>
    <w:rsid w:val="00D53B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3B2A"/>
  </w:style>
  <w:style w:type="character" w:styleId="FollowedHyperlink">
    <w:name w:val="FollowedHyperlink"/>
    <w:basedOn w:val="DefaultParagraphFont"/>
    <w:uiPriority w:val="99"/>
    <w:semiHidden/>
    <w:unhideWhenUsed/>
    <w:rsid w:val="007237EB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15B88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F158F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pc.gov.au/drafting-resources/drafting-directions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opc.gov.au/drafting-resources/drafting-manuals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pmc.gov.au/government/administration/cabinet-handbook-15th-edition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s://www.opc.gov.au/drafting-resources/drafting-manuals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pmc.gov.au/resources/legislation-handbook" TargetMode="External"/><Relationship Id="rId14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842</Words>
  <Characters>4830</Characters>
  <Application>Microsoft Office Word</Application>
  <DocSecurity>0</DocSecurity>
  <Lines>219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Timeframes for the development of Bills</vt:lpstr>
    </vt:vector>
  </TitlesOfParts>
  <Company>Office of Parliamentary Counsel</Company>
  <LinksUpToDate>false</LinksUpToDate>
  <CharactersWithSpaces>5544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Timeframes for the development of Bills</dc:title>
  <dc:subject/>
  <dc:creator>theodorelosa</dc:creator>
  <cp:keywords/>
  <dc:description/>
  <cp:lastModifiedBy>Larwill, Kira</cp:lastModifiedBy>
  <cp:revision>2</cp:revision>
  <cp:lastPrinted>2025-04-17T02:02:00Z</cp:lastPrinted>
  <dcterms:created xsi:type="dcterms:W3CDTF">2025-04-17T02:06:00Z</dcterms:created>
  <dcterms:modified xsi:type="dcterms:W3CDTF">2025-04-17T02:06:00Z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">
    <vt:lpwstr> </vt:lpwstr>
  </property>
  <property fmtid="{D5CDD505-2E9C-101B-9397-08002B2CF9AE}" pid="3" name="DLM">
    <vt:lpwstr> </vt:lpwstr>
  </property>
</Properties>
</file>