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4012" w:rsidRDefault="00CF4012" w:rsidP="00CF4012">
      <w:pPr>
        <w:pStyle w:val="Head2"/>
        <w:jc w:val="center"/>
        <w:rPr>
          <w:rFonts w:ascii="Times New Roman" w:hAnsi="Times New Roman"/>
          <w:caps/>
          <w:color w:val="1F497D" w:themeColor="text2"/>
        </w:rPr>
      </w:pPr>
      <w:bookmarkStart w:id="0" w:name="_GoBack"/>
      <w:bookmarkEnd w:id="0"/>
      <w:r w:rsidRPr="00DC22F8">
        <w:rPr>
          <w:rFonts w:ascii="Times New Roman" w:hAnsi="Times New Roman"/>
          <w:caps/>
          <w:color w:val="1F497D" w:themeColor="text2"/>
        </w:rPr>
        <w:t>Template for ExCo legislative instrument bids</w:t>
      </w:r>
    </w:p>
    <w:p w:rsidR="00113BB6" w:rsidRPr="00113BB6" w:rsidRDefault="00113BB6" w:rsidP="00113BB6">
      <w:pPr>
        <w:rPr>
          <w:lang w:eastAsia="en-AU"/>
        </w:rPr>
      </w:pPr>
    </w:p>
    <w:p w:rsidR="00CF4012" w:rsidRPr="00DC22F8" w:rsidRDefault="00CF4012" w:rsidP="00CF4012">
      <w:pPr>
        <w:spacing w:before="240" w:after="120"/>
        <w:rPr>
          <w:rFonts w:ascii="Times New Roman" w:hAnsi="Times New Roman" w:cs="Times New Roman"/>
          <w:b/>
          <w:color w:val="1F497D" w:themeColor="text2"/>
          <w:u w:val="single"/>
        </w:rPr>
      </w:pPr>
      <w:r w:rsidRPr="00DC22F8">
        <w:rPr>
          <w:rFonts w:ascii="Times New Roman" w:hAnsi="Times New Roman" w:cs="Times New Roman"/>
          <w:b/>
          <w:color w:val="1F497D" w:themeColor="text2"/>
          <w:u w:val="single"/>
        </w:rPr>
        <w:t>Instructions</w:t>
      </w:r>
    </w:p>
    <w:p w:rsidR="00113BB6" w:rsidRPr="00A20861" w:rsidRDefault="00CF4012" w:rsidP="00CF4012">
      <w:pPr>
        <w:pStyle w:val="ListParagraph"/>
        <w:numPr>
          <w:ilvl w:val="0"/>
          <w:numId w:val="4"/>
        </w:numPr>
        <w:rPr>
          <w:color w:val="1F497D" w:themeColor="text2"/>
          <w:sz w:val="22"/>
          <w:szCs w:val="22"/>
        </w:rPr>
      </w:pPr>
      <w:r w:rsidRPr="00A20861">
        <w:rPr>
          <w:color w:val="1F497D" w:themeColor="text2"/>
          <w:sz w:val="22"/>
          <w:szCs w:val="22"/>
        </w:rPr>
        <w:t>Please specify the portfolio</w:t>
      </w:r>
      <w:r w:rsidR="00113BB6" w:rsidRPr="00A20861">
        <w:rPr>
          <w:color w:val="1F497D" w:themeColor="text2"/>
          <w:sz w:val="22"/>
          <w:szCs w:val="22"/>
        </w:rPr>
        <w:t xml:space="preserve"> and bidding cycle </w:t>
      </w:r>
      <w:r w:rsidRPr="00A20861">
        <w:rPr>
          <w:color w:val="1F497D" w:themeColor="text2"/>
          <w:sz w:val="22"/>
          <w:szCs w:val="22"/>
        </w:rPr>
        <w:t>the bid relates to in the header of the document.</w:t>
      </w:r>
      <w:r w:rsidR="00113BB6" w:rsidRPr="00A20861">
        <w:rPr>
          <w:color w:val="1F497D" w:themeColor="text2"/>
          <w:sz w:val="22"/>
          <w:szCs w:val="22"/>
        </w:rPr>
        <w:t xml:space="preserve"> </w:t>
      </w:r>
      <w:r w:rsidR="00A20861" w:rsidRPr="00A20861">
        <w:rPr>
          <w:color w:val="1F497D" w:themeColor="text2"/>
          <w:sz w:val="22"/>
          <w:szCs w:val="22"/>
        </w:rPr>
        <w:t xml:space="preserve">There are usually 3 bidding cycles in a year: </w:t>
      </w:r>
      <w:r w:rsidR="00113BB6" w:rsidRPr="00A20861">
        <w:rPr>
          <w:color w:val="1F497D" w:themeColor="text2"/>
          <w:sz w:val="22"/>
          <w:szCs w:val="22"/>
        </w:rPr>
        <w:t>Autumn</w:t>
      </w:r>
      <w:r w:rsidR="00A67BCF">
        <w:rPr>
          <w:color w:val="1F497D" w:themeColor="text2"/>
          <w:sz w:val="22"/>
          <w:szCs w:val="22"/>
        </w:rPr>
        <w:t>, which</w:t>
      </w:r>
      <w:r w:rsidR="00113BB6" w:rsidRPr="00A20861">
        <w:rPr>
          <w:color w:val="1F497D" w:themeColor="text2"/>
          <w:sz w:val="22"/>
          <w:szCs w:val="22"/>
        </w:rPr>
        <w:t xml:space="preserve"> runs from 1 January to 30 April</w:t>
      </w:r>
      <w:r w:rsidR="00977B94">
        <w:rPr>
          <w:color w:val="1F497D" w:themeColor="text2"/>
          <w:sz w:val="22"/>
          <w:szCs w:val="22"/>
        </w:rPr>
        <w:t xml:space="preserve">, </w:t>
      </w:r>
      <w:r w:rsidR="00113BB6" w:rsidRPr="00A20861">
        <w:rPr>
          <w:color w:val="1F497D" w:themeColor="text2"/>
          <w:sz w:val="22"/>
          <w:szCs w:val="22"/>
        </w:rPr>
        <w:t>Winter</w:t>
      </w:r>
      <w:r w:rsidR="00A67BCF">
        <w:rPr>
          <w:color w:val="1F497D" w:themeColor="text2"/>
          <w:sz w:val="22"/>
          <w:szCs w:val="22"/>
        </w:rPr>
        <w:t>, which</w:t>
      </w:r>
      <w:r w:rsidR="00113BB6" w:rsidRPr="00A20861">
        <w:rPr>
          <w:color w:val="1F497D" w:themeColor="text2"/>
          <w:sz w:val="22"/>
          <w:szCs w:val="22"/>
        </w:rPr>
        <w:t xml:space="preserve"> runs from 1 May to 31 July</w:t>
      </w:r>
      <w:r w:rsidR="00977B94">
        <w:rPr>
          <w:color w:val="1F497D" w:themeColor="text2"/>
          <w:sz w:val="22"/>
          <w:szCs w:val="22"/>
        </w:rPr>
        <w:t>, and</w:t>
      </w:r>
      <w:r w:rsidR="00113BB6" w:rsidRPr="00A20861">
        <w:rPr>
          <w:color w:val="1F497D" w:themeColor="text2"/>
          <w:sz w:val="22"/>
          <w:szCs w:val="22"/>
        </w:rPr>
        <w:t xml:space="preserve"> </w:t>
      </w:r>
      <w:r w:rsidR="00A67BCF">
        <w:rPr>
          <w:color w:val="1F497D" w:themeColor="text2"/>
          <w:sz w:val="22"/>
          <w:szCs w:val="22"/>
        </w:rPr>
        <w:t xml:space="preserve">Spring, which </w:t>
      </w:r>
      <w:r w:rsidR="00113BB6" w:rsidRPr="00A20861">
        <w:rPr>
          <w:color w:val="1F497D" w:themeColor="text2"/>
          <w:sz w:val="22"/>
          <w:szCs w:val="22"/>
        </w:rPr>
        <w:t>runs from 1 August to 31 December</w:t>
      </w:r>
      <w:r w:rsidR="00A20861" w:rsidRPr="00A20861">
        <w:rPr>
          <w:color w:val="1F497D" w:themeColor="text2"/>
          <w:sz w:val="22"/>
          <w:szCs w:val="22"/>
        </w:rPr>
        <w:t>. The bidding cycles may be different in election years.</w:t>
      </w:r>
    </w:p>
    <w:p w:rsidR="00CF4012" w:rsidRDefault="00CF4012" w:rsidP="00CF4012">
      <w:pPr>
        <w:pStyle w:val="ListParagraph"/>
        <w:numPr>
          <w:ilvl w:val="0"/>
          <w:numId w:val="4"/>
        </w:numPr>
        <w:rPr>
          <w:color w:val="1F497D" w:themeColor="text2"/>
          <w:sz w:val="22"/>
          <w:szCs w:val="22"/>
        </w:rPr>
      </w:pPr>
      <w:r w:rsidRPr="00DC22F8">
        <w:rPr>
          <w:color w:val="1F497D" w:themeColor="text2"/>
          <w:sz w:val="22"/>
          <w:szCs w:val="22"/>
        </w:rPr>
        <w:t>The first page of this template is for departments to indicate the order of priority for the instruments to be drafted in the</w:t>
      </w:r>
      <w:r w:rsidR="00977B94">
        <w:rPr>
          <w:color w:val="1F497D" w:themeColor="text2"/>
          <w:sz w:val="22"/>
          <w:szCs w:val="22"/>
        </w:rPr>
        <w:t xml:space="preserve"> bidding cycle</w:t>
      </w:r>
      <w:r w:rsidR="00054278">
        <w:rPr>
          <w:color w:val="1F497D" w:themeColor="text2"/>
          <w:sz w:val="22"/>
          <w:szCs w:val="22"/>
        </w:rPr>
        <w:t>. Please note that commencement proclamations do not need to be included in bids.</w:t>
      </w:r>
    </w:p>
    <w:p w:rsidR="00D179BD" w:rsidRPr="00D179BD" w:rsidRDefault="00D179BD" w:rsidP="00D179BD">
      <w:pPr>
        <w:pStyle w:val="ListParagraph"/>
        <w:numPr>
          <w:ilvl w:val="0"/>
          <w:numId w:val="4"/>
        </w:numPr>
        <w:rPr>
          <w:color w:val="1F497D" w:themeColor="text2"/>
          <w:sz w:val="22"/>
          <w:szCs w:val="22"/>
        </w:rPr>
      </w:pPr>
      <w:r w:rsidRPr="00D179BD">
        <w:rPr>
          <w:color w:val="1F497D" w:themeColor="text2"/>
          <w:sz w:val="22"/>
          <w:szCs w:val="22"/>
        </w:rPr>
        <w:t>Priority 1 (critical) should be sought only for an instrument that it is critical be made in the current bidding cycle (e.g. an instrument that must commence during the current bidding cycle). Priority 1 should also be sought for an instrument that will be made in a later bidding cycle but for which it is critical that drafting resources be allocated during the current bidding cycle as a top priority (e.g. an instrument for which an exposure draft must be ready during the current bidding cycle or an instrument that is so large that drafting must begin during the current bidding cycle). Priority 2 (high priority) should be sought for an instrument assessed by a Department as a high priority but not priority 1.</w:t>
      </w:r>
    </w:p>
    <w:p w:rsidR="00CF4012" w:rsidRDefault="00CF4012" w:rsidP="00CF4012">
      <w:pPr>
        <w:pStyle w:val="ListParagraph"/>
        <w:numPr>
          <w:ilvl w:val="0"/>
          <w:numId w:val="4"/>
        </w:numPr>
        <w:rPr>
          <w:color w:val="1F497D" w:themeColor="text2"/>
          <w:sz w:val="22"/>
          <w:szCs w:val="22"/>
        </w:rPr>
      </w:pPr>
      <w:r w:rsidRPr="00DC22F8">
        <w:rPr>
          <w:color w:val="1F497D" w:themeColor="text2"/>
          <w:sz w:val="22"/>
          <w:szCs w:val="22"/>
        </w:rPr>
        <w:t>Pages 2 to 4 provide a template to be completed for each instrument.</w:t>
      </w:r>
    </w:p>
    <w:p w:rsidR="003D1DF0" w:rsidRPr="00650015" w:rsidRDefault="003D1DF0" w:rsidP="003D1DF0">
      <w:pPr>
        <w:pStyle w:val="ListParagraph"/>
        <w:numPr>
          <w:ilvl w:val="0"/>
          <w:numId w:val="4"/>
        </w:numPr>
        <w:rPr>
          <w:color w:val="1F497D" w:themeColor="text2"/>
          <w:sz w:val="22"/>
          <w:szCs w:val="22"/>
        </w:rPr>
      </w:pPr>
      <w:r>
        <w:rPr>
          <w:color w:val="1F497D" w:themeColor="text2"/>
          <w:sz w:val="22"/>
          <w:szCs w:val="22"/>
        </w:rPr>
        <w:t>Please ensure that the bid information includes any related Bills or subordinate legislation under the relevant headings indicated below.</w:t>
      </w:r>
    </w:p>
    <w:p w:rsidR="00CF4012" w:rsidRPr="00DC22F8" w:rsidRDefault="00CF4012" w:rsidP="00CF4012">
      <w:pPr>
        <w:pStyle w:val="ListParagraph"/>
        <w:numPr>
          <w:ilvl w:val="0"/>
          <w:numId w:val="4"/>
        </w:numPr>
        <w:rPr>
          <w:color w:val="1F497D" w:themeColor="text2"/>
          <w:sz w:val="22"/>
          <w:szCs w:val="22"/>
        </w:rPr>
      </w:pPr>
      <w:r w:rsidRPr="00DC22F8">
        <w:rPr>
          <w:color w:val="1F497D" w:themeColor="text2"/>
          <w:sz w:val="22"/>
          <w:szCs w:val="22"/>
        </w:rPr>
        <w:t>Template instructions are provided in blue text for guidance only and should be deleted before the bid is submitted to OPC.</w:t>
      </w:r>
    </w:p>
    <w:p w:rsidR="00CF4012" w:rsidRPr="00DC22F8" w:rsidRDefault="00CF4012" w:rsidP="00CF4012">
      <w:pPr>
        <w:pStyle w:val="Body"/>
        <w:rPr>
          <w:b/>
        </w:rPr>
      </w:pPr>
      <w:r w:rsidRPr="00DC22F8">
        <w:rPr>
          <w:b/>
        </w:rPr>
        <w:t>ExCo legislative instrument bids in portfolio priority order</w:t>
      </w:r>
    </w:p>
    <w:p w:rsidR="00CF4012" w:rsidRPr="00DC22F8" w:rsidRDefault="00CF4012" w:rsidP="00CF4012">
      <w:pPr>
        <w:pStyle w:val="Body"/>
        <w:rPr>
          <w:u w:val="single"/>
        </w:rPr>
      </w:pPr>
      <w:r w:rsidRPr="00DC22F8">
        <w:rPr>
          <w:u w:val="single"/>
        </w:rPr>
        <w:t>Category 1 (critical)</w:t>
      </w:r>
    </w:p>
    <w:p w:rsidR="00CF4012" w:rsidRPr="00DC22F8" w:rsidRDefault="00CF4012" w:rsidP="00CF4012">
      <w:pPr>
        <w:pStyle w:val="ListParagraph"/>
        <w:numPr>
          <w:ilvl w:val="0"/>
          <w:numId w:val="5"/>
        </w:numPr>
        <w:rPr>
          <w:color w:val="1F497D" w:themeColor="text2"/>
        </w:rPr>
      </w:pPr>
      <w:r w:rsidRPr="00DC22F8">
        <w:rPr>
          <w:color w:val="1F497D" w:themeColor="text2"/>
        </w:rPr>
        <w:t>instrument name</w:t>
      </w:r>
    </w:p>
    <w:p w:rsidR="00CF4012" w:rsidRPr="00DC22F8" w:rsidRDefault="00CF4012" w:rsidP="00CF4012">
      <w:pPr>
        <w:rPr>
          <w:rFonts w:ascii="Times New Roman" w:hAnsi="Times New Roman" w:cs="Times New Roman"/>
          <w:color w:val="1F497D" w:themeColor="text2"/>
        </w:rPr>
      </w:pPr>
    </w:p>
    <w:p w:rsidR="00CF4012" w:rsidRPr="00DC22F8" w:rsidRDefault="00CF4012" w:rsidP="00CF4012">
      <w:pPr>
        <w:pStyle w:val="Body"/>
        <w:rPr>
          <w:u w:val="single"/>
        </w:rPr>
      </w:pPr>
      <w:r w:rsidRPr="00DC22F8">
        <w:rPr>
          <w:u w:val="single"/>
        </w:rPr>
        <w:t>Category 2 (high priority)</w:t>
      </w:r>
    </w:p>
    <w:p w:rsidR="00CF4012" w:rsidRPr="00DC22F8" w:rsidRDefault="00CF4012" w:rsidP="00CF4012">
      <w:pPr>
        <w:pStyle w:val="ListParagraph"/>
        <w:numPr>
          <w:ilvl w:val="0"/>
          <w:numId w:val="5"/>
        </w:numPr>
        <w:rPr>
          <w:color w:val="1F497D" w:themeColor="text2"/>
        </w:rPr>
      </w:pPr>
      <w:r w:rsidRPr="00DC22F8">
        <w:rPr>
          <w:color w:val="1F497D" w:themeColor="text2"/>
        </w:rPr>
        <w:t>instrument name</w:t>
      </w:r>
    </w:p>
    <w:p w:rsidR="00CF4012" w:rsidRPr="00DC22F8" w:rsidRDefault="00CF4012" w:rsidP="00CF4012">
      <w:pPr>
        <w:rPr>
          <w:rFonts w:ascii="Times New Roman" w:hAnsi="Times New Roman" w:cs="Times New Roman"/>
          <w:b/>
          <w:color w:val="1F497D" w:themeColor="text2"/>
        </w:rPr>
      </w:pPr>
    </w:p>
    <w:p w:rsidR="00CF4012" w:rsidRPr="00DC22F8" w:rsidRDefault="00CF4012" w:rsidP="00CF4012">
      <w:pPr>
        <w:pStyle w:val="Body"/>
        <w:rPr>
          <w:u w:val="single"/>
        </w:rPr>
      </w:pPr>
      <w:r w:rsidRPr="00DC22F8">
        <w:rPr>
          <w:u w:val="single"/>
        </w:rPr>
        <w:t>Category 3 (medium priority)</w:t>
      </w:r>
    </w:p>
    <w:p w:rsidR="00CF4012" w:rsidRPr="00DC22F8" w:rsidRDefault="00CF4012" w:rsidP="00CF4012">
      <w:pPr>
        <w:pStyle w:val="ListParagraph"/>
        <w:numPr>
          <w:ilvl w:val="0"/>
          <w:numId w:val="5"/>
        </w:numPr>
        <w:rPr>
          <w:color w:val="1F497D" w:themeColor="text2"/>
        </w:rPr>
      </w:pPr>
      <w:r w:rsidRPr="00DC22F8">
        <w:rPr>
          <w:color w:val="1F497D" w:themeColor="text2"/>
        </w:rPr>
        <w:t>instrument name</w:t>
      </w:r>
    </w:p>
    <w:p w:rsidR="00CF4012" w:rsidRPr="00DC22F8" w:rsidRDefault="00CF4012" w:rsidP="00CF4012">
      <w:pPr>
        <w:rPr>
          <w:rFonts w:ascii="Times New Roman" w:hAnsi="Times New Roman" w:cs="Times New Roman"/>
          <w:b/>
          <w:color w:val="1F497D" w:themeColor="text2"/>
        </w:rPr>
      </w:pPr>
    </w:p>
    <w:p w:rsidR="00CF4012" w:rsidRPr="00DC22F8" w:rsidRDefault="00CF4012" w:rsidP="00CF4012">
      <w:pPr>
        <w:pStyle w:val="Body"/>
        <w:rPr>
          <w:u w:val="single"/>
        </w:rPr>
      </w:pPr>
      <w:r w:rsidRPr="00DC22F8">
        <w:rPr>
          <w:u w:val="single"/>
        </w:rPr>
        <w:t>Category 4 (low priority)</w:t>
      </w:r>
    </w:p>
    <w:p w:rsidR="00CF4012" w:rsidRPr="00DC22F8" w:rsidRDefault="00CF4012" w:rsidP="00CF4012">
      <w:pPr>
        <w:pStyle w:val="ListParagraph"/>
        <w:numPr>
          <w:ilvl w:val="0"/>
          <w:numId w:val="5"/>
        </w:numPr>
        <w:rPr>
          <w:color w:val="1F497D" w:themeColor="text2"/>
        </w:rPr>
      </w:pPr>
      <w:r w:rsidRPr="00DC22F8">
        <w:rPr>
          <w:color w:val="1F497D" w:themeColor="text2"/>
        </w:rPr>
        <w:t>instrument name</w:t>
      </w:r>
    </w:p>
    <w:p w:rsidR="00CF4012" w:rsidRPr="00DC22F8" w:rsidRDefault="00CF4012" w:rsidP="00CF4012">
      <w:pPr>
        <w:rPr>
          <w:rFonts w:ascii="Times New Roman" w:hAnsi="Times New Roman" w:cs="Times New Roman"/>
          <w:b/>
          <w:color w:val="1F497D" w:themeColor="text2"/>
        </w:rPr>
      </w:pPr>
    </w:p>
    <w:p w:rsidR="00CF4012" w:rsidRPr="00DC22F8" w:rsidRDefault="00CF4012" w:rsidP="00CF4012">
      <w:pPr>
        <w:rPr>
          <w:rFonts w:ascii="Times New Roman" w:eastAsia="Times New Roman" w:hAnsi="Times New Roman" w:cs="Times New Roman"/>
          <w:b/>
          <w:kern w:val="28"/>
          <w:lang w:val="en-US"/>
        </w:rPr>
      </w:pPr>
      <w:r w:rsidRPr="00DC22F8">
        <w:rPr>
          <w:rFonts w:ascii="Times New Roman" w:hAnsi="Times New Roman" w:cs="Times New Roman"/>
        </w:rPr>
        <w:br w:type="page"/>
      </w:r>
    </w:p>
    <w:p w:rsidR="00CF4012" w:rsidRPr="00DC22F8" w:rsidRDefault="00CF4012" w:rsidP="00CF4012">
      <w:pPr>
        <w:pStyle w:val="legcohead3"/>
        <w:rPr>
          <w:color w:val="1F497D" w:themeColor="text2"/>
          <w:sz w:val="22"/>
          <w:szCs w:val="22"/>
        </w:rPr>
      </w:pPr>
      <w:r w:rsidRPr="00DC22F8">
        <w:rPr>
          <w:sz w:val="22"/>
          <w:szCs w:val="22"/>
        </w:rPr>
        <w:lastRenderedPageBreak/>
        <w:t xml:space="preserve">Instrument </w:t>
      </w:r>
      <w:r w:rsidRPr="00DC22F8">
        <w:rPr>
          <w:b w:val="0"/>
          <w:i/>
          <w:color w:val="1F497D" w:themeColor="text2"/>
          <w:sz w:val="22"/>
          <w:szCs w:val="22"/>
        </w:rPr>
        <w:t>(proposed name of instrument</w:t>
      </w:r>
      <w:r w:rsidR="004E29C0">
        <w:rPr>
          <w:b w:val="0"/>
          <w:i/>
          <w:color w:val="1F497D" w:themeColor="text2"/>
          <w:sz w:val="22"/>
          <w:szCs w:val="22"/>
        </w:rPr>
        <w:t>, including unique identifier used by agency to track instrument or measure (if any)</w:t>
      </w:r>
      <w:r w:rsidRPr="00DC22F8">
        <w:rPr>
          <w:b w:val="0"/>
          <w:i/>
          <w:color w:val="1F497D" w:themeColor="text2"/>
          <w:sz w:val="22"/>
          <w:szCs w:val="22"/>
        </w:rPr>
        <w:t>)</w:t>
      </w:r>
    </w:p>
    <w:p w:rsidR="00CF4012" w:rsidRPr="00DC22F8" w:rsidRDefault="00CF4012" w:rsidP="00CF4012">
      <w:pPr>
        <w:pStyle w:val="legcohead4"/>
        <w:rPr>
          <w:color w:val="1F497D" w:themeColor="text2"/>
          <w:sz w:val="22"/>
          <w:szCs w:val="22"/>
        </w:rPr>
      </w:pPr>
      <w:r w:rsidRPr="00DC22F8">
        <w:rPr>
          <w:sz w:val="22"/>
          <w:szCs w:val="22"/>
        </w:rPr>
        <w:t>Instrument</w:t>
      </w:r>
      <w:r w:rsidRPr="00DC22F8">
        <w:rPr>
          <w:sz w:val="22"/>
          <w:szCs w:val="22"/>
          <w:u w:val="none"/>
        </w:rPr>
        <w:t xml:space="preserve"> </w:t>
      </w:r>
      <w:r w:rsidRPr="00DC22F8">
        <w:rPr>
          <w:i/>
          <w:color w:val="1F497D" w:themeColor="text2"/>
          <w:sz w:val="22"/>
          <w:szCs w:val="22"/>
          <w:u w:val="none"/>
        </w:rPr>
        <w:t>(name of instrument to be amended (if any))</w:t>
      </w:r>
    </w:p>
    <w:p w:rsidR="00CF4012" w:rsidRPr="00DC22F8" w:rsidRDefault="00CF4012" w:rsidP="00CF4012">
      <w:pPr>
        <w:pStyle w:val="legcomeasuredash"/>
        <w:rPr>
          <w:rFonts w:ascii="Times New Roman" w:hAnsi="Times New Roman" w:cs="Times New Roman"/>
          <w:szCs w:val="22"/>
        </w:rPr>
      </w:pPr>
      <w:r w:rsidRPr="00DC22F8">
        <w:rPr>
          <w:rFonts w:ascii="Times New Roman" w:hAnsi="Times New Roman" w:cs="Times New Roman"/>
          <w:szCs w:val="22"/>
        </w:rPr>
        <w:t xml:space="preserve">measure </w:t>
      </w:r>
      <w:r w:rsidRPr="00DC22F8">
        <w:rPr>
          <w:rFonts w:ascii="Times New Roman" w:hAnsi="Times New Roman" w:cs="Times New Roman"/>
          <w:i/>
          <w:color w:val="1F497D" w:themeColor="text2"/>
          <w:szCs w:val="22"/>
        </w:rPr>
        <w:t>(describe all measures in a series of dash points / commence with a verb; finish without punctuation)</w:t>
      </w:r>
    </w:p>
    <w:p w:rsidR="00CF4012" w:rsidRPr="00DC22F8" w:rsidRDefault="00CF4012" w:rsidP="00CF4012">
      <w:pPr>
        <w:pStyle w:val="legcomeasuredot"/>
        <w:numPr>
          <w:ilvl w:val="0"/>
          <w:numId w:val="3"/>
        </w:numPr>
        <w:tabs>
          <w:tab w:val="clear" w:pos="794"/>
          <w:tab w:val="left" w:pos="709"/>
        </w:tabs>
        <w:ind w:left="709" w:hanging="312"/>
        <w:rPr>
          <w:color w:val="1F497D" w:themeColor="text2"/>
          <w:sz w:val="22"/>
          <w:szCs w:val="22"/>
        </w:rPr>
      </w:pPr>
      <w:r w:rsidRPr="00DC22F8">
        <w:rPr>
          <w:sz w:val="22"/>
          <w:szCs w:val="22"/>
        </w:rPr>
        <w:t xml:space="preserve">submeasure </w:t>
      </w:r>
      <w:r w:rsidRPr="00DC22F8">
        <w:rPr>
          <w:i/>
          <w:color w:val="1F497D" w:themeColor="text2"/>
          <w:sz w:val="22"/>
          <w:szCs w:val="22"/>
        </w:rPr>
        <w:t>(use this line only if necessary)</w:t>
      </w:r>
    </w:p>
    <w:p w:rsidR="00CF4012" w:rsidRPr="00DC22F8" w:rsidRDefault="00CF4012" w:rsidP="00CF4012">
      <w:pPr>
        <w:pStyle w:val="legcomeasuredash"/>
        <w:rPr>
          <w:rFonts w:ascii="Times New Roman" w:hAnsi="Times New Roman" w:cs="Times New Roman"/>
          <w:szCs w:val="22"/>
        </w:rPr>
      </w:pPr>
      <w:r w:rsidRPr="00DC22F8">
        <w:rPr>
          <w:rFonts w:ascii="Times New Roman" w:hAnsi="Times New Roman" w:cs="Times New Roman"/>
          <w:szCs w:val="22"/>
        </w:rPr>
        <w:t>measure</w:t>
      </w:r>
    </w:p>
    <w:p w:rsidR="00CF4012" w:rsidRPr="00DC22F8" w:rsidRDefault="00CF4012" w:rsidP="00CF4012">
      <w:pPr>
        <w:pStyle w:val="legcomeasuredot"/>
        <w:numPr>
          <w:ilvl w:val="0"/>
          <w:numId w:val="3"/>
        </w:numPr>
        <w:tabs>
          <w:tab w:val="clear" w:pos="794"/>
          <w:tab w:val="left" w:pos="709"/>
        </w:tabs>
        <w:ind w:left="709" w:hanging="312"/>
        <w:rPr>
          <w:sz w:val="22"/>
          <w:szCs w:val="22"/>
        </w:rPr>
      </w:pPr>
      <w:r w:rsidRPr="00DC22F8">
        <w:rPr>
          <w:sz w:val="22"/>
          <w:szCs w:val="22"/>
        </w:rPr>
        <w:t>submeasure</w:t>
      </w:r>
    </w:p>
    <w:p w:rsidR="00CF4012" w:rsidRPr="00DC22F8" w:rsidRDefault="00CF4012" w:rsidP="00CF4012">
      <w:pPr>
        <w:pStyle w:val="legcohead4"/>
        <w:rPr>
          <w:sz w:val="22"/>
          <w:szCs w:val="22"/>
        </w:rPr>
      </w:pPr>
      <w:r w:rsidRPr="00DC22F8">
        <w:rPr>
          <w:sz w:val="22"/>
          <w:szCs w:val="22"/>
        </w:rPr>
        <w:t>Instrument</w:t>
      </w:r>
      <w:r w:rsidRPr="00DC22F8">
        <w:rPr>
          <w:sz w:val="22"/>
          <w:szCs w:val="22"/>
          <w:u w:val="none"/>
        </w:rPr>
        <w:t xml:space="preserve"> </w:t>
      </w:r>
      <w:r w:rsidRPr="00DC22F8">
        <w:rPr>
          <w:i/>
          <w:color w:val="1F497D" w:themeColor="text2"/>
          <w:sz w:val="22"/>
          <w:szCs w:val="22"/>
          <w:u w:val="none"/>
        </w:rPr>
        <w:t>(use this line only if necessary)</w:t>
      </w:r>
    </w:p>
    <w:p w:rsidR="00CF4012" w:rsidRPr="00DC22F8" w:rsidRDefault="00CF4012" w:rsidP="00CF4012">
      <w:pPr>
        <w:pStyle w:val="legcomeasuredash"/>
        <w:rPr>
          <w:rFonts w:ascii="Times New Roman" w:hAnsi="Times New Roman" w:cs="Times New Roman"/>
          <w:szCs w:val="22"/>
        </w:rPr>
      </w:pPr>
      <w:r w:rsidRPr="00DC22F8">
        <w:rPr>
          <w:rFonts w:ascii="Times New Roman" w:hAnsi="Times New Roman" w:cs="Times New Roman"/>
          <w:szCs w:val="22"/>
        </w:rPr>
        <w:t>measure</w:t>
      </w:r>
    </w:p>
    <w:p w:rsidR="00CF4012" w:rsidRPr="00DC22F8" w:rsidRDefault="00CF4012" w:rsidP="00CF4012">
      <w:pPr>
        <w:pStyle w:val="legcomeasuredot"/>
        <w:numPr>
          <w:ilvl w:val="0"/>
          <w:numId w:val="3"/>
        </w:numPr>
        <w:tabs>
          <w:tab w:val="clear" w:pos="794"/>
          <w:tab w:val="left" w:pos="709"/>
        </w:tabs>
        <w:ind w:left="709" w:hanging="312"/>
        <w:rPr>
          <w:sz w:val="22"/>
          <w:szCs w:val="22"/>
        </w:rPr>
      </w:pPr>
      <w:r w:rsidRPr="00DC22F8">
        <w:rPr>
          <w:sz w:val="22"/>
          <w:szCs w:val="22"/>
        </w:rPr>
        <w:t>submeasure</w:t>
      </w:r>
    </w:p>
    <w:p w:rsidR="00CF4012" w:rsidRPr="00DC22F8" w:rsidRDefault="00CF4012" w:rsidP="00CF4012">
      <w:pPr>
        <w:pStyle w:val="legcomeasuredot"/>
        <w:numPr>
          <w:ilvl w:val="0"/>
          <w:numId w:val="0"/>
        </w:numPr>
        <w:tabs>
          <w:tab w:val="clear" w:pos="794"/>
          <w:tab w:val="left" w:pos="709"/>
        </w:tabs>
        <w:ind w:left="397"/>
        <w:rPr>
          <w:sz w:val="22"/>
          <w:szCs w:val="22"/>
        </w:rPr>
      </w:pPr>
    </w:p>
    <w:p w:rsidR="00CF4012" w:rsidRPr="00DC22F8" w:rsidRDefault="00CF4012" w:rsidP="00CF4012">
      <w:pPr>
        <w:tabs>
          <w:tab w:val="left" w:pos="3969"/>
        </w:tabs>
        <w:ind w:left="357" w:hanging="357"/>
        <w:rPr>
          <w:rFonts w:ascii="Times New Roman" w:hAnsi="Times New Roman" w:cs="Times New Roman"/>
        </w:rPr>
      </w:pPr>
      <w:r w:rsidRPr="00DC22F8">
        <w:rPr>
          <w:rFonts w:ascii="Times New Roman" w:hAnsi="Times New Roman" w:cs="Times New Roman"/>
          <w:b/>
          <w:i/>
        </w:rPr>
        <w:t>Related Bill name</w:t>
      </w:r>
      <w:r w:rsidRPr="00DC22F8">
        <w:rPr>
          <w:rFonts w:ascii="Times New Roman" w:hAnsi="Times New Roman" w:cs="Times New Roman"/>
          <w:b/>
        </w:rPr>
        <w:t xml:space="preserve"> </w:t>
      </w:r>
      <w:r w:rsidRPr="00DC22F8">
        <w:rPr>
          <w:rFonts w:ascii="Times New Roman" w:hAnsi="Times New Roman" w:cs="Times New Roman"/>
          <w:i/>
          <w:color w:val="1F497D" w:themeColor="text2"/>
        </w:rPr>
        <w:t>(to be included where the instrument will be required because of a Bill that is being drafted or that is in Parliament)</w:t>
      </w:r>
    </w:p>
    <w:tbl>
      <w:tblPr>
        <w:tblW w:w="8756" w:type="dxa"/>
        <w:tblInd w:w="108" w:type="dxa"/>
        <w:tblLayout w:type="fixed"/>
        <w:tblLook w:val="0000" w:firstRow="0" w:lastRow="0" w:firstColumn="0" w:lastColumn="0" w:noHBand="0" w:noVBand="0"/>
      </w:tblPr>
      <w:tblGrid>
        <w:gridCol w:w="2977"/>
        <w:gridCol w:w="5779"/>
      </w:tblGrid>
      <w:tr w:rsidR="00CF4012" w:rsidRPr="00DC22F8" w:rsidTr="007327C0">
        <w:trPr>
          <w:cantSplit/>
        </w:trPr>
        <w:tc>
          <w:tcPr>
            <w:tcW w:w="2977" w:type="dxa"/>
          </w:tcPr>
          <w:p w:rsidR="00CF4012" w:rsidRPr="00DC22F8" w:rsidRDefault="00CF4012" w:rsidP="00CE50E9">
            <w:pPr>
              <w:pStyle w:val="numberpara"/>
              <w:tabs>
                <w:tab w:val="clear" w:pos="360"/>
                <w:tab w:val="clear" w:pos="567"/>
              </w:tabs>
              <w:spacing w:before="0" w:line="240" w:lineRule="auto"/>
              <w:ind w:left="-108"/>
              <w:rPr>
                <w:sz w:val="22"/>
                <w:szCs w:val="22"/>
                <w:lang w:val="en-AU"/>
              </w:rPr>
            </w:pPr>
            <w:r w:rsidRPr="00DC22F8">
              <w:rPr>
                <w:sz w:val="22"/>
                <w:szCs w:val="22"/>
                <w:lang w:val="en-AU"/>
              </w:rPr>
              <w:t>category sought:</w:t>
            </w:r>
          </w:p>
        </w:tc>
        <w:tc>
          <w:tcPr>
            <w:tcW w:w="5779" w:type="dxa"/>
          </w:tcPr>
          <w:p w:rsidR="00CF4012" w:rsidRPr="00DC22F8" w:rsidRDefault="00CF4012" w:rsidP="000A64E6">
            <w:pPr>
              <w:pStyle w:val="BodyText"/>
              <w:rPr>
                <w:vanish w:val="0"/>
                <w:color w:val="auto"/>
                <w:sz w:val="22"/>
                <w:szCs w:val="22"/>
              </w:rPr>
            </w:pPr>
            <w:r w:rsidRPr="00DC22F8">
              <w:rPr>
                <w:vanish w:val="0"/>
                <w:color w:val="auto"/>
                <w:sz w:val="22"/>
                <w:szCs w:val="22"/>
              </w:rPr>
              <w:t xml:space="preserve">1 (critical), 2 (high priority), 3 (medium priority) or </w:t>
            </w:r>
            <w:r w:rsidRPr="00DC22F8">
              <w:rPr>
                <w:vanish w:val="0"/>
                <w:color w:val="auto"/>
                <w:sz w:val="22"/>
                <w:szCs w:val="22"/>
              </w:rPr>
              <w:br/>
              <w:t>4 (low priority)</w:t>
            </w:r>
          </w:p>
          <w:p w:rsidR="00CF4012" w:rsidRPr="00DC22F8" w:rsidRDefault="00CF4012" w:rsidP="000A64E6">
            <w:pPr>
              <w:pStyle w:val="BodyText"/>
              <w:rPr>
                <w:vanish w:val="0"/>
                <w:color w:val="auto"/>
                <w:sz w:val="22"/>
                <w:szCs w:val="22"/>
              </w:rPr>
            </w:pPr>
          </w:p>
          <w:p w:rsidR="00CF4012" w:rsidRPr="00DC22F8" w:rsidRDefault="00CF4012" w:rsidP="000A64E6">
            <w:pPr>
              <w:pStyle w:val="BodyText"/>
              <w:rPr>
                <w:vanish w:val="0"/>
                <w:color w:val="auto"/>
                <w:sz w:val="22"/>
                <w:szCs w:val="22"/>
              </w:rPr>
            </w:pPr>
            <w:r w:rsidRPr="00DC22F8">
              <w:rPr>
                <w:vanish w:val="0"/>
                <w:color w:val="auto"/>
                <w:sz w:val="22"/>
                <w:szCs w:val="22"/>
              </w:rPr>
              <w:t>Drafting only/instrument to be made in bidding cycle</w:t>
            </w:r>
          </w:p>
          <w:p w:rsidR="00CF4012" w:rsidRPr="00DC22F8" w:rsidRDefault="00CF4012" w:rsidP="000A64E6">
            <w:pPr>
              <w:pStyle w:val="BodyText"/>
              <w:rPr>
                <w:vanish w:val="0"/>
                <w:color w:val="auto"/>
                <w:sz w:val="22"/>
                <w:szCs w:val="22"/>
              </w:rPr>
            </w:pPr>
          </w:p>
          <w:p w:rsidR="00CF4012" w:rsidRDefault="00CF4012" w:rsidP="000A64E6">
            <w:pPr>
              <w:spacing w:after="0"/>
              <w:rPr>
                <w:rFonts w:ascii="Times New Roman" w:hAnsi="Times New Roman" w:cs="Times New Roman"/>
                <w:i/>
                <w:color w:val="1F497D" w:themeColor="text2"/>
              </w:rPr>
            </w:pPr>
            <w:r w:rsidRPr="00DC22F8">
              <w:rPr>
                <w:rFonts w:ascii="Times New Roman" w:hAnsi="Times New Roman" w:cs="Times New Roman"/>
                <w:i/>
                <w:color w:val="1F497D" w:themeColor="text2"/>
              </w:rPr>
              <w:t>(select appropriate category and whether instrument is for mak</w:t>
            </w:r>
            <w:r w:rsidR="00C37A44">
              <w:rPr>
                <w:rFonts w:ascii="Times New Roman" w:hAnsi="Times New Roman" w:cs="Times New Roman"/>
                <w:i/>
                <w:color w:val="1F497D" w:themeColor="text2"/>
              </w:rPr>
              <w:t>ing in the cycle or only drafting in the cycle</w:t>
            </w:r>
            <w:r w:rsidRPr="00DC22F8">
              <w:rPr>
                <w:rFonts w:ascii="Times New Roman" w:hAnsi="Times New Roman" w:cs="Times New Roman"/>
                <w:i/>
                <w:color w:val="1F497D" w:themeColor="text2"/>
              </w:rPr>
              <w:t>)</w:t>
            </w:r>
          </w:p>
          <w:p w:rsidR="00CC06B0" w:rsidRPr="00CC06B0" w:rsidRDefault="00CC06B0" w:rsidP="000A64E6">
            <w:pPr>
              <w:spacing w:after="0"/>
              <w:rPr>
                <w:rFonts w:ascii="Times New Roman" w:hAnsi="Times New Roman" w:cs="Times New Roman"/>
                <w:i/>
                <w:color w:val="1F497D" w:themeColor="text2"/>
                <w:sz w:val="10"/>
                <w:szCs w:val="10"/>
              </w:rPr>
            </w:pPr>
            <w:r w:rsidRPr="00CC06B0">
              <w:rPr>
                <w:rFonts w:ascii="Times New Roman" w:hAnsi="Times New Roman" w:cs="Times New Roman"/>
                <w:i/>
                <w:color w:val="1F497D" w:themeColor="text2"/>
                <w:sz w:val="10"/>
                <w:szCs w:val="10"/>
              </w:rPr>
              <w:t xml:space="preserve"> </w:t>
            </w:r>
          </w:p>
        </w:tc>
      </w:tr>
      <w:tr w:rsidR="00CF4012" w:rsidRPr="00DC22F8" w:rsidTr="007327C0">
        <w:trPr>
          <w:cantSplit/>
        </w:trPr>
        <w:tc>
          <w:tcPr>
            <w:tcW w:w="2977" w:type="dxa"/>
          </w:tcPr>
          <w:p w:rsidR="00CF4012" w:rsidRPr="00DC22F8" w:rsidRDefault="00CF4012" w:rsidP="00CE50E9">
            <w:pPr>
              <w:ind w:left="-108"/>
              <w:rPr>
                <w:rFonts w:ascii="Times New Roman" w:hAnsi="Times New Roman" w:cs="Times New Roman"/>
              </w:rPr>
            </w:pPr>
            <w:r w:rsidRPr="00DC22F8">
              <w:rPr>
                <w:rFonts w:ascii="Times New Roman" w:hAnsi="Times New Roman" w:cs="Times New Roman"/>
              </w:rPr>
              <w:t>critical date:</w:t>
            </w:r>
          </w:p>
        </w:tc>
        <w:tc>
          <w:tcPr>
            <w:tcW w:w="5779" w:type="dxa"/>
          </w:tcPr>
          <w:p w:rsidR="00CF4012" w:rsidRPr="00DC22F8" w:rsidRDefault="00CF4012" w:rsidP="000A64E6">
            <w:pPr>
              <w:spacing w:after="0"/>
              <w:rPr>
                <w:rFonts w:ascii="Times New Roman" w:hAnsi="Times New Roman" w:cs="Times New Roman"/>
              </w:rPr>
            </w:pPr>
            <w:r w:rsidRPr="00DC22F8">
              <w:rPr>
                <w:rFonts w:ascii="Times New Roman" w:hAnsi="Times New Roman" w:cs="Times New Roman"/>
              </w:rPr>
              <w:t>none / date; justification for critical date</w:t>
            </w:r>
          </w:p>
          <w:p w:rsidR="00CF4012" w:rsidRDefault="00CF4012" w:rsidP="006A0F2A">
            <w:pPr>
              <w:spacing w:after="0"/>
              <w:rPr>
                <w:rFonts w:ascii="Times New Roman" w:hAnsi="Times New Roman" w:cs="Times New Roman"/>
                <w:i/>
                <w:color w:val="1F497D" w:themeColor="text2"/>
              </w:rPr>
            </w:pPr>
            <w:r w:rsidRPr="006A0F2A">
              <w:rPr>
                <w:rFonts w:ascii="Times New Roman" w:hAnsi="Times New Roman" w:cs="Times New Roman"/>
                <w:i/>
                <w:color w:val="1F497D" w:themeColor="text2"/>
              </w:rPr>
              <w:t xml:space="preserve">(indicate the critical date for </w:t>
            </w:r>
            <w:r w:rsidRPr="007742EA">
              <w:rPr>
                <w:rFonts w:ascii="Times New Roman" w:hAnsi="Times New Roman" w:cs="Times New Roman"/>
                <w:i/>
                <w:color w:val="1F497D" w:themeColor="text2"/>
              </w:rPr>
              <w:t>making</w:t>
            </w:r>
            <w:r w:rsidRPr="006A0F2A">
              <w:rPr>
                <w:rFonts w:ascii="Times New Roman" w:hAnsi="Times New Roman" w:cs="Times New Roman"/>
                <w:i/>
                <w:color w:val="1F497D" w:themeColor="text2"/>
              </w:rPr>
              <w:t xml:space="preserve"> (if any) for measures in the instrument and the basis o</w:t>
            </w:r>
            <w:r w:rsidR="006A0F2A">
              <w:rPr>
                <w:rFonts w:ascii="Times New Roman" w:hAnsi="Times New Roman" w:cs="Times New Roman"/>
                <w:i/>
                <w:color w:val="1F497D" w:themeColor="text2"/>
              </w:rPr>
              <w:t>n which that date is specified.</w:t>
            </w:r>
          </w:p>
          <w:p w:rsidR="006A0F2A" w:rsidRPr="00C37A44" w:rsidRDefault="006A0F2A" w:rsidP="006A0F2A">
            <w:pPr>
              <w:spacing w:after="0"/>
              <w:rPr>
                <w:rFonts w:ascii="Times New Roman" w:hAnsi="Times New Roman" w:cs="Times New Roman"/>
                <w:i/>
                <w:color w:val="1F497D" w:themeColor="text2"/>
                <w:sz w:val="10"/>
                <w:szCs w:val="10"/>
              </w:rPr>
            </w:pPr>
          </w:p>
          <w:p w:rsidR="00CF4012" w:rsidRDefault="00CF4012" w:rsidP="006A0F2A">
            <w:pPr>
              <w:spacing w:after="0"/>
              <w:rPr>
                <w:rFonts w:ascii="Times New Roman" w:hAnsi="Times New Roman" w:cs="Times New Roman"/>
                <w:i/>
                <w:color w:val="1F497D" w:themeColor="text2"/>
              </w:rPr>
            </w:pPr>
            <w:r w:rsidRPr="006A0F2A">
              <w:rPr>
                <w:rFonts w:ascii="Times New Roman" w:hAnsi="Times New Roman" w:cs="Times New Roman"/>
                <w:i/>
                <w:color w:val="1F497D" w:themeColor="text2"/>
              </w:rPr>
              <w:t>If a consultation draft is required by a critical date please also indicate</w:t>
            </w:r>
            <w:r w:rsidR="0059344D">
              <w:rPr>
                <w:rFonts w:ascii="Times New Roman" w:hAnsi="Times New Roman" w:cs="Times New Roman"/>
                <w:i/>
                <w:color w:val="1F497D" w:themeColor="text2"/>
              </w:rPr>
              <w:t xml:space="preserve"> the date the draft is required and why.</w:t>
            </w:r>
          </w:p>
          <w:p w:rsidR="0059344D" w:rsidRPr="00C37A44" w:rsidRDefault="0059344D" w:rsidP="0059344D">
            <w:pPr>
              <w:spacing w:after="0"/>
              <w:rPr>
                <w:rFonts w:ascii="Times New Roman" w:hAnsi="Times New Roman" w:cs="Times New Roman"/>
                <w:i/>
                <w:color w:val="1F497D" w:themeColor="text2"/>
                <w:sz w:val="10"/>
                <w:szCs w:val="10"/>
              </w:rPr>
            </w:pPr>
          </w:p>
          <w:p w:rsidR="0059344D" w:rsidRDefault="0059344D" w:rsidP="006A0F2A">
            <w:pPr>
              <w:spacing w:after="0"/>
              <w:rPr>
                <w:rFonts w:ascii="Times New Roman" w:hAnsi="Times New Roman" w:cs="Times New Roman"/>
                <w:i/>
                <w:color w:val="1F497D" w:themeColor="text2"/>
              </w:rPr>
            </w:pPr>
            <w:r>
              <w:rPr>
                <w:rFonts w:ascii="Times New Roman" w:hAnsi="Times New Roman" w:cs="Times New Roman"/>
                <w:i/>
                <w:color w:val="1F497D" w:themeColor="text2"/>
              </w:rPr>
              <w:t>Please also indicate any Federal Executive Council meeting target dates.</w:t>
            </w:r>
          </w:p>
          <w:p w:rsidR="006A0F2A" w:rsidRPr="00C37A44" w:rsidRDefault="006A0F2A" w:rsidP="006A0F2A">
            <w:pPr>
              <w:spacing w:after="0"/>
              <w:rPr>
                <w:rFonts w:ascii="Times New Roman" w:hAnsi="Times New Roman" w:cs="Times New Roman"/>
                <w:i/>
                <w:color w:val="1F497D" w:themeColor="text2"/>
                <w:sz w:val="10"/>
                <w:szCs w:val="10"/>
              </w:rPr>
            </w:pPr>
          </w:p>
          <w:p w:rsidR="00CF4012" w:rsidRDefault="00CF4012" w:rsidP="006A0F2A">
            <w:pPr>
              <w:spacing w:after="0"/>
              <w:rPr>
                <w:rFonts w:ascii="Times New Roman" w:hAnsi="Times New Roman" w:cs="Times New Roman"/>
                <w:i/>
                <w:color w:val="1F497D" w:themeColor="text2"/>
              </w:rPr>
            </w:pPr>
            <w:r w:rsidRPr="006A0F2A">
              <w:rPr>
                <w:rFonts w:ascii="Times New Roman" w:hAnsi="Times New Roman" w:cs="Times New Roman"/>
                <w:i/>
                <w:color w:val="1F497D" w:themeColor="text2"/>
              </w:rPr>
              <w:t xml:space="preserve">A justification for the critical date </w:t>
            </w:r>
            <w:r w:rsidRPr="007742EA">
              <w:rPr>
                <w:rFonts w:ascii="Times New Roman" w:hAnsi="Times New Roman" w:cs="Times New Roman"/>
                <w:i/>
                <w:color w:val="1F497D" w:themeColor="text2"/>
              </w:rPr>
              <w:t>must</w:t>
            </w:r>
            <w:r w:rsidRPr="006A0F2A">
              <w:rPr>
                <w:rFonts w:ascii="Times New Roman" w:hAnsi="Times New Roman" w:cs="Times New Roman"/>
                <w:i/>
                <w:color w:val="1F497D" w:themeColor="text2"/>
              </w:rPr>
              <w:t xml:space="preserve"> be provided for all proposed category 1 instruments)</w:t>
            </w:r>
          </w:p>
          <w:p w:rsidR="00CC06B0" w:rsidRPr="00CC06B0" w:rsidRDefault="00CC06B0" w:rsidP="006A0F2A">
            <w:pPr>
              <w:spacing w:after="0"/>
              <w:rPr>
                <w:vanish/>
                <w:sz w:val="10"/>
                <w:szCs w:val="10"/>
              </w:rPr>
            </w:pPr>
            <w:r w:rsidRPr="00CC06B0">
              <w:rPr>
                <w:rFonts w:ascii="Times New Roman" w:hAnsi="Times New Roman" w:cs="Times New Roman"/>
                <w:i/>
                <w:color w:val="1F497D" w:themeColor="text2"/>
                <w:sz w:val="10"/>
                <w:szCs w:val="10"/>
              </w:rPr>
              <w:t xml:space="preserve"> </w:t>
            </w:r>
          </w:p>
        </w:tc>
      </w:tr>
      <w:tr w:rsidR="00CF4012" w:rsidRPr="00DC22F8" w:rsidTr="007327C0">
        <w:trPr>
          <w:cantSplit/>
        </w:trPr>
        <w:tc>
          <w:tcPr>
            <w:tcW w:w="2977" w:type="dxa"/>
          </w:tcPr>
          <w:p w:rsidR="00CF4012" w:rsidRPr="00DC22F8" w:rsidRDefault="00CF4012" w:rsidP="00CE50E9">
            <w:pPr>
              <w:ind w:left="-108"/>
              <w:rPr>
                <w:rFonts w:ascii="Times New Roman" w:hAnsi="Times New Roman" w:cs="Times New Roman"/>
              </w:rPr>
            </w:pPr>
            <w:r w:rsidRPr="00DC22F8">
              <w:rPr>
                <w:rFonts w:ascii="Times New Roman" w:hAnsi="Times New Roman" w:cs="Times New Roman"/>
              </w:rPr>
              <w:t>political impact:</w:t>
            </w:r>
          </w:p>
        </w:tc>
        <w:tc>
          <w:tcPr>
            <w:tcW w:w="5779" w:type="dxa"/>
          </w:tcPr>
          <w:p w:rsidR="00CF4012" w:rsidRPr="00DC22F8" w:rsidRDefault="00CF4012" w:rsidP="000A64E6">
            <w:pPr>
              <w:spacing w:after="0"/>
              <w:rPr>
                <w:rFonts w:ascii="Times New Roman" w:hAnsi="Times New Roman" w:cs="Times New Roman"/>
              </w:rPr>
            </w:pPr>
            <w:r w:rsidRPr="00DC22F8">
              <w:rPr>
                <w:rFonts w:ascii="Times New Roman" w:hAnsi="Times New Roman" w:cs="Times New Roman"/>
              </w:rPr>
              <w:t>none / low / medium / high / very high</w:t>
            </w:r>
          </w:p>
          <w:p w:rsidR="00CF4012" w:rsidRDefault="00CF4012" w:rsidP="000A64E6">
            <w:pPr>
              <w:spacing w:after="0"/>
              <w:rPr>
                <w:rFonts w:ascii="Times New Roman" w:hAnsi="Times New Roman" w:cs="Times New Roman"/>
                <w:i/>
                <w:color w:val="1F497D" w:themeColor="text2"/>
              </w:rPr>
            </w:pPr>
            <w:r w:rsidRPr="00DC22F8">
              <w:rPr>
                <w:rFonts w:ascii="Times New Roman" w:hAnsi="Times New Roman" w:cs="Times New Roman"/>
                <w:i/>
                <w:color w:val="1F497D" w:themeColor="text2"/>
              </w:rPr>
              <w:t>(select appropriate impact; identify any stakeholder sensitivities and the impact (if any) if the instrument is not made)</w:t>
            </w:r>
          </w:p>
          <w:p w:rsidR="00CC06B0" w:rsidRPr="00CC06B0" w:rsidRDefault="00CC06B0" w:rsidP="000A64E6">
            <w:pPr>
              <w:spacing w:after="0"/>
              <w:rPr>
                <w:rFonts w:ascii="Times New Roman" w:hAnsi="Times New Roman" w:cs="Times New Roman"/>
                <w:i/>
                <w:color w:val="1F497D" w:themeColor="text2"/>
                <w:sz w:val="10"/>
                <w:szCs w:val="10"/>
              </w:rPr>
            </w:pPr>
            <w:r w:rsidRPr="00CC06B0">
              <w:rPr>
                <w:rFonts w:ascii="Times New Roman" w:hAnsi="Times New Roman" w:cs="Times New Roman"/>
                <w:i/>
                <w:color w:val="1F497D" w:themeColor="text2"/>
                <w:sz w:val="10"/>
                <w:szCs w:val="10"/>
              </w:rPr>
              <w:t xml:space="preserve"> </w:t>
            </w:r>
          </w:p>
        </w:tc>
      </w:tr>
      <w:tr w:rsidR="00CF4012" w:rsidRPr="00DC22F8" w:rsidTr="007327C0">
        <w:trPr>
          <w:cantSplit/>
        </w:trPr>
        <w:tc>
          <w:tcPr>
            <w:tcW w:w="2977" w:type="dxa"/>
          </w:tcPr>
          <w:p w:rsidR="00CF4012" w:rsidRPr="00DC22F8" w:rsidRDefault="00CF4012" w:rsidP="00CE50E9">
            <w:pPr>
              <w:ind w:left="-108"/>
              <w:rPr>
                <w:rFonts w:ascii="Times New Roman" w:hAnsi="Times New Roman" w:cs="Times New Roman"/>
              </w:rPr>
            </w:pPr>
            <w:r w:rsidRPr="00DC22F8">
              <w:rPr>
                <w:rFonts w:ascii="Times New Roman" w:hAnsi="Times New Roman" w:cs="Times New Roman"/>
              </w:rPr>
              <w:t>related subordinate legislation:</w:t>
            </w:r>
          </w:p>
        </w:tc>
        <w:tc>
          <w:tcPr>
            <w:tcW w:w="5779" w:type="dxa"/>
          </w:tcPr>
          <w:p w:rsidR="00CF4012" w:rsidRPr="00DC22F8" w:rsidRDefault="00CF4012" w:rsidP="000A64E6">
            <w:pPr>
              <w:spacing w:after="0"/>
              <w:rPr>
                <w:rFonts w:ascii="Times New Roman" w:hAnsi="Times New Roman" w:cs="Times New Roman"/>
              </w:rPr>
            </w:pPr>
            <w:r w:rsidRPr="00DC22F8">
              <w:rPr>
                <w:rFonts w:ascii="Times New Roman" w:hAnsi="Times New Roman" w:cs="Times New Roman"/>
              </w:rPr>
              <w:t>yes / no; regulations / instruments / other; critical date</w:t>
            </w:r>
          </w:p>
          <w:p w:rsidR="00CF4012" w:rsidRDefault="00CF4012" w:rsidP="000A64E6">
            <w:pPr>
              <w:spacing w:after="0"/>
              <w:rPr>
                <w:rFonts w:ascii="Times New Roman" w:hAnsi="Times New Roman" w:cs="Times New Roman"/>
                <w:i/>
                <w:color w:val="1F497D" w:themeColor="text2"/>
              </w:rPr>
            </w:pPr>
            <w:r w:rsidRPr="00DC22F8">
              <w:rPr>
                <w:rFonts w:ascii="Times New Roman" w:hAnsi="Times New Roman" w:cs="Times New Roman"/>
                <w:i/>
                <w:color w:val="1F497D" w:themeColor="text2"/>
              </w:rPr>
              <w:t xml:space="preserve">(indicate if other subordinate legislation is being drafted that relates to this instrument for which you </w:t>
            </w:r>
            <w:r w:rsidR="004E29C0">
              <w:rPr>
                <w:rFonts w:ascii="Times New Roman" w:hAnsi="Times New Roman" w:cs="Times New Roman"/>
                <w:i/>
                <w:color w:val="1F497D" w:themeColor="text2"/>
              </w:rPr>
              <w:t xml:space="preserve">are </w:t>
            </w:r>
            <w:r w:rsidR="00F54658">
              <w:rPr>
                <w:rFonts w:ascii="Times New Roman" w:hAnsi="Times New Roman" w:cs="Times New Roman"/>
                <w:i/>
                <w:color w:val="1F497D" w:themeColor="text2"/>
              </w:rPr>
              <w:t xml:space="preserve">seeking </w:t>
            </w:r>
            <w:r w:rsidR="004E29C0">
              <w:rPr>
                <w:rFonts w:ascii="Times New Roman" w:hAnsi="Times New Roman" w:cs="Times New Roman"/>
                <w:i/>
                <w:color w:val="1F497D" w:themeColor="text2"/>
              </w:rPr>
              <w:t xml:space="preserve">or </w:t>
            </w:r>
            <w:r w:rsidRPr="00DC22F8">
              <w:rPr>
                <w:rFonts w:ascii="Times New Roman" w:hAnsi="Times New Roman" w:cs="Times New Roman"/>
                <w:i/>
                <w:color w:val="1F497D" w:themeColor="text2"/>
              </w:rPr>
              <w:t>may seek OPC’s drafting services</w:t>
            </w:r>
            <w:r w:rsidR="003B4048">
              <w:rPr>
                <w:rFonts w:ascii="Times New Roman" w:hAnsi="Times New Roman" w:cs="Times New Roman"/>
                <w:i/>
                <w:color w:val="1F497D" w:themeColor="text2"/>
              </w:rPr>
              <w:t xml:space="preserve"> and provide details of related matters</w:t>
            </w:r>
            <w:r w:rsidRPr="00DC22F8">
              <w:rPr>
                <w:rFonts w:ascii="Times New Roman" w:hAnsi="Times New Roman" w:cs="Times New Roman"/>
                <w:i/>
                <w:color w:val="1F497D" w:themeColor="text2"/>
              </w:rPr>
              <w:t>)</w:t>
            </w:r>
          </w:p>
          <w:p w:rsidR="00CC06B0" w:rsidRPr="00CC06B0" w:rsidRDefault="00CC06B0" w:rsidP="000A64E6">
            <w:pPr>
              <w:spacing w:after="0"/>
              <w:rPr>
                <w:rFonts w:ascii="Times New Roman" w:hAnsi="Times New Roman" w:cs="Times New Roman"/>
                <w:i/>
                <w:color w:val="1F497D" w:themeColor="text2"/>
                <w:sz w:val="10"/>
                <w:szCs w:val="10"/>
              </w:rPr>
            </w:pPr>
            <w:r w:rsidRPr="00CC06B0">
              <w:rPr>
                <w:rFonts w:ascii="Times New Roman" w:hAnsi="Times New Roman" w:cs="Times New Roman"/>
                <w:i/>
                <w:color w:val="1F497D" w:themeColor="text2"/>
                <w:sz w:val="10"/>
                <w:szCs w:val="10"/>
              </w:rPr>
              <w:t xml:space="preserve"> </w:t>
            </w:r>
          </w:p>
        </w:tc>
      </w:tr>
      <w:tr w:rsidR="00CF4012" w:rsidRPr="00DC22F8" w:rsidTr="007327C0">
        <w:trPr>
          <w:cantSplit/>
        </w:trPr>
        <w:tc>
          <w:tcPr>
            <w:tcW w:w="2977" w:type="dxa"/>
          </w:tcPr>
          <w:p w:rsidR="00CF4012" w:rsidRPr="00DC22F8" w:rsidRDefault="00CF4012" w:rsidP="00CE50E9">
            <w:pPr>
              <w:ind w:left="-108"/>
              <w:rPr>
                <w:rFonts w:ascii="Times New Roman" w:hAnsi="Times New Roman" w:cs="Times New Roman"/>
              </w:rPr>
            </w:pPr>
            <w:r w:rsidRPr="00DC22F8">
              <w:rPr>
                <w:rFonts w:ascii="Times New Roman" w:hAnsi="Times New Roman" w:cs="Times New Roman"/>
              </w:rPr>
              <w:t>policy approval:</w:t>
            </w:r>
          </w:p>
        </w:tc>
        <w:tc>
          <w:tcPr>
            <w:tcW w:w="5779" w:type="dxa"/>
          </w:tcPr>
          <w:p w:rsidR="00CF4012" w:rsidRPr="00DC22F8" w:rsidRDefault="00CF4012" w:rsidP="000A64E6">
            <w:pPr>
              <w:spacing w:after="0"/>
              <w:rPr>
                <w:rFonts w:ascii="Times New Roman" w:hAnsi="Times New Roman" w:cs="Times New Roman"/>
              </w:rPr>
            </w:pPr>
            <w:r w:rsidRPr="00DC22F8">
              <w:rPr>
                <w:rFonts w:ascii="Times New Roman" w:hAnsi="Times New Roman" w:cs="Times New Roman"/>
              </w:rPr>
              <w:t>Cabinet Minute (number and date) / Prime Minister (date) /  Minister (date) /</w:t>
            </w:r>
          </w:p>
          <w:p w:rsidR="00CF4012" w:rsidRPr="00DC22F8" w:rsidRDefault="00CF4012" w:rsidP="000A64E6">
            <w:pPr>
              <w:spacing w:after="0"/>
              <w:rPr>
                <w:rFonts w:ascii="Times New Roman" w:hAnsi="Times New Roman" w:cs="Times New Roman"/>
              </w:rPr>
            </w:pPr>
            <w:r w:rsidRPr="00DC22F8">
              <w:rPr>
                <w:rFonts w:ascii="Times New Roman" w:hAnsi="Times New Roman" w:cs="Times New Roman"/>
              </w:rPr>
              <w:t>sought / to be sought (type and timing)</w:t>
            </w:r>
          </w:p>
          <w:p w:rsidR="00CF4012" w:rsidRDefault="00CF4012" w:rsidP="007742EA">
            <w:pPr>
              <w:spacing w:after="0"/>
              <w:rPr>
                <w:rFonts w:ascii="Times New Roman" w:hAnsi="Times New Roman" w:cs="Times New Roman"/>
                <w:i/>
                <w:color w:val="1F497D" w:themeColor="text2"/>
              </w:rPr>
            </w:pPr>
            <w:r w:rsidRPr="007742EA">
              <w:rPr>
                <w:rFonts w:ascii="Times New Roman" w:hAnsi="Times New Roman" w:cs="Times New Roman"/>
                <w:i/>
                <w:color w:val="1F497D" w:themeColor="text2"/>
              </w:rPr>
              <w:t>(select as appropriate; note that a public announcement or press release – including an election commitment or budget announcement – does not constitute policy approval)</w:t>
            </w:r>
          </w:p>
          <w:p w:rsidR="00CC06B0" w:rsidRPr="00CC06B0" w:rsidRDefault="00CC06B0" w:rsidP="007742EA">
            <w:pPr>
              <w:spacing w:after="0"/>
              <w:rPr>
                <w:i/>
                <w:vanish/>
                <w:color w:val="1F497D" w:themeColor="text2"/>
                <w:sz w:val="10"/>
                <w:szCs w:val="10"/>
              </w:rPr>
            </w:pPr>
            <w:r w:rsidRPr="00CC06B0">
              <w:rPr>
                <w:rFonts w:ascii="Times New Roman" w:hAnsi="Times New Roman" w:cs="Times New Roman"/>
                <w:i/>
                <w:color w:val="1F497D" w:themeColor="text2"/>
                <w:sz w:val="10"/>
                <w:szCs w:val="10"/>
              </w:rPr>
              <w:t xml:space="preserve"> </w:t>
            </w:r>
          </w:p>
        </w:tc>
      </w:tr>
      <w:tr w:rsidR="00CF4012" w:rsidRPr="00DC22F8" w:rsidTr="007327C0">
        <w:trPr>
          <w:cantSplit/>
        </w:trPr>
        <w:tc>
          <w:tcPr>
            <w:tcW w:w="2977" w:type="dxa"/>
          </w:tcPr>
          <w:p w:rsidR="00CF4012" w:rsidRPr="00DC22F8" w:rsidRDefault="00CF4012" w:rsidP="00CE50E9">
            <w:pPr>
              <w:ind w:left="-108"/>
              <w:rPr>
                <w:rFonts w:ascii="Times New Roman" w:hAnsi="Times New Roman" w:cs="Times New Roman"/>
              </w:rPr>
            </w:pPr>
            <w:r w:rsidRPr="00DC22F8">
              <w:rPr>
                <w:rFonts w:ascii="Times New Roman" w:hAnsi="Times New Roman" w:cs="Times New Roman"/>
              </w:rPr>
              <w:lastRenderedPageBreak/>
              <w:t>drafting instructions:</w:t>
            </w:r>
          </w:p>
        </w:tc>
        <w:tc>
          <w:tcPr>
            <w:tcW w:w="5779" w:type="dxa"/>
          </w:tcPr>
          <w:p w:rsidR="00CF4012" w:rsidRPr="00DC22F8" w:rsidRDefault="00CF4012" w:rsidP="000A64E6">
            <w:pPr>
              <w:spacing w:after="0"/>
              <w:rPr>
                <w:rFonts w:ascii="Times New Roman" w:hAnsi="Times New Roman" w:cs="Times New Roman"/>
              </w:rPr>
            </w:pPr>
            <w:r w:rsidRPr="00DC22F8">
              <w:rPr>
                <w:rFonts w:ascii="Times New Roman" w:hAnsi="Times New Roman" w:cs="Times New Roman"/>
              </w:rPr>
              <w:t xml:space="preserve">date issued / date expected to be issued </w:t>
            </w:r>
          </w:p>
          <w:p w:rsidR="00CF4012" w:rsidRPr="00DC22F8" w:rsidRDefault="00CF4012" w:rsidP="000A64E6">
            <w:pPr>
              <w:spacing w:after="0"/>
              <w:rPr>
                <w:rFonts w:ascii="Times New Roman" w:hAnsi="Times New Roman" w:cs="Times New Roman"/>
              </w:rPr>
            </w:pPr>
            <w:r w:rsidRPr="00DC22F8">
              <w:rPr>
                <w:rFonts w:ascii="Times New Roman" w:hAnsi="Times New Roman" w:cs="Times New Roman"/>
              </w:rPr>
              <w:t>small / medium / large / very large instrument</w:t>
            </w:r>
          </w:p>
          <w:p w:rsidR="00CF4012" w:rsidRPr="00DC22F8" w:rsidRDefault="00CF4012" w:rsidP="000A64E6">
            <w:pPr>
              <w:spacing w:after="0"/>
              <w:rPr>
                <w:rFonts w:ascii="Times New Roman" w:hAnsi="Times New Roman" w:cs="Times New Roman"/>
              </w:rPr>
            </w:pPr>
            <w:r w:rsidRPr="00DC22F8">
              <w:rPr>
                <w:rFonts w:ascii="Times New Roman" w:hAnsi="Times New Roman" w:cs="Times New Roman"/>
              </w:rPr>
              <w:t>simple / moderately complex / complex / very complex drafting</w:t>
            </w:r>
          </w:p>
          <w:p w:rsidR="00CF4012" w:rsidRDefault="00CF4012" w:rsidP="007742EA">
            <w:pPr>
              <w:spacing w:after="0"/>
              <w:rPr>
                <w:rFonts w:ascii="Times New Roman" w:hAnsi="Times New Roman" w:cs="Times New Roman"/>
                <w:i/>
                <w:color w:val="1F497D" w:themeColor="text2"/>
              </w:rPr>
            </w:pPr>
            <w:r w:rsidRPr="007742EA">
              <w:rPr>
                <w:rFonts w:ascii="Times New Roman" w:hAnsi="Times New Roman" w:cs="Times New Roman"/>
                <w:i/>
                <w:color w:val="1F497D" w:themeColor="text2"/>
              </w:rPr>
              <w:t>(select as appropriate)</w:t>
            </w:r>
          </w:p>
          <w:p w:rsidR="00CC06B0" w:rsidRPr="00CC06B0" w:rsidRDefault="00CC06B0" w:rsidP="007742EA">
            <w:pPr>
              <w:spacing w:after="0"/>
              <w:rPr>
                <w:i/>
                <w:vanish/>
                <w:color w:val="1F497D" w:themeColor="text2"/>
                <w:sz w:val="10"/>
                <w:szCs w:val="10"/>
              </w:rPr>
            </w:pPr>
            <w:r w:rsidRPr="00CC06B0">
              <w:rPr>
                <w:rFonts w:ascii="Times New Roman" w:hAnsi="Times New Roman" w:cs="Times New Roman"/>
                <w:i/>
                <w:color w:val="1F497D" w:themeColor="text2"/>
                <w:sz w:val="10"/>
                <w:szCs w:val="10"/>
              </w:rPr>
              <w:t xml:space="preserve"> </w:t>
            </w:r>
          </w:p>
        </w:tc>
      </w:tr>
      <w:tr w:rsidR="00CF4012" w:rsidRPr="00DC22F8" w:rsidTr="007327C0">
        <w:trPr>
          <w:cantSplit/>
        </w:trPr>
        <w:tc>
          <w:tcPr>
            <w:tcW w:w="2977" w:type="dxa"/>
          </w:tcPr>
          <w:p w:rsidR="00CF4012" w:rsidRPr="00DC22F8" w:rsidRDefault="00CF4012" w:rsidP="00CE50E9">
            <w:pPr>
              <w:ind w:left="-108"/>
              <w:rPr>
                <w:rFonts w:ascii="Times New Roman" w:hAnsi="Times New Roman" w:cs="Times New Roman"/>
              </w:rPr>
            </w:pPr>
            <w:r w:rsidRPr="00DC22F8">
              <w:rPr>
                <w:rFonts w:ascii="Times New Roman" w:hAnsi="Times New Roman" w:cs="Times New Roman"/>
              </w:rPr>
              <w:t>other:</w:t>
            </w:r>
          </w:p>
        </w:tc>
        <w:tc>
          <w:tcPr>
            <w:tcW w:w="5779" w:type="dxa"/>
          </w:tcPr>
          <w:p w:rsidR="00CF4012" w:rsidRPr="00DC22F8" w:rsidRDefault="00CF4012" w:rsidP="000A64E6">
            <w:pPr>
              <w:spacing w:after="0"/>
              <w:rPr>
                <w:rFonts w:ascii="Times New Roman" w:hAnsi="Times New Roman" w:cs="Times New Roman"/>
              </w:rPr>
            </w:pPr>
            <w:r w:rsidRPr="00DC22F8">
              <w:rPr>
                <w:rFonts w:ascii="Times New Roman" w:hAnsi="Times New Roman" w:cs="Times New Roman"/>
              </w:rPr>
              <w:t>text</w:t>
            </w:r>
          </w:p>
          <w:p w:rsidR="00CF4012" w:rsidRDefault="00CF4012" w:rsidP="007742EA">
            <w:pPr>
              <w:spacing w:after="0"/>
              <w:rPr>
                <w:rFonts w:ascii="Times New Roman" w:hAnsi="Times New Roman" w:cs="Times New Roman"/>
                <w:i/>
                <w:color w:val="1F497D" w:themeColor="text2"/>
              </w:rPr>
            </w:pPr>
            <w:r w:rsidRPr="007742EA">
              <w:rPr>
                <w:rFonts w:ascii="Times New Roman" w:hAnsi="Times New Roman" w:cs="Times New Roman"/>
                <w:i/>
                <w:color w:val="1F497D" w:themeColor="text2"/>
              </w:rPr>
              <w:t>(provide any other relevant factors including any consultation that has occurred – delete item if not required)</w:t>
            </w:r>
          </w:p>
          <w:p w:rsidR="00CC06B0" w:rsidRPr="00CC06B0" w:rsidRDefault="00CC06B0" w:rsidP="007742EA">
            <w:pPr>
              <w:spacing w:after="0"/>
              <w:rPr>
                <w:i/>
                <w:vanish/>
                <w:color w:val="1F497D" w:themeColor="text2"/>
                <w:sz w:val="10"/>
                <w:szCs w:val="10"/>
              </w:rPr>
            </w:pPr>
            <w:r w:rsidRPr="00CC06B0">
              <w:rPr>
                <w:rFonts w:ascii="Times New Roman" w:hAnsi="Times New Roman" w:cs="Times New Roman"/>
                <w:i/>
                <w:color w:val="1F497D" w:themeColor="text2"/>
                <w:sz w:val="10"/>
                <w:szCs w:val="10"/>
              </w:rPr>
              <w:t xml:space="preserve"> </w:t>
            </w:r>
          </w:p>
        </w:tc>
      </w:tr>
      <w:tr w:rsidR="00CF4012" w:rsidRPr="00DC22F8" w:rsidTr="007327C0">
        <w:trPr>
          <w:cantSplit/>
        </w:trPr>
        <w:tc>
          <w:tcPr>
            <w:tcW w:w="2977" w:type="dxa"/>
          </w:tcPr>
          <w:p w:rsidR="00CF4012" w:rsidRPr="00DC22F8" w:rsidRDefault="00CF4012" w:rsidP="00CE50E9">
            <w:pPr>
              <w:ind w:left="-108"/>
              <w:rPr>
                <w:rFonts w:ascii="Times New Roman" w:hAnsi="Times New Roman" w:cs="Times New Roman"/>
              </w:rPr>
            </w:pPr>
            <w:r w:rsidRPr="00DC22F8">
              <w:rPr>
                <w:rFonts w:ascii="Times New Roman" w:hAnsi="Times New Roman" w:cs="Times New Roman"/>
              </w:rPr>
              <w:t>bid history:</w:t>
            </w:r>
          </w:p>
        </w:tc>
        <w:tc>
          <w:tcPr>
            <w:tcW w:w="5779" w:type="dxa"/>
          </w:tcPr>
          <w:p w:rsidR="00CF4012" w:rsidRPr="00DC22F8" w:rsidRDefault="000A64E6" w:rsidP="000A64E6">
            <w:pPr>
              <w:spacing w:after="0"/>
              <w:rPr>
                <w:rFonts w:ascii="Times New Roman" w:hAnsi="Times New Roman" w:cs="Times New Roman"/>
              </w:rPr>
            </w:pPr>
            <w:r>
              <w:rPr>
                <w:rFonts w:ascii="Times New Roman" w:hAnsi="Times New Roman" w:cs="Times New Roman"/>
              </w:rPr>
              <w:t>Autumn</w:t>
            </w:r>
            <w:r w:rsidR="00927D2C">
              <w:rPr>
                <w:rFonts w:ascii="Times New Roman" w:hAnsi="Times New Roman" w:cs="Times New Roman"/>
              </w:rPr>
              <w:t xml:space="preserve"> 201</w:t>
            </w:r>
            <w:r w:rsidR="004E29C0">
              <w:rPr>
                <w:rFonts w:ascii="Times New Roman" w:hAnsi="Times New Roman" w:cs="Times New Roman"/>
              </w:rPr>
              <w:t>X</w:t>
            </w:r>
            <w:r w:rsidR="00CF4012" w:rsidRPr="00DC22F8">
              <w:rPr>
                <w:rFonts w:ascii="Times New Roman" w:hAnsi="Times New Roman" w:cs="Times New Roman"/>
              </w:rPr>
              <w:t xml:space="preserve"> new bid</w:t>
            </w:r>
          </w:p>
          <w:p w:rsidR="00CF4012" w:rsidRDefault="00CF4012" w:rsidP="007742EA">
            <w:pPr>
              <w:spacing w:after="0"/>
              <w:rPr>
                <w:rFonts w:ascii="Times New Roman" w:hAnsi="Times New Roman" w:cs="Times New Roman"/>
                <w:i/>
                <w:color w:val="1F497D" w:themeColor="text2"/>
              </w:rPr>
            </w:pPr>
            <w:r w:rsidRPr="006A0F2A">
              <w:rPr>
                <w:rFonts w:ascii="Times New Roman" w:hAnsi="Times New Roman" w:cs="Times New Roman"/>
                <w:i/>
                <w:color w:val="1F497D" w:themeColor="text2"/>
              </w:rPr>
              <w:t>(information to be provided for the initial bid and added to for each subsequent bid, including the category bid for previously)</w:t>
            </w:r>
          </w:p>
          <w:p w:rsidR="00CC06B0" w:rsidRPr="00CC06B0" w:rsidRDefault="00CC06B0" w:rsidP="007742EA">
            <w:pPr>
              <w:spacing w:after="0"/>
              <w:rPr>
                <w:rFonts w:ascii="Times New Roman" w:hAnsi="Times New Roman" w:cs="Times New Roman"/>
                <w:i/>
                <w:sz w:val="10"/>
                <w:szCs w:val="10"/>
              </w:rPr>
            </w:pPr>
            <w:r w:rsidRPr="00CC06B0">
              <w:rPr>
                <w:rFonts w:ascii="Times New Roman" w:hAnsi="Times New Roman" w:cs="Times New Roman"/>
                <w:i/>
                <w:color w:val="1F497D" w:themeColor="text2"/>
                <w:sz w:val="10"/>
                <w:szCs w:val="10"/>
              </w:rPr>
              <w:t xml:space="preserve"> </w:t>
            </w:r>
          </w:p>
        </w:tc>
      </w:tr>
      <w:tr w:rsidR="00CF4012" w:rsidRPr="00DC22F8" w:rsidTr="007327C0">
        <w:trPr>
          <w:cantSplit/>
        </w:trPr>
        <w:tc>
          <w:tcPr>
            <w:tcW w:w="2977" w:type="dxa"/>
          </w:tcPr>
          <w:p w:rsidR="00CF4012" w:rsidRPr="00DC22F8" w:rsidRDefault="00CF4012" w:rsidP="00CE50E9">
            <w:pPr>
              <w:ind w:left="-108"/>
              <w:rPr>
                <w:rFonts w:ascii="Times New Roman" w:hAnsi="Times New Roman" w:cs="Times New Roman"/>
              </w:rPr>
            </w:pPr>
            <w:r w:rsidRPr="00DC22F8">
              <w:rPr>
                <w:rFonts w:ascii="Times New Roman" w:hAnsi="Times New Roman" w:cs="Times New Roman"/>
              </w:rPr>
              <w:t>contacts:</w:t>
            </w:r>
          </w:p>
        </w:tc>
        <w:tc>
          <w:tcPr>
            <w:tcW w:w="5779" w:type="dxa"/>
          </w:tcPr>
          <w:p w:rsidR="00CF4012" w:rsidRPr="00DC22F8" w:rsidRDefault="00CF4012" w:rsidP="000A64E6">
            <w:pPr>
              <w:spacing w:after="0"/>
              <w:rPr>
                <w:rFonts w:ascii="Times New Roman" w:hAnsi="Times New Roman" w:cs="Times New Roman"/>
              </w:rPr>
            </w:pPr>
            <w:r w:rsidRPr="00DC22F8">
              <w:rPr>
                <w:rFonts w:ascii="Times New Roman" w:hAnsi="Times New Roman" w:cs="Times New Roman"/>
              </w:rPr>
              <w:t>name / contact details</w:t>
            </w:r>
          </w:p>
          <w:p w:rsidR="00CF4012" w:rsidRDefault="007742EA" w:rsidP="007742EA">
            <w:pPr>
              <w:spacing w:after="0"/>
              <w:rPr>
                <w:rFonts w:ascii="Times New Roman" w:hAnsi="Times New Roman" w:cs="Times New Roman"/>
                <w:i/>
                <w:color w:val="1F497D" w:themeColor="text2"/>
              </w:rPr>
            </w:pPr>
            <w:r w:rsidRPr="007742EA">
              <w:rPr>
                <w:rFonts w:ascii="Times New Roman" w:hAnsi="Times New Roman" w:cs="Times New Roman"/>
                <w:i/>
                <w:color w:val="1F497D" w:themeColor="text2"/>
              </w:rPr>
              <w:t>(list work and mobile numbers of contact officers, including the ExCo Liaison Officer/Legislation Liaison Officer, the policy officer and the SES officer most directly responsible for the item)</w:t>
            </w:r>
          </w:p>
          <w:p w:rsidR="00CC06B0" w:rsidRPr="00CC06B0" w:rsidRDefault="00CC06B0" w:rsidP="007742EA">
            <w:pPr>
              <w:spacing w:after="0"/>
              <w:rPr>
                <w:rFonts w:ascii="Times New Roman" w:hAnsi="Times New Roman" w:cs="Times New Roman"/>
                <w:i/>
                <w:vanish/>
                <w:sz w:val="10"/>
                <w:szCs w:val="10"/>
              </w:rPr>
            </w:pPr>
            <w:r w:rsidRPr="00CC06B0">
              <w:rPr>
                <w:rFonts w:ascii="Times New Roman" w:hAnsi="Times New Roman" w:cs="Times New Roman"/>
                <w:i/>
                <w:color w:val="1F497D" w:themeColor="text2"/>
                <w:sz w:val="10"/>
                <w:szCs w:val="10"/>
              </w:rPr>
              <w:t xml:space="preserve"> </w:t>
            </w:r>
          </w:p>
        </w:tc>
      </w:tr>
    </w:tbl>
    <w:p w:rsidR="00243403" w:rsidRPr="00DC22F8" w:rsidRDefault="00243403" w:rsidP="00CC06B0">
      <w:pPr>
        <w:rPr>
          <w:rFonts w:ascii="Times New Roman" w:hAnsi="Times New Roman" w:cs="Times New Roman"/>
        </w:rPr>
      </w:pPr>
    </w:p>
    <w:sectPr w:rsidR="00243403" w:rsidRPr="00DC22F8">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346C" w:rsidRDefault="0021346C" w:rsidP="0021346C">
      <w:pPr>
        <w:spacing w:after="0" w:line="240" w:lineRule="auto"/>
      </w:pPr>
      <w:r>
        <w:separator/>
      </w:r>
    </w:p>
  </w:endnote>
  <w:endnote w:type="continuationSeparator" w:id="0">
    <w:p w:rsidR="0021346C" w:rsidRDefault="0021346C" w:rsidP="002134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50E9" w:rsidRPr="00BB14E2" w:rsidRDefault="00165098" w:rsidP="00BB14E2">
    <w:pPr>
      <w:pStyle w:val="Footer"/>
      <w:tabs>
        <w:tab w:val="left" w:pos="7680"/>
      </w:tabs>
      <w:ind w:right="27"/>
      <w:rPr>
        <w:rFonts w:ascii="Times New Roman" w:hAnsi="Times New Roman" w:cs="Times New Roman"/>
        <w:sz w:val="16"/>
      </w:rPr>
    </w:pPr>
    <w:r w:rsidRPr="00165098">
      <w:rPr>
        <w:rFonts w:ascii="Times New Roman" w:hAnsi="Times New Roman" w:cs="Times New Roman"/>
        <w:noProof/>
        <w:sz w:val="16"/>
        <w:lang w:eastAsia="en-AU"/>
      </w:rPr>
      <mc:AlternateContent>
        <mc:Choice Requires="wps">
          <w:drawing>
            <wp:anchor distT="0" distB="0" distL="114300" distR="114300" simplePos="0" relativeHeight="251661312" behindDoc="1" locked="1" layoutInCell="1" allowOverlap="1" wp14:anchorId="213ABADD" wp14:editId="651F6B54">
              <wp:simplePos x="0" y="0"/>
              <wp:positionH relativeFrom="page">
                <wp:align>center</wp:align>
              </wp:positionH>
              <wp:positionV relativeFrom="paragraph">
                <wp:posOffset>241935</wp:posOffset>
              </wp:positionV>
              <wp:extent cx="5773003" cy="395785"/>
              <wp:effectExtent l="0" t="0" r="0" b="4445"/>
              <wp:wrapNone/>
              <wp:docPr id="1" name="Text Box 1" descr="Sec-Foot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F42A47" w:rsidRPr="00F61B93" w:rsidRDefault="00F42A47" w:rsidP="00F42A47">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4E08B5">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sidR="004E08B5">
                            <w:rPr>
                              <w:rFonts w:ascii="Arial" w:hAnsi="Arial" w:cs="Arial"/>
                              <w:b/>
                              <w:sz w:val="40"/>
                            </w:rPr>
                            <w:fldChar w:fldCharType="separate"/>
                          </w:r>
                          <w:r w:rsidR="004E08B5">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sidR="004E08B5">
                            <w:rPr>
                              <w:rFonts w:ascii="Arial" w:hAnsi="Arial" w:cs="Arial"/>
                              <w:b/>
                              <w:sz w:val="40"/>
                            </w:rPr>
                            <w:fldChar w:fldCharType="separate"/>
                          </w:r>
                          <w:r w:rsidR="004E08B5">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sidR="004E08B5">
                            <w:rPr>
                              <w:rFonts w:ascii="Arial" w:hAnsi="Arial" w:cs="Arial"/>
                              <w:b/>
                              <w:sz w:val="40"/>
                            </w:rPr>
                            <w:fldChar w:fldCharType="separate"/>
                          </w:r>
                          <w:r w:rsidR="004E08B5">
                            <w:rPr>
                              <w:rFonts w:ascii="Arial" w:hAnsi="Arial" w:cs="Arial"/>
                              <w:b/>
                              <w:noProof/>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E08B5">
                            <w:rPr>
                              <w:rFonts w:ascii="Arial" w:hAnsi="Arial" w:cs="Arial"/>
                              <w:b/>
                              <w:noProof/>
                              <w:sz w:val="40"/>
                            </w:rPr>
                            <w:t xml:space="preserve"> </w:t>
                          </w:r>
                          <w:r>
                            <w:rPr>
                              <w:rFonts w:ascii="Arial" w:hAnsi="Arial" w:cs="Arial"/>
                              <w:b/>
                              <w:sz w:val="40"/>
                            </w:rPr>
                            <w:fldChar w:fldCharType="end"/>
                          </w:r>
                        </w:p>
                        <w:p w:rsidR="00165098" w:rsidRPr="00F42A47" w:rsidRDefault="00165098" w:rsidP="00F42A47">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13ABADD" id="_x0000_t202" coordsize="21600,21600" o:spt="202" path="m,l,21600r21600,l21600,xe">
              <v:stroke joinstyle="miter"/>
              <v:path gradientshapeok="t" o:connecttype="rect"/>
            </v:shapetype>
            <v:shape id="Text Box 1" o:spid="_x0000_s1027" type="#_x0000_t202" alt="Sec-Footerprimary" style="position:absolute;margin-left:0;margin-top:19.05pt;width:454.55pt;height:31.15pt;z-index:-251655168;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" stroked="f" strokeweight=".5pt">
              <v:textbox>
                <w:txbxContent>
                  <w:p w:rsidR="00F42A47" w:rsidRPr="00F61B93" w:rsidRDefault="00F42A47" w:rsidP="00F42A47">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4E08B5">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sidR="004E08B5">
                      <w:rPr>
                        <w:rFonts w:ascii="Arial" w:hAnsi="Arial" w:cs="Arial"/>
                        <w:b/>
                        <w:sz w:val="40"/>
                      </w:rPr>
                      <w:fldChar w:fldCharType="separate"/>
                    </w:r>
                    <w:r w:rsidR="004E08B5">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sidR="004E08B5">
                      <w:rPr>
                        <w:rFonts w:ascii="Arial" w:hAnsi="Arial" w:cs="Arial"/>
                        <w:b/>
                        <w:sz w:val="40"/>
                      </w:rPr>
                      <w:fldChar w:fldCharType="separate"/>
                    </w:r>
                    <w:r w:rsidR="004E08B5">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sidR="004E08B5">
                      <w:rPr>
                        <w:rFonts w:ascii="Arial" w:hAnsi="Arial" w:cs="Arial"/>
                        <w:b/>
                        <w:sz w:val="40"/>
                      </w:rPr>
                      <w:fldChar w:fldCharType="separate"/>
                    </w:r>
                    <w:r w:rsidR="004E08B5">
                      <w:rPr>
                        <w:rFonts w:ascii="Arial" w:hAnsi="Arial" w:cs="Arial"/>
                        <w:b/>
                        <w:noProof/>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E08B5">
                      <w:rPr>
                        <w:rFonts w:ascii="Arial" w:hAnsi="Arial" w:cs="Arial"/>
                        <w:b/>
                        <w:noProof/>
                        <w:sz w:val="40"/>
                      </w:rPr>
                      <w:t xml:space="preserve"> </w:t>
                    </w:r>
                    <w:r>
                      <w:rPr>
                        <w:rFonts w:ascii="Arial" w:hAnsi="Arial" w:cs="Arial"/>
                        <w:b/>
                        <w:sz w:val="40"/>
                      </w:rPr>
                      <w:fldChar w:fldCharType="end"/>
                    </w:r>
                  </w:p>
                  <w:p w:rsidR="00165098" w:rsidRPr="00F42A47" w:rsidRDefault="00165098" w:rsidP="00F42A47">
                    <w:pPr>
                      <w:jc w:val="center"/>
                      <w:rPr>
                        <w:rFonts w:ascii="Arial" w:hAnsi="Arial" w:cs="Arial"/>
                        <w:b/>
                        <w:sz w:val="40"/>
                      </w:rPr>
                    </w:pPr>
                  </w:p>
                </w:txbxContent>
              </v:textbox>
              <w10:wrap anchorx="page"/>
              <w10:anchorlock/>
            </v:shape>
          </w:pict>
        </mc:Fallback>
      </mc:AlternateContent>
    </w:r>
    <w:r w:rsidR="00BB14E2" w:rsidRPr="00BB14E2">
      <w:rPr>
        <w:rFonts w:ascii="Times New Roman" w:hAnsi="Times New Roman" w:cs="Times New Roman"/>
        <w:sz w:val="16"/>
      </w:rPr>
      <w:t>[</w:t>
    </w:r>
    <w:r w:rsidR="00C82FC2">
      <w:rPr>
        <w:rFonts w:ascii="Times New Roman" w:hAnsi="Times New Roman" w:cs="Times New Roman"/>
        <w:noProof/>
        <w:sz w:val="16"/>
        <w:szCs w:val="16"/>
      </w:rPr>
      <w:t>S14JL201.v10.docx</w:t>
    </w:r>
    <w:r w:rsidR="00BB14E2" w:rsidRPr="00BB14E2">
      <w:rPr>
        <w:rFonts w:ascii="Times New Roman" w:hAnsi="Times New Roman" w:cs="Times New Roman"/>
        <w:sz w:val="16"/>
        <w:szCs w:val="16"/>
      </w:rPr>
      <w:t xml:space="preserve">] </w:t>
    </w:r>
    <w:r w:rsidR="00BB14E2" w:rsidRPr="00BB14E2">
      <w:rPr>
        <w:rFonts w:ascii="Times New Roman" w:hAnsi="Times New Roman" w:cs="Times New Roman"/>
        <w:sz w:val="16"/>
      </w:rPr>
      <w:tab/>
    </w:r>
    <w:r w:rsidR="00BB14E2" w:rsidRPr="00BB14E2">
      <w:rPr>
        <w:rFonts w:ascii="Times New Roman" w:hAnsi="Times New Roman" w:cs="Times New Roman"/>
        <w:sz w:val="16"/>
      </w:rPr>
      <w:tab/>
    </w:r>
    <w:r w:rsidR="00BB14E2" w:rsidRPr="00BB14E2">
      <w:rPr>
        <w:rFonts w:ascii="Times New Roman" w:hAnsi="Times New Roman" w:cs="Times New Roman"/>
      </w:rPr>
      <w:t xml:space="preserve">Page  </w:t>
    </w:r>
    <w:r w:rsidR="00BB14E2" w:rsidRPr="00BB14E2">
      <w:rPr>
        <w:rFonts w:ascii="Times New Roman" w:hAnsi="Times New Roman" w:cs="Times New Roman"/>
      </w:rPr>
      <w:fldChar w:fldCharType="begin"/>
    </w:r>
    <w:r w:rsidR="00BB14E2" w:rsidRPr="00BB14E2">
      <w:rPr>
        <w:rFonts w:ascii="Times New Roman" w:hAnsi="Times New Roman" w:cs="Times New Roman"/>
      </w:rPr>
      <w:instrText xml:space="preserve"> PAGE  \* MERGEFORMAT </w:instrText>
    </w:r>
    <w:r w:rsidR="00BB14E2" w:rsidRPr="00BB14E2">
      <w:rPr>
        <w:rFonts w:ascii="Times New Roman" w:hAnsi="Times New Roman" w:cs="Times New Roman"/>
      </w:rPr>
      <w:fldChar w:fldCharType="separate"/>
    </w:r>
    <w:r w:rsidR="002252E9">
      <w:rPr>
        <w:rFonts w:ascii="Times New Roman" w:hAnsi="Times New Roman" w:cs="Times New Roman"/>
        <w:noProof/>
      </w:rPr>
      <w:t>1</w:t>
    </w:r>
    <w:r w:rsidR="00BB14E2" w:rsidRPr="00BB14E2">
      <w:rPr>
        <w:rFonts w:ascii="Times New Roman" w:hAnsi="Times New Roman" w:cs="Times New Roman"/>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346C" w:rsidRDefault="0021346C" w:rsidP="0021346C">
      <w:pPr>
        <w:spacing w:after="0" w:line="240" w:lineRule="auto"/>
      </w:pPr>
      <w:r>
        <w:separator/>
      </w:r>
    </w:p>
  </w:footnote>
  <w:footnote w:type="continuationSeparator" w:id="0">
    <w:p w:rsidR="0021346C" w:rsidRDefault="0021346C" w:rsidP="002134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346C" w:rsidRDefault="00165098">
    <w:pPr>
      <w:pStyle w:val="Header"/>
      <w:rPr>
        <w:rFonts w:ascii="Times New Roman" w:hAnsi="Times New Roman"/>
        <w:b/>
        <w:caps/>
        <w:color w:val="1F497D" w:themeColor="text2"/>
        <w:sz w:val="24"/>
        <w:szCs w:val="24"/>
      </w:rPr>
    </w:pPr>
    <w:r w:rsidRPr="00165098">
      <w:rPr>
        <w:rFonts w:ascii="Times New Roman" w:hAnsi="Times New Roman"/>
        <w:b/>
        <w:caps/>
        <w:noProof/>
        <w:color w:val="1F497D" w:themeColor="text2"/>
        <w:sz w:val="24"/>
        <w:szCs w:val="24"/>
        <w:lang w:eastAsia="en-AU"/>
      </w:rPr>
      <mc:AlternateContent>
        <mc:Choice Requires="wps">
          <w:drawing>
            <wp:anchor distT="0" distB="0" distL="114300" distR="114300" simplePos="0" relativeHeight="251659264" behindDoc="1" locked="1" layoutInCell="1" allowOverlap="1">
              <wp:simplePos x="0" y="0"/>
              <wp:positionH relativeFrom="page">
                <wp:align>center</wp:align>
              </wp:positionH>
              <wp:positionV relativeFrom="paragraph">
                <wp:posOffset>-317500</wp:posOffset>
              </wp:positionV>
              <wp:extent cx="5773003" cy="395785"/>
              <wp:effectExtent l="0" t="0" r="0" b="4445"/>
              <wp:wrapNone/>
              <wp:docPr id="2" name="Text Box 2" descr="Sec-Head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F42A47" w:rsidRPr="00F61B93" w:rsidRDefault="00F42A47" w:rsidP="00F42A47">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4E08B5">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sidR="004E08B5">
                            <w:rPr>
                              <w:rFonts w:ascii="Arial" w:hAnsi="Arial" w:cs="Arial"/>
                              <w:b/>
                              <w:sz w:val="40"/>
                            </w:rPr>
                            <w:fldChar w:fldCharType="separate"/>
                          </w:r>
                          <w:r w:rsidR="004E08B5">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sidR="004E08B5">
                            <w:rPr>
                              <w:rFonts w:ascii="Arial" w:hAnsi="Arial" w:cs="Arial"/>
                              <w:b/>
                              <w:sz w:val="40"/>
                            </w:rPr>
                            <w:fldChar w:fldCharType="separate"/>
                          </w:r>
                          <w:r w:rsidR="004E08B5">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sidR="004E08B5">
                            <w:rPr>
                              <w:rFonts w:ascii="Arial" w:hAnsi="Arial" w:cs="Arial"/>
                              <w:b/>
                              <w:sz w:val="40"/>
                            </w:rPr>
                            <w:fldChar w:fldCharType="separate"/>
                          </w:r>
                          <w:r w:rsidR="004E08B5">
                            <w:rPr>
                              <w:rFonts w:ascii="Arial" w:hAnsi="Arial" w:cs="Arial"/>
                              <w:b/>
                              <w:noProof/>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E08B5">
                            <w:rPr>
                              <w:rFonts w:ascii="Arial" w:hAnsi="Arial" w:cs="Arial"/>
                              <w:b/>
                              <w:noProof/>
                              <w:sz w:val="40"/>
                            </w:rPr>
                            <w:t xml:space="preserve"> </w:t>
                          </w:r>
                          <w:r>
                            <w:rPr>
                              <w:rFonts w:ascii="Arial" w:hAnsi="Arial" w:cs="Arial"/>
                              <w:b/>
                              <w:sz w:val="40"/>
                            </w:rPr>
                            <w:fldChar w:fldCharType="end"/>
                          </w:r>
                        </w:p>
                        <w:p w:rsidR="00165098" w:rsidRPr="00F42A47" w:rsidRDefault="00165098" w:rsidP="00F42A47">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alt="Sec-Headerprimary" style="position:absolute;margin-left:0;margin-top:-25pt;width:454.55pt;height:31.15pt;z-index:-251657216;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" stroked="f" strokeweight=".5pt">
              <v:textbox>
                <w:txbxContent>
                  <w:p w:rsidR="00F42A47" w:rsidRPr="00F61B93" w:rsidRDefault="00F42A47" w:rsidP="00F42A47">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4E08B5">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sidR="004E08B5">
                      <w:rPr>
                        <w:rFonts w:ascii="Arial" w:hAnsi="Arial" w:cs="Arial"/>
                        <w:b/>
                        <w:sz w:val="40"/>
                      </w:rPr>
                      <w:fldChar w:fldCharType="separate"/>
                    </w:r>
                    <w:r w:rsidR="004E08B5">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sidR="004E08B5">
                      <w:rPr>
                        <w:rFonts w:ascii="Arial" w:hAnsi="Arial" w:cs="Arial"/>
                        <w:b/>
                        <w:sz w:val="40"/>
                      </w:rPr>
                      <w:fldChar w:fldCharType="separate"/>
                    </w:r>
                    <w:r w:rsidR="004E08B5">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sidR="004E08B5">
                      <w:rPr>
                        <w:rFonts w:ascii="Arial" w:hAnsi="Arial" w:cs="Arial"/>
                        <w:b/>
                        <w:sz w:val="40"/>
                      </w:rPr>
                      <w:fldChar w:fldCharType="separate"/>
                    </w:r>
                    <w:r w:rsidR="004E08B5">
                      <w:rPr>
                        <w:rFonts w:ascii="Arial" w:hAnsi="Arial" w:cs="Arial"/>
                        <w:b/>
                        <w:noProof/>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E08B5">
                      <w:rPr>
                        <w:rFonts w:ascii="Arial" w:hAnsi="Arial" w:cs="Arial"/>
                        <w:b/>
                        <w:noProof/>
                        <w:sz w:val="40"/>
                      </w:rPr>
                      <w:t xml:space="preserve"> </w:t>
                    </w:r>
                    <w:r>
                      <w:rPr>
                        <w:rFonts w:ascii="Arial" w:hAnsi="Arial" w:cs="Arial"/>
                        <w:b/>
                        <w:sz w:val="40"/>
                      </w:rPr>
                      <w:fldChar w:fldCharType="end"/>
                    </w:r>
                  </w:p>
                  <w:p w:rsidR="00165098" w:rsidRPr="00F42A47" w:rsidRDefault="00165098" w:rsidP="00F42A47">
                    <w:pPr>
                      <w:jc w:val="center"/>
                      <w:rPr>
                        <w:rFonts w:ascii="Arial" w:hAnsi="Arial" w:cs="Arial"/>
                        <w:b/>
                        <w:sz w:val="40"/>
                      </w:rPr>
                    </w:pPr>
                  </w:p>
                </w:txbxContent>
              </v:textbox>
              <w10:wrap anchorx="page"/>
              <w10:anchorlock/>
            </v:shape>
          </w:pict>
        </mc:Fallback>
      </mc:AlternateContent>
    </w:r>
    <w:r w:rsidR="0021346C" w:rsidRPr="003762E4">
      <w:rPr>
        <w:rFonts w:ascii="Times New Roman" w:hAnsi="Times New Roman"/>
        <w:b/>
        <w:caps/>
        <w:color w:val="1F497D" w:themeColor="text2"/>
        <w:sz w:val="24"/>
        <w:szCs w:val="24"/>
      </w:rPr>
      <w:t>PORTFOLIO</w:t>
    </w:r>
  </w:p>
  <w:p w:rsidR="00113BB6" w:rsidRPr="003762E4" w:rsidRDefault="00113BB6">
    <w:pPr>
      <w:pStyle w:val="Header"/>
      <w:rPr>
        <w:b/>
        <w:sz w:val="24"/>
        <w:szCs w:val="24"/>
      </w:rPr>
    </w:pPr>
    <w:r>
      <w:rPr>
        <w:rFonts w:ascii="Times New Roman" w:hAnsi="Times New Roman"/>
        <w:b/>
        <w:caps/>
        <w:color w:val="1F497D" w:themeColor="text2"/>
        <w:sz w:val="24"/>
        <w:szCs w:val="24"/>
      </w:rPr>
      <w:t>BIDDING CYCLE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F17E90"/>
    <w:multiLevelType w:val="singleLevel"/>
    <w:tmpl w:val="6158E45E"/>
    <w:lvl w:ilvl="0">
      <w:start w:val="1"/>
      <w:numFmt w:val="bullet"/>
      <w:pStyle w:val="legcomeasuredash"/>
      <w:lvlText w:val="-"/>
      <w:lvlJc w:val="left"/>
      <w:pPr>
        <w:tabs>
          <w:tab w:val="num" w:pos="397"/>
        </w:tabs>
        <w:ind w:left="397" w:hanging="397"/>
      </w:pPr>
      <w:rPr>
        <w:rFonts w:ascii="Times New Roman" w:hAnsi="Times New Roman" w:hint="default"/>
      </w:rPr>
    </w:lvl>
  </w:abstractNum>
  <w:abstractNum w:abstractNumId="1" w15:restartNumberingAfterBreak="0">
    <w:nsid w:val="3FBB228B"/>
    <w:multiLevelType w:val="hybridMultilevel"/>
    <w:tmpl w:val="A884396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544C371E"/>
    <w:multiLevelType w:val="singleLevel"/>
    <w:tmpl w:val="F7BC9572"/>
    <w:lvl w:ilvl="0">
      <w:start w:val="1"/>
      <w:numFmt w:val="bullet"/>
      <w:pStyle w:val="legcomeasuredot"/>
      <w:lvlText w:val=""/>
      <w:lvlJc w:val="left"/>
      <w:pPr>
        <w:tabs>
          <w:tab w:val="num" w:pos="757"/>
        </w:tabs>
        <w:ind w:left="397" w:firstLine="0"/>
      </w:pPr>
      <w:rPr>
        <w:rFonts w:ascii="Wingdings" w:hAnsi="Wingdings" w:hint="default"/>
        <w:sz w:val="16"/>
      </w:rPr>
    </w:lvl>
  </w:abstractNum>
  <w:abstractNum w:abstractNumId="3" w15:restartNumberingAfterBreak="0">
    <w:nsid w:val="575941D5"/>
    <w:multiLevelType w:val="hybridMultilevel"/>
    <w:tmpl w:val="86F85B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6546D8C"/>
    <w:multiLevelType w:val="hybridMultilevel"/>
    <w:tmpl w:val="E60E4EE6"/>
    <w:lvl w:ilvl="0" w:tplc="0C090001">
      <w:start w:val="1"/>
      <w:numFmt w:val="bullet"/>
      <w:lvlText w:val=""/>
      <w:lvlJc w:val="left"/>
      <w:pPr>
        <w:ind w:left="757" w:hanging="360"/>
      </w:pPr>
      <w:rPr>
        <w:rFonts w:ascii="Symbol" w:hAnsi="Symbol" w:hint="default"/>
        <w:sz w:val="16"/>
      </w:rPr>
    </w:lvl>
    <w:lvl w:ilvl="1" w:tplc="0C090003" w:tentative="1">
      <w:start w:val="1"/>
      <w:numFmt w:val="bullet"/>
      <w:lvlText w:val="o"/>
      <w:lvlJc w:val="left"/>
      <w:pPr>
        <w:ind w:left="1477" w:hanging="360"/>
      </w:pPr>
      <w:rPr>
        <w:rFonts w:ascii="Courier New" w:hAnsi="Courier New" w:cs="Courier New" w:hint="default"/>
      </w:rPr>
    </w:lvl>
    <w:lvl w:ilvl="2" w:tplc="0C090005" w:tentative="1">
      <w:start w:val="1"/>
      <w:numFmt w:val="bullet"/>
      <w:lvlText w:val=""/>
      <w:lvlJc w:val="left"/>
      <w:pPr>
        <w:ind w:left="2197" w:hanging="360"/>
      </w:pPr>
      <w:rPr>
        <w:rFonts w:ascii="Wingdings" w:hAnsi="Wingdings" w:hint="default"/>
      </w:rPr>
    </w:lvl>
    <w:lvl w:ilvl="3" w:tplc="0C090001" w:tentative="1">
      <w:start w:val="1"/>
      <w:numFmt w:val="bullet"/>
      <w:lvlText w:val=""/>
      <w:lvlJc w:val="left"/>
      <w:pPr>
        <w:ind w:left="2917" w:hanging="360"/>
      </w:pPr>
      <w:rPr>
        <w:rFonts w:ascii="Symbol" w:hAnsi="Symbol" w:hint="default"/>
      </w:rPr>
    </w:lvl>
    <w:lvl w:ilvl="4" w:tplc="0C090003" w:tentative="1">
      <w:start w:val="1"/>
      <w:numFmt w:val="bullet"/>
      <w:lvlText w:val="o"/>
      <w:lvlJc w:val="left"/>
      <w:pPr>
        <w:ind w:left="3637" w:hanging="360"/>
      </w:pPr>
      <w:rPr>
        <w:rFonts w:ascii="Courier New" w:hAnsi="Courier New" w:cs="Courier New" w:hint="default"/>
      </w:rPr>
    </w:lvl>
    <w:lvl w:ilvl="5" w:tplc="0C090005" w:tentative="1">
      <w:start w:val="1"/>
      <w:numFmt w:val="bullet"/>
      <w:lvlText w:val=""/>
      <w:lvlJc w:val="left"/>
      <w:pPr>
        <w:ind w:left="4357" w:hanging="360"/>
      </w:pPr>
      <w:rPr>
        <w:rFonts w:ascii="Wingdings" w:hAnsi="Wingdings" w:hint="default"/>
      </w:rPr>
    </w:lvl>
    <w:lvl w:ilvl="6" w:tplc="0C090001" w:tentative="1">
      <w:start w:val="1"/>
      <w:numFmt w:val="bullet"/>
      <w:lvlText w:val=""/>
      <w:lvlJc w:val="left"/>
      <w:pPr>
        <w:ind w:left="5077" w:hanging="360"/>
      </w:pPr>
      <w:rPr>
        <w:rFonts w:ascii="Symbol" w:hAnsi="Symbol" w:hint="default"/>
      </w:rPr>
    </w:lvl>
    <w:lvl w:ilvl="7" w:tplc="0C090003" w:tentative="1">
      <w:start w:val="1"/>
      <w:numFmt w:val="bullet"/>
      <w:lvlText w:val="o"/>
      <w:lvlJc w:val="left"/>
      <w:pPr>
        <w:ind w:left="5797" w:hanging="360"/>
      </w:pPr>
      <w:rPr>
        <w:rFonts w:ascii="Courier New" w:hAnsi="Courier New" w:cs="Courier New" w:hint="default"/>
      </w:rPr>
    </w:lvl>
    <w:lvl w:ilvl="8" w:tplc="0C090005" w:tentative="1">
      <w:start w:val="1"/>
      <w:numFmt w:val="bullet"/>
      <w:lvlText w:val=""/>
      <w:lvlJc w:val="left"/>
      <w:pPr>
        <w:ind w:left="6517"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saveSubsetFonts/>
  <w:documentProtection w:edit="comments" w:enforcement="1"/>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6E1"/>
    <w:rsid w:val="00007753"/>
    <w:rsid w:val="00007FB5"/>
    <w:rsid w:val="00010553"/>
    <w:rsid w:val="00011F5A"/>
    <w:rsid w:val="00030D56"/>
    <w:rsid w:val="00034952"/>
    <w:rsid w:val="00034AA9"/>
    <w:rsid w:val="0003788D"/>
    <w:rsid w:val="00054278"/>
    <w:rsid w:val="00063195"/>
    <w:rsid w:val="0006771F"/>
    <w:rsid w:val="00071B0E"/>
    <w:rsid w:val="00073906"/>
    <w:rsid w:val="00075A1C"/>
    <w:rsid w:val="00085194"/>
    <w:rsid w:val="00090349"/>
    <w:rsid w:val="000907EA"/>
    <w:rsid w:val="000A1963"/>
    <w:rsid w:val="000A64E6"/>
    <w:rsid w:val="000B0E27"/>
    <w:rsid w:val="000B248B"/>
    <w:rsid w:val="000C6D92"/>
    <w:rsid w:val="000D0BFA"/>
    <w:rsid w:val="000D1E57"/>
    <w:rsid w:val="000E1026"/>
    <w:rsid w:val="000E3720"/>
    <w:rsid w:val="000E77F1"/>
    <w:rsid w:val="000F7BD8"/>
    <w:rsid w:val="00113BB6"/>
    <w:rsid w:val="001176D9"/>
    <w:rsid w:val="00117CD4"/>
    <w:rsid w:val="00120398"/>
    <w:rsid w:val="00124E7D"/>
    <w:rsid w:val="00130366"/>
    <w:rsid w:val="00136CF8"/>
    <w:rsid w:val="001568EF"/>
    <w:rsid w:val="00163FB9"/>
    <w:rsid w:val="00164D40"/>
    <w:rsid w:val="00165098"/>
    <w:rsid w:val="0017039C"/>
    <w:rsid w:val="001754BE"/>
    <w:rsid w:val="00177F66"/>
    <w:rsid w:val="00181C7D"/>
    <w:rsid w:val="001823A6"/>
    <w:rsid w:val="00183AF1"/>
    <w:rsid w:val="001916B1"/>
    <w:rsid w:val="0019207F"/>
    <w:rsid w:val="0019369F"/>
    <w:rsid w:val="001A2747"/>
    <w:rsid w:val="001B1811"/>
    <w:rsid w:val="001B1AEC"/>
    <w:rsid w:val="001B3AB5"/>
    <w:rsid w:val="001B50D6"/>
    <w:rsid w:val="001D135D"/>
    <w:rsid w:val="001E3796"/>
    <w:rsid w:val="001E6CB1"/>
    <w:rsid w:val="001F5456"/>
    <w:rsid w:val="001F7678"/>
    <w:rsid w:val="00203248"/>
    <w:rsid w:val="00203773"/>
    <w:rsid w:val="00211D2A"/>
    <w:rsid w:val="0021346C"/>
    <w:rsid w:val="0021577D"/>
    <w:rsid w:val="00217C5D"/>
    <w:rsid w:val="00220293"/>
    <w:rsid w:val="0022144D"/>
    <w:rsid w:val="002252E9"/>
    <w:rsid w:val="00230A1B"/>
    <w:rsid w:val="002372B0"/>
    <w:rsid w:val="002406C1"/>
    <w:rsid w:val="00243403"/>
    <w:rsid w:val="0024458E"/>
    <w:rsid w:val="00245ACD"/>
    <w:rsid w:val="0026265D"/>
    <w:rsid w:val="0028670A"/>
    <w:rsid w:val="002869D4"/>
    <w:rsid w:val="002922FD"/>
    <w:rsid w:val="002A1EFD"/>
    <w:rsid w:val="002B0DA6"/>
    <w:rsid w:val="002B13AB"/>
    <w:rsid w:val="002B2C8D"/>
    <w:rsid w:val="002B73B3"/>
    <w:rsid w:val="002C3FAB"/>
    <w:rsid w:val="002C76C1"/>
    <w:rsid w:val="002D175B"/>
    <w:rsid w:val="002D54D6"/>
    <w:rsid w:val="002E3D80"/>
    <w:rsid w:val="002E5CDB"/>
    <w:rsid w:val="002F4CAB"/>
    <w:rsid w:val="003019F5"/>
    <w:rsid w:val="00306B7E"/>
    <w:rsid w:val="0031337D"/>
    <w:rsid w:val="00317DD6"/>
    <w:rsid w:val="00326F20"/>
    <w:rsid w:val="00342BE6"/>
    <w:rsid w:val="0035528F"/>
    <w:rsid w:val="00362D5E"/>
    <w:rsid w:val="00366BFC"/>
    <w:rsid w:val="003762E4"/>
    <w:rsid w:val="0038006C"/>
    <w:rsid w:val="00380DDB"/>
    <w:rsid w:val="00381A96"/>
    <w:rsid w:val="00387B3C"/>
    <w:rsid w:val="00393D53"/>
    <w:rsid w:val="00397372"/>
    <w:rsid w:val="003A461E"/>
    <w:rsid w:val="003B28C7"/>
    <w:rsid w:val="003B4048"/>
    <w:rsid w:val="003B5337"/>
    <w:rsid w:val="003B599A"/>
    <w:rsid w:val="003B7B32"/>
    <w:rsid w:val="003C4C46"/>
    <w:rsid w:val="003C52A3"/>
    <w:rsid w:val="003C555B"/>
    <w:rsid w:val="003C5ADE"/>
    <w:rsid w:val="003C7A27"/>
    <w:rsid w:val="003D0CF4"/>
    <w:rsid w:val="003D1DF0"/>
    <w:rsid w:val="003D43E7"/>
    <w:rsid w:val="003D5753"/>
    <w:rsid w:val="003D7115"/>
    <w:rsid w:val="003E4E15"/>
    <w:rsid w:val="003E53CB"/>
    <w:rsid w:val="003E7EA1"/>
    <w:rsid w:val="003F0A3A"/>
    <w:rsid w:val="003F4FFF"/>
    <w:rsid w:val="003F687C"/>
    <w:rsid w:val="003F68FD"/>
    <w:rsid w:val="00400E41"/>
    <w:rsid w:val="00405141"/>
    <w:rsid w:val="00423776"/>
    <w:rsid w:val="004336D0"/>
    <w:rsid w:val="0044173E"/>
    <w:rsid w:val="00443B8F"/>
    <w:rsid w:val="00444E61"/>
    <w:rsid w:val="00461081"/>
    <w:rsid w:val="004734EC"/>
    <w:rsid w:val="0049455C"/>
    <w:rsid w:val="004A10D6"/>
    <w:rsid w:val="004A2817"/>
    <w:rsid w:val="004B0A07"/>
    <w:rsid w:val="004C057A"/>
    <w:rsid w:val="004D0273"/>
    <w:rsid w:val="004E08B5"/>
    <w:rsid w:val="004E0BE0"/>
    <w:rsid w:val="004E29C0"/>
    <w:rsid w:val="004E4EC0"/>
    <w:rsid w:val="004E592E"/>
    <w:rsid w:val="004F0C59"/>
    <w:rsid w:val="004F3FDF"/>
    <w:rsid w:val="00500F75"/>
    <w:rsid w:val="005017D1"/>
    <w:rsid w:val="00504611"/>
    <w:rsid w:val="005046E9"/>
    <w:rsid w:val="00510B4A"/>
    <w:rsid w:val="00512862"/>
    <w:rsid w:val="005208F4"/>
    <w:rsid w:val="00533AE1"/>
    <w:rsid w:val="00535188"/>
    <w:rsid w:val="005417F5"/>
    <w:rsid w:val="00543425"/>
    <w:rsid w:val="00550F17"/>
    <w:rsid w:val="005522A2"/>
    <w:rsid w:val="00567CBD"/>
    <w:rsid w:val="005767E4"/>
    <w:rsid w:val="00580B19"/>
    <w:rsid w:val="005820D9"/>
    <w:rsid w:val="0059344D"/>
    <w:rsid w:val="005A4F1E"/>
    <w:rsid w:val="005A5301"/>
    <w:rsid w:val="005B3976"/>
    <w:rsid w:val="005B4704"/>
    <w:rsid w:val="005C34B2"/>
    <w:rsid w:val="005C501E"/>
    <w:rsid w:val="005D338F"/>
    <w:rsid w:val="005D5027"/>
    <w:rsid w:val="005E382B"/>
    <w:rsid w:val="005F5462"/>
    <w:rsid w:val="00600476"/>
    <w:rsid w:val="006006C3"/>
    <w:rsid w:val="006009EF"/>
    <w:rsid w:val="006018E1"/>
    <w:rsid w:val="00611962"/>
    <w:rsid w:val="006245E3"/>
    <w:rsid w:val="00626F41"/>
    <w:rsid w:val="006300E6"/>
    <w:rsid w:val="0063389F"/>
    <w:rsid w:val="006605AC"/>
    <w:rsid w:val="00663C37"/>
    <w:rsid w:val="00671580"/>
    <w:rsid w:val="00673610"/>
    <w:rsid w:val="006739C5"/>
    <w:rsid w:val="0068055C"/>
    <w:rsid w:val="00685CD2"/>
    <w:rsid w:val="00687B82"/>
    <w:rsid w:val="00696C64"/>
    <w:rsid w:val="006A0F2A"/>
    <w:rsid w:val="006A65D7"/>
    <w:rsid w:val="006B09AD"/>
    <w:rsid w:val="006B1611"/>
    <w:rsid w:val="006B3FD9"/>
    <w:rsid w:val="006C6AA4"/>
    <w:rsid w:val="006E136E"/>
    <w:rsid w:val="006E1F15"/>
    <w:rsid w:val="007018C1"/>
    <w:rsid w:val="007170CF"/>
    <w:rsid w:val="00720114"/>
    <w:rsid w:val="00726711"/>
    <w:rsid w:val="007279F9"/>
    <w:rsid w:val="00727C49"/>
    <w:rsid w:val="00741D36"/>
    <w:rsid w:val="007742EA"/>
    <w:rsid w:val="007A4388"/>
    <w:rsid w:val="007B746B"/>
    <w:rsid w:val="007D16BC"/>
    <w:rsid w:val="007D4074"/>
    <w:rsid w:val="007E1909"/>
    <w:rsid w:val="007F5276"/>
    <w:rsid w:val="007F6988"/>
    <w:rsid w:val="0081709D"/>
    <w:rsid w:val="00820959"/>
    <w:rsid w:val="0082592C"/>
    <w:rsid w:val="00836799"/>
    <w:rsid w:val="00843623"/>
    <w:rsid w:val="00845606"/>
    <w:rsid w:val="00851C0D"/>
    <w:rsid w:val="00864E37"/>
    <w:rsid w:val="0086730C"/>
    <w:rsid w:val="008702A7"/>
    <w:rsid w:val="008710EF"/>
    <w:rsid w:val="00873A39"/>
    <w:rsid w:val="00875A03"/>
    <w:rsid w:val="00880E6E"/>
    <w:rsid w:val="0088112B"/>
    <w:rsid w:val="00885845"/>
    <w:rsid w:val="00885E8B"/>
    <w:rsid w:val="00886682"/>
    <w:rsid w:val="008908BF"/>
    <w:rsid w:val="008A1C42"/>
    <w:rsid w:val="008B039F"/>
    <w:rsid w:val="008B42DF"/>
    <w:rsid w:val="008B7DB0"/>
    <w:rsid w:val="008C1371"/>
    <w:rsid w:val="008C3DC3"/>
    <w:rsid w:val="008D2B78"/>
    <w:rsid w:val="008E238F"/>
    <w:rsid w:val="008F0533"/>
    <w:rsid w:val="00900A4D"/>
    <w:rsid w:val="0090527B"/>
    <w:rsid w:val="00906C83"/>
    <w:rsid w:val="00907F39"/>
    <w:rsid w:val="00912259"/>
    <w:rsid w:val="00927D2C"/>
    <w:rsid w:val="00933B22"/>
    <w:rsid w:val="00935711"/>
    <w:rsid w:val="00936664"/>
    <w:rsid w:val="0093681F"/>
    <w:rsid w:val="00950FF0"/>
    <w:rsid w:val="00955AC7"/>
    <w:rsid w:val="00955EF1"/>
    <w:rsid w:val="0096139A"/>
    <w:rsid w:val="00970190"/>
    <w:rsid w:val="00977B94"/>
    <w:rsid w:val="00977D34"/>
    <w:rsid w:val="00982D12"/>
    <w:rsid w:val="009836F5"/>
    <w:rsid w:val="00996164"/>
    <w:rsid w:val="009B3827"/>
    <w:rsid w:val="009D7E57"/>
    <w:rsid w:val="009E1791"/>
    <w:rsid w:val="009E4B40"/>
    <w:rsid w:val="009F144F"/>
    <w:rsid w:val="009F1F18"/>
    <w:rsid w:val="009F3D0B"/>
    <w:rsid w:val="009F6966"/>
    <w:rsid w:val="00A00489"/>
    <w:rsid w:val="00A04D64"/>
    <w:rsid w:val="00A16698"/>
    <w:rsid w:val="00A16849"/>
    <w:rsid w:val="00A20861"/>
    <w:rsid w:val="00A37C75"/>
    <w:rsid w:val="00A37CF5"/>
    <w:rsid w:val="00A40C31"/>
    <w:rsid w:val="00A40F47"/>
    <w:rsid w:val="00A5632B"/>
    <w:rsid w:val="00A67BCF"/>
    <w:rsid w:val="00A97F6D"/>
    <w:rsid w:val="00AA445D"/>
    <w:rsid w:val="00AA7AE7"/>
    <w:rsid w:val="00AB5D57"/>
    <w:rsid w:val="00AC03CF"/>
    <w:rsid w:val="00AC0739"/>
    <w:rsid w:val="00AC1113"/>
    <w:rsid w:val="00AC1263"/>
    <w:rsid w:val="00AC6CB9"/>
    <w:rsid w:val="00AD2015"/>
    <w:rsid w:val="00AD560D"/>
    <w:rsid w:val="00AE544F"/>
    <w:rsid w:val="00AE5B5F"/>
    <w:rsid w:val="00AE77AF"/>
    <w:rsid w:val="00AE7D84"/>
    <w:rsid w:val="00AF1D1F"/>
    <w:rsid w:val="00AF4CAE"/>
    <w:rsid w:val="00AF7191"/>
    <w:rsid w:val="00B023DA"/>
    <w:rsid w:val="00B07E49"/>
    <w:rsid w:val="00B11237"/>
    <w:rsid w:val="00B26D74"/>
    <w:rsid w:val="00B32B02"/>
    <w:rsid w:val="00B404AA"/>
    <w:rsid w:val="00B506E1"/>
    <w:rsid w:val="00B613DA"/>
    <w:rsid w:val="00B62200"/>
    <w:rsid w:val="00B75EA9"/>
    <w:rsid w:val="00B75FE4"/>
    <w:rsid w:val="00B77E97"/>
    <w:rsid w:val="00B82AF2"/>
    <w:rsid w:val="00B856A3"/>
    <w:rsid w:val="00B92CFA"/>
    <w:rsid w:val="00BB14E2"/>
    <w:rsid w:val="00BC154C"/>
    <w:rsid w:val="00BC16D4"/>
    <w:rsid w:val="00BC5496"/>
    <w:rsid w:val="00BC6744"/>
    <w:rsid w:val="00BD0496"/>
    <w:rsid w:val="00BE09A1"/>
    <w:rsid w:val="00BE655E"/>
    <w:rsid w:val="00BE66D6"/>
    <w:rsid w:val="00C07C16"/>
    <w:rsid w:val="00C11909"/>
    <w:rsid w:val="00C128BE"/>
    <w:rsid w:val="00C1756C"/>
    <w:rsid w:val="00C23017"/>
    <w:rsid w:val="00C33F9E"/>
    <w:rsid w:val="00C37A44"/>
    <w:rsid w:val="00C37FFC"/>
    <w:rsid w:val="00C40AFE"/>
    <w:rsid w:val="00C40E96"/>
    <w:rsid w:val="00C5228A"/>
    <w:rsid w:val="00C539B9"/>
    <w:rsid w:val="00C53C7A"/>
    <w:rsid w:val="00C57551"/>
    <w:rsid w:val="00C67575"/>
    <w:rsid w:val="00C82FC2"/>
    <w:rsid w:val="00C82FFF"/>
    <w:rsid w:val="00C9333A"/>
    <w:rsid w:val="00C943F3"/>
    <w:rsid w:val="00C948C9"/>
    <w:rsid w:val="00C96C52"/>
    <w:rsid w:val="00C96F5C"/>
    <w:rsid w:val="00CA52CB"/>
    <w:rsid w:val="00CB18F3"/>
    <w:rsid w:val="00CB4CCD"/>
    <w:rsid w:val="00CC06B0"/>
    <w:rsid w:val="00CC3EDC"/>
    <w:rsid w:val="00CC7FBF"/>
    <w:rsid w:val="00CD2172"/>
    <w:rsid w:val="00CD6B03"/>
    <w:rsid w:val="00CD7569"/>
    <w:rsid w:val="00CE0108"/>
    <w:rsid w:val="00CE50E9"/>
    <w:rsid w:val="00CE5E25"/>
    <w:rsid w:val="00CE669B"/>
    <w:rsid w:val="00CF1AFC"/>
    <w:rsid w:val="00CF4012"/>
    <w:rsid w:val="00CF7A29"/>
    <w:rsid w:val="00D00A63"/>
    <w:rsid w:val="00D105C9"/>
    <w:rsid w:val="00D12FD8"/>
    <w:rsid w:val="00D1347A"/>
    <w:rsid w:val="00D179BD"/>
    <w:rsid w:val="00D22039"/>
    <w:rsid w:val="00D268FE"/>
    <w:rsid w:val="00D3181E"/>
    <w:rsid w:val="00D35000"/>
    <w:rsid w:val="00D51E6B"/>
    <w:rsid w:val="00D5441B"/>
    <w:rsid w:val="00D57712"/>
    <w:rsid w:val="00D60DFF"/>
    <w:rsid w:val="00D62424"/>
    <w:rsid w:val="00D62A00"/>
    <w:rsid w:val="00D72DFA"/>
    <w:rsid w:val="00D83759"/>
    <w:rsid w:val="00D86B7F"/>
    <w:rsid w:val="00D954A0"/>
    <w:rsid w:val="00D96DA3"/>
    <w:rsid w:val="00DA5A03"/>
    <w:rsid w:val="00DB27C5"/>
    <w:rsid w:val="00DC22F8"/>
    <w:rsid w:val="00DC259B"/>
    <w:rsid w:val="00DD52B2"/>
    <w:rsid w:val="00DF364E"/>
    <w:rsid w:val="00E054F7"/>
    <w:rsid w:val="00E277CE"/>
    <w:rsid w:val="00E32683"/>
    <w:rsid w:val="00E606C2"/>
    <w:rsid w:val="00E60776"/>
    <w:rsid w:val="00E61B2D"/>
    <w:rsid w:val="00E643B2"/>
    <w:rsid w:val="00E66C0A"/>
    <w:rsid w:val="00E701BD"/>
    <w:rsid w:val="00EA48DE"/>
    <w:rsid w:val="00EA5C56"/>
    <w:rsid w:val="00EB4976"/>
    <w:rsid w:val="00EB672F"/>
    <w:rsid w:val="00EC13D5"/>
    <w:rsid w:val="00EC1904"/>
    <w:rsid w:val="00EC237A"/>
    <w:rsid w:val="00EC575B"/>
    <w:rsid w:val="00ED013A"/>
    <w:rsid w:val="00EE1F04"/>
    <w:rsid w:val="00EF7284"/>
    <w:rsid w:val="00F02276"/>
    <w:rsid w:val="00F07B8E"/>
    <w:rsid w:val="00F1170F"/>
    <w:rsid w:val="00F11A18"/>
    <w:rsid w:val="00F14AE6"/>
    <w:rsid w:val="00F22CF9"/>
    <w:rsid w:val="00F374DB"/>
    <w:rsid w:val="00F42A47"/>
    <w:rsid w:val="00F43E19"/>
    <w:rsid w:val="00F47EFF"/>
    <w:rsid w:val="00F54658"/>
    <w:rsid w:val="00F72BD4"/>
    <w:rsid w:val="00F73F55"/>
    <w:rsid w:val="00F743FF"/>
    <w:rsid w:val="00F765C9"/>
    <w:rsid w:val="00F81DDD"/>
    <w:rsid w:val="00F83AEA"/>
    <w:rsid w:val="00F914B8"/>
    <w:rsid w:val="00FC5A91"/>
    <w:rsid w:val="00FD38B9"/>
    <w:rsid w:val="00FE02BB"/>
    <w:rsid w:val="00FF06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5:docId w15:val="{AF28051E-6402-4701-AC7F-9F11F1BE3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2">
    <w:name w:val="Head 2"/>
    <w:aliases w:val="2"/>
    <w:basedOn w:val="Normal"/>
    <w:next w:val="Normal"/>
    <w:rsid w:val="00B506E1"/>
    <w:pPr>
      <w:keepNext/>
      <w:spacing w:before="240" w:after="60" w:line="240" w:lineRule="auto"/>
      <w:outlineLvl w:val="1"/>
    </w:pPr>
    <w:rPr>
      <w:rFonts w:ascii="Arial" w:eastAsia="Times New Roman" w:hAnsi="Arial" w:cs="Times New Roman"/>
      <w:b/>
      <w:kern w:val="28"/>
      <w:sz w:val="28"/>
      <w:szCs w:val="20"/>
      <w:lang w:eastAsia="en-AU"/>
    </w:rPr>
  </w:style>
  <w:style w:type="paragraph" w:customStyle="1" w:styleId="numberpara">
    <w:name w:val="numberpara"/>
    <w:basedOn w:val="Footer"/>
    <w:rsid w:val="00B506E1"/>
    <w:pPr>
      <w:tabs>
        <w:tab w:val="clear" w:pos="4513"/>
        <w:tab w:val="clear" w:pos="9026"/>
        <w:tab w:val="left" w:pos="360"/>
        <w:tab w:val="left" w:pos="567"/>
      </w:tabs>
      <w:spacing w:before="120" w:line="360" w:lineRule="auto"/>
    </w:pPr>
    <w:rPr>
      <w:rFonts w:ascii="Times New Roman" w:eastAsia="Times New Roman" w:hAnsi="Times New Roman" w:cs="Times New Roman"/>
      <w:sz w:val="24"/>
      <w:szCs w:val="20"/>
      <w:lang w:val="en-US" w:eastAsia="en-AU"/>
    </w:rPr>
  </w:style>
  <w:style w:type="paragraph" w:customStyle="1" w:styleId="legcohead3">
    <w:name w:val="legcohead3"/>
    <w:basedOn w:val="Normal"/>
    <w:rsid w:val="00B506E1"/>
    <w:pPr>
      <w:keepNext/>
      <w:spacing w:after="0" w:line="240" w:lineRule="auto"/>
    </w:pPr>
    <w:rPr>
      <w:rFonts w:ascii="Times New Roman" w:eastAsia="Times New Roman" w:hAnsi="Times New Roman" w:cs="Times New Roman"/>
      <w:b/>
      <w:kern w:val="28"/>
      <w:sz w:val="24"/>
      <w:szCs w:val="20"/>
      <w:lang w:val="en-US" w:eastAsia="en-AU"/>
    </w:rPr>
  </w:style>
  <w:style w:type="paragraph" w:styleId="BodyText">
    <w:name w:val="Body Text"/>
    <w:basedOn w:val="Normal"/>
    <w:link w:val="BodyTextChar"/>
    <w:rsid w:val="00B506E1"/>
    <w:pPr>
      <w:spacing w:after="0" w:line="240" w:lineRule="auto"/>
    </w:pPr>
    <w:rPr>
      <w:rFonts w:ascii="Times New Roman" w:eastAsia="Times New Roman" w:hAnsi="Times New Roman" w:cs="Times New Roman"/>
      <w:vanish/>
      <w:color w:val="FF0000"/>
      <w:sz w:val="24"/>
      <w:szCs w:val="20"/>
      <w:lang w:val="en-US" w:eastAsia="en-AU"/>
    </w:rPr>
  </w:style>
  <w:style w:type="character" w:customStyle="1" w:styleId="BodyTextChar">
    <w:name w:val="Body Text Char"/>
    <w:basedOn w:val="DefaultParagraphFont"/>
    <w:link w:val="BodyText"/>
    <w:rsid w:val="00B506E1"/>
    <w:rPr>
      <w:rFonts w:ascii="Times New Roman" w:eastAsia="Times New Roman" w:hAnsi="Times New Roman" w:cs="Times New Roman"/>
      <w:vanish/>
      <w:color w:val="FF0000"/>
      <w:sz w:val="24"/>
      <w:szCs w:val="20"/>
      <w:lang w:val="en-US" w:eastAsia="en-AU"/>
    </w:rPr>
  </w:style>
  <w:style w:type="paragraph" w:customStyle="1" w:styleId="legcohead4">
    <w:name w:val="legcohead4"/>
    <w:basedOn w:val="Normal"/>
    <w:rsid w:val="00B506E1"/>
    <w:pPr>
      <w:spacing w:after="0" w:line="240" w:lineRule="auto"/>
    </w:pPr>
    <w:rPr>
      <w:rFonts w:ascii="Times New Roman" w:eastAsia="Times New Roman" w:hAnsi="Times New Roman" w:cs="Times New Roman"/>
      <w:sz w:val="24"/>
      <w:szCs w:val="20"/>
      <w:u w:val="single"/>
      <w:lang w:eastAsia="en-AU"/>
    </w:rPr>
  </w:style>
  <w:style w:type="paragraph" w:customStyle="1" w:styleId="legcomeasuredash">
    <w:name w:val="legcomeasuredash"/>
    <w:basedOn w:val="Normal"/>
    <w:link w:val="legcomeasuredashChar"/>
    <w:qFormat/>
    <w:rsid w:val="00B506E1"/>
    <w:pPr>
      <w:numPr>
        <w:numId w:val="1"/>
      </w:numPr>
      <w:spacing w:after="0" w:line="240" w:lineRule="auto"/>
    </w:pPr>
    <w:rPr>
      <w:rFonts w:ascii="Verdana" w:eastAsia="Times New Roman" w:hAnsi="Verdana" w:cs="Tahoma"/>
      <w:color w:val="000000"/>
      <w:szCs w:val="24"/>
      <w:lang w:val="en-US" w:eastAsia="en-AU"/>
    </w:rPr>
  </w:style>
  <w:style w:type="character" w:customStyle="1" w:styleId="legcomeasuredashChar">
    <w:name w:val="legcomeasuredash Char"/>
    <w:link w:val="legcomeasuredash"/>
    <w:rsid w:val="00B506E1"/>
    <w:rPr>
      <w:rFonts w:ascii="Verdana" w:eastAsia="Times New Roman" w:hAnsi="Verdana" w:cs="Tahoma"/>
      <w:color w:val="000000"/>
      <w:szCs w:val="24"/>
      <w:lang w:val="en-US" w:eastAsia="en-AU"/>
    </w:rPr>
  </w:style>
  <w:style w:type="paragraph" w:customStyle="1" w:styleId="legcomeasuredot">
    <w:name w:val="legcomeasuredot"/>
    <w:basedOn w:val="Normal"/>
    <w:rsid w:val="00B506E1"/>
    <w:pPr>
      <w:numPr>
        <w:numId w:val="2"/>
      </w:numPr>
      <w:tabs>
        <w:tab w:val="left" w:pos="794"/>
      </w:tabs>
      <w:spacing w:after="0" w:line="240" w:lineRule="auto"/>
    </w:pPr>
    <w:rPr>
      <w:rFonts w:ascii="Times New Roman" w:eastAsia="Times New Roman" w:hAnsi="Times New Roman" w:cs="Times New Roman"/>
      <w:sz w:val="24"/>
      <w:szCs w:val="20"/>
      <w:lang w:eastAsia="en-AU"/>
    </w:rPr>
  </w:style>
  <w:style w:type="paragraph" w:styleId="ListParagraph">
    <w:name w:val="List Paragraph"/>
    <w:basedOn w:val="Normal"/>
    <w:uiPriority w:val="34"/>
    <w:qFormat/>
    <w:rsid w:val="00B506E1"/>
    <w:pPr>
      <w:spacing w:after="0" w:line="240" w:lineRule="auto"/>
      <w:ind w:left="720"/>
      <w:contextualSpacing/>
    </w:pPr>
    <w:rPr>
      <w:rFonts w:ascii="Times New Roman" w:eastAsia="Times New Roman" w:hAnsi="Times New Roman" w:cs="Times New Roman"/>
      <w:sz w:val="24"/>
      <w:szCs w:val="20"/>
      <w:lang w:eastAsia="en-AU"/>
    </w:rPr>
  </w:style>
  <w:style w:type="paragraph" w:styleId="Footer">
    <w:name w:val="footer"/>
    <w:basedOn w:val="Normal"/>
    <w:link w:val="FooterChar"/>
    <w:unhideWhenUsed/>
    <w:rsid w:val="00B506E1"/>
    <w:pPr>
      <w:tabs>
        <w:tab w:val="center" w:pos="4513"/>
        <w:tab w:val="right" w:pos="9026"/>
      </w:tabs>
      <w:spacing w:after="0" w:line="240" w:lineRule="auto"/>
    </w:pPr>
  </w:style>
  <w:style w:type="character" w:customStyle="1" w:styleId="FooterChar">
    <w:name w:val="Footer Char"/>
    <w:basedOn w:val="DefaultParagraphFont"/>
    <w:link w:val="Footer"/>
    <w:rsid w:val="00B506E1"/>
  </w:style>
  <w:style w:type="paragraph" w:styleId="Header">
    <w:name w:val="header"/>
    <w:basedOn w:val="Normal"/>
    <w:link w:val="HeaderChar"/>
    <w:uiPriority w:val="99"/>
    <w:unhideWhenUsed/>
    <w:rsid w:val="002134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346C"/>
  </w:style>
  <w:style w:type="paragraph" w:customStyle="1" w:styleId="Body">
    <w:name w:val="Body"/>
    <w:aliases w:val="b"/>
    <w:basedOn w:val="Normal"/>
    <w:rsid w:val="00CF4012"/>
    <w:pPr>
      <w:spacing w:before="240" w:after="0" w:line="240" w:lineRule="auto"/>
    </w:pPr>
    <w:rPr>
      <w:rFonts w:ascii="Times New Roman" w:eastAsia="Times New Roman" w:hAnsi="Times New Roman" w:cs="Times New Roman"/>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9708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C2A4FA-1A15-433A-92DC-36EB13856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745</Words>
  <Characters>3957</Characters>
  <Application>Microsoft Office Word</Application>
  <DocSecurity>8</DocSecurity>
  <Lines>119</Lines>
  <Paragraphs>68</Paragraphs>
  <ScaleCrop>false</ScaleCrop>
  <HeadingPairs>
    <vt:vector size="2" baseType="variant">
      <vt:variant>
        <vt:lpstr>Title</vt:lpstr>
      </vt:variant>
      <vt:variant>
        <vt:i4>1</vt:i4>
      </vt:variant>
    </vt:vector>
  </HeadingPairs>
  <TitlesOfParts>
    <vt:vector size="1" baseType="lpstr">
      <vt:lpstr>TEMPLATE FOR EXCO LEGISLATIVE INSTRUMENT BIDS</vt:lpstr>
    </vt:vector>
  </TitlesOfParts>
  <Company>Office of Parliamentary Counsel</Company>
  <LinksUpToDate>false</LinksUpToDate>
  <CharactersWithSpaces>4634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EXCO LEGISLATIVE INSTRUMENT BIDS</dc:title>
  <dc:subject/>
  <dc:creator>georges</dc:creator>
  <dc:description/>
  <cp:lastModifiedBy>Bishop, Sally</cp:lastModifiedBy>
  <cp:revision>3</cp:revision>
  <cp:lastPrinted>2019-10-10T05:33:00Z</cp:lastPrinted>
  <dcterms:created xsi:type="dcterms:W3CDTF">2023-12-20T23:09:00Z</dcterms:created>
  <dcterms:modified xsi:type="dcterms:W3CDTF">2024-01-21T22:09:00Z</dcterms:modified>
  <cp:category>Other - For team leaders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DLM">
    <vt:lpwstr> </vt:lpwstr>
  </property>
</Properties>
</file>