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1F" w:rsidRPr="003D4FAC" w:rsidRDefault="00935D1F" w:rsidP="00935D1F">
      <w:pPr>
        <w:rPr>
          <w:sz w:val="40"/>
        </w:rPr>
      </w:pPr>
      <w:bookmarkStart w:id="0" w:name="_GoBack"/>
      <w:bookmarkEnd w:id="0"/>
    </w:p>
    <w:p w:rsidR="00935D1F" w:rsidRPr="003D4FAC" w:rsidRDefault="00935D1F" w:rsidP="00935D1F">
      <w:pPr>
        <w:rPr>
          <w:sz w:val="40"/>
        </w:rPr>
      </w:pPr>
    </w:p>
    <w:p w:rsidR="00935D1F" w:rsidRPr="003D4FAC" w:rsidRDefault="00935D1F" w:rsidP="00935D1F">
      <w:pPr>
        <w:rPr>
          <w:sz w:val="40"/>
        </w:rPr>
      </w:pPr>
    </w:p>
    <w:p w:rsidR="00935D1F" w:rsidRPr="003D4FAC" w:rsidRDefault="00935D1F" w:rsidP="00935D1F">
      <w:pPr>
        <w:rPr>
          <w:sz w:val="40"/>
        </w:rPr>
      </w:pPr>
    </w:p>
    <w:p w:rsidR="00935D1F" w:rsidRPr="003D4FAC" w:rsidRDefault="00935D1F" w:rsidP="00935D1F">
      <w:pPr>
        <w:rPr>
          <w:sz w:val="40"/>
        </w:rPr>
      </w:pPr>
    </w:p>
    <w:p w:rsidR="00935D1F" w:rsidRPr="003D4FAC" w:rsidRDefault="00935D1F" w:rsidP="003D4FAC">
      <w:pPr>
        <w:pStyle w:val="Head1"/>
        <w:rPr>
          <w:sz w:val="52"/>
          <w:szCs w:val="52"/>
        </w:rPr>
      </w:pPr>
      <w:r w:rsidRPr="003D4FAC">
        <w:rPr>
          <w:sz w:val="52"/>
          <w:szCs w:val="52"/>
        </w:rPr>
        <w:t xml:space="preserve">Amending </w:t>
      </w:r>
      <w:r w:rsidR="00327B88">
        <w:rPr>
          <w:sz w:val="52"/>
          <w:szCs w:val="52"/>
        </w:rPr>
        <w:t>F</w:t>
      </w:r>
      <w:r w:rsidRPr="003D4FAC">
        <w:rPr>
          <w:sz w:val="52"/>
          <w:szCs w:val="52"/>
        </w:rPr>
        <w:t xml:space="preserve">orms </w:t>
      </w:r>
      <w:r w:rsidR="00327B88">
        <w:rPr>
          <w:sz w:val="52"/>
          <w:szCs w:val="52"/>
        </w:rPr>
        <w:t>M</w:t>
      </w:r>
      <w:r w:rsidRPr="003D4FAC">
        <w:rPr>
          <w:sz w:val="52"/>
          <w:szCs w:val="52"/>
        </w:rPr>
        <w:t>anual</w:t>
      </w: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 w:rsidR="00935D1F" w:rsidRPr="003D4FAC" w:rsidRDefault="00935D1F" w:rsidP="00935D1F"/>
    <w:p w:rsidR="00935D1F" w:rsidRPr="003D4FAC" w:rsidRDefault="00935D1F" w:rsidP="00935D1F">
      <w:pPr>
        <w:pStyle w:val="Body"/>
      </w:pPr>
    </w:p>
    <w:p w:rsidR="00935D1F" w:rsidRPr="003D4FAC" w:rsidRDefault="006E1DEE" w:rsidP="00935D1F">
      <w:pPr>
        <w:rPr>
          <w:sz w:val="36"/>
        </w:rPr>
      </w:pPr>
      <w:r>
        <w:rPr>
          <w:sz w:val="36"/>
        </w:rPr>
        <w:t>F</w:t>
      </w:r>
      <w:r w:rsidR="007A1AC9">
        <w:rPr>
          <w:sz w:val="36"/>
        </w:rPr>
        <w:t>if</w:t>
      </w:r>
      <w:r>
        <w:rPr>
          <w:sz w:val="36"/>
        </w:rPr>
        <w:t xml:space="preserve">teenth </w:t>
      </w:r>
      <w:r w:rsidR="00935D1F" w:rsidRPr="003D4FAC">
        <w:rPr>
          <w:sz w:val="36"/>
        </w:rPr>
        <w:t>edition</w:t>
      </w:r>
    </w:p>
    <w:p w:rsidR="00935D1F" w:rsidRDefault="007A1AC9" w:rsidP="00935D1F">
      <w:pPr>
        <w:rPr>
          <w:sz w:val="28"/>
        </w:rPr>
      </w:pPr>
      <w:r>
        <w:rPr>
          <w:sz w:val="28"/>
        </w:rPr>
        <w:t xml:space="preserve">May </w:t>
      </w:r>
      <w:r w:rsidR="00B63504">
        <w:rPr>
          <w:sz w:val="28"/>
        </w:rPr>
        <w:t>201</w:t>
      </w:r>
      <w:r>
        <w:rPr>
          <w:sz w:val="28"/>
        </w:rPr>
        <w:t>9</w:t>
      </w:r>
    </w:p>
    <w:p w:rsidR="00935D1F" w:rsidRPr="003D4FAC" w:rsidRDefault="00935D1F" w:rsidP="00935D1F">
      <w:pPr>
        <w:rPr>
          <w:sz w:val="28"/>
        </w:rPr>
      </w:pPr>
    </w:p>
    <w:p w:rsidR="00170F11" w:rsidRPr="003D4FAC" w:rsidRDefault="00170F11" w:rsidP="00935D1F">
      <w:pPr>
        <w:rPr>
          <w:sz w:val="28"/>
        </w:rPr>
      </w:pPr>
    </w:p>
    <w:p w:rsidR="004F51C2" w:rsidRPr="003D4FAC" w:rsidRDefault="004F51C2" w:rsidP="004F51C2">
      <w:r w:rsidRPr="004F51C2">
        <w:t>Note</w:t>
      </w:r>
      <w:r>
        <w:t xml:space="preserve"> 1</w:t>
      </w:r>
      <w:r w:rsidRPr="004F51C2">
        <w:t>:</w:t>
      </w:r>
      <w:r w:rsidRPr="004F51C2">
        <w:tab/>
        <w:t xml:space="preserve">This </w:t>
      </w:r>
      <w:r>
        <w:t>manual</w:t>
      </w:r>
      <w:r w:rsidRPr="004F51C2">
        <w:t xml:space="preserve"> contains references to the “head drafter”. It is a reference to the senior person who is responsible for matters of drafting policy. This form is used to enable the </w:t>
      </w:r>
      <w:r>
        <w:t>manual</w:t>
      </w:r>
      <w:r w:rsidRPr="004F51C2">
        <w:t xml:space="preserve"> to be applied in other organisations. In OPC the head drafter is FPC.</w:t>
      </w:r>
    </w:p>
    <w:p w:rsidR="004F51C2" w:rsidRDefault="004F51C2" w:rsidP="00935D1F"/>
    <w:p w:rsidR="00935D1F" w:rsidRDefault="004F51C2" w:rsidP="00935D1F">
      <w:r>
        <w:t>Note 2:</w:t>
      </w:r>
      <w:r>
        <w:tab/>
      </w:r>
      <w:r w:rsidR="00935D1F" w:rsidRPr="003D4FAC">
        <w:t xml:space="preserve">This manual does not cover the forms to be used for amendments of </w:t>
      </w:r>
      <w:r w:rsidR="00CF3E87">
        <w:t>Schedules 1 to 3 and 5</w:t>
      </w:r>
      <w:r w:rsidR="00935D1F" w:rsidRPr="003D4FAC">
        <w:t xml:space="preserve"> to the </w:t>
      </w:r>
      <w:r w:rsidR="00935D1F" w:rsidRPr="003D4FAC">
        <w:rPr>
          <w:i/>
        </w:rPr>
        <w:t>Customs Tariff Act 1995</w:t>
      </w:r>
      <w:r w:rsidR="00935D1F" w:rsidRPr="003D4FAC">
        <w:t xml:space="preserve"> or the Schedule to the </w:t>
      </w:r>
      <w:r w:rsidR="00935D1F" w:rsidRPr="003D4FAC">
        <w:rPr>
          <w:i/>
        </w:rPr>
        <w:t>Excise Tariff Act 1921</w:t>
      </w:r>
      <w:r w:rsidR="00935D1F" w:rsidRPr="003D4FAC">
        <w:t>. The Customs Tariff Amending Forms Manual contain</w:t>
      </w:r>
      <w:r w:rsidR="00451877" w:rsidRPr="003D4FAC">
        <w:t>s</w:t>
      </w:r>
      <w:r w:rsidR="00935D1F" w:rsidRPr="003D4FAC">
        <w:t xml:space="preserve"> the forms to be used for amendments</w:t>
      </w:r>
      <w:r w:rsidR="00451877" w:rsidRPr="003D4FAC">
        <w:t xml:space="preserve"> of the Schedule to the </w:t>
      </w:r>
      <w:r w:rsidR="00451877" w:rsidRPr="003D4FAC">
        <w:rPr>
          <w:i/>
        </w:rPr>
        <w:t>Customs Tariff Act 1995</w:t>
      </w:r>
      <w:r w:rsidR="00935D1F" w:rsidRPr="003D4FAC">
        <w:t>.</w:t>
      </w:r>
    </w:p>
    <w:p w:rsidR="004F51C2" w:rsidRDefault="004F51C2" w:rsidP="00935D1F"/>
    <w:p w:rsidR="00935D1F" w:rsidRPr="003D4FAC" w:rsidRDefault="00935D1F" w:rsidP="00935D1F">
      <w:pPr>
        <w:rPr>
          <w:sz w:val="28"/>
        </w:rPr>
      </w:pPr>
    </w:p>
    <w:p w:rsidR="00935D1F" w:rsidRPr="003D4FAC" w:rsidRDefault="00935D1F" w:rsidP="00935D1F">
      <w:pPr>
        <w:rPr>
          <w:b/>
          <w:i/>
          <w:sz w:val="20"/>
        </w:rPr>
        <w:sectPr w:rsidR="00935D1F" w:rsidRPr="003D4FAC" w:rsidSect="008F5640">
          <w:headerReference w:type="even" r:id="rId9"/>
          <w:footerReference w:type="even" r:id="rId10"/>
          <w:footerReference w:type="default" r:id="rId11"/>
          <w:footerReference w:type="first" r:id="rId12"/>
          <w:pgSz w:w="11907" w:h="16839" w:code="9"/>
          <w:pgMar w:top="1440" w:right="1440" w:bottom="1440" w:left="1440" w:header="720" w:footer="720" w:gutter="0"/>
          <w:cols w:space="708"/>
          <w:titlePg/>
          <w:docGrid w:linePitch="360"/>
        </w:sectPr>
      </w:pPr>
    </w:p>
    <w:p w:rsidR="006C4095" w:rsidRPr="003D4FAC" w:rsidRDefault="006C4095" w:rsidP="006C4095">
      <w:pPr>
        <w:rPr>
          <w:sz w:val="32"/>
        </w:rPr>
      </w:pPr>
    </w:p>
    <w:p w:rsidR="006C4095" w:rsidRPr="003D4FAC" w:rsidRDefault="006C4095" w:rsidP="006C4095">
      <w:pPr>
        <w:rPr>
          <w:sz w:val="32"/>
        </w:rPr>
      </w:pPr>
      <w:r w:rsidRPr="003D4FAC">
        <w:rPr>
          <w:sz w:val="32"/>
        </w:rPr>
        <w:t>Contents</w:t>
      </w:r>
    </w:p>
    <w:p w:rsidR="00FE7919" w:rsidRDefault="006C4095">
      <w:pPr>
        <w:pStyle w:val="TOC2"/>
        <w:rPr>
          <w:rFonts w:asciiTheme="minorHAnsi" w:eastAsiaTheme="minorEastAsia" w:hAnsiTheme="minorHAnsi" w:cstheme="minorBidi"/>
          <w:b w:val="0"/>
          <w:sz w:val="22"/>
          <w:szCs w:val="22"/>
        </w:rPr>
      </w:pPr>
      <w:r w:rsidRPr="001D5EC7">
        <w:rPr>
          <w:sz w:val="32"/>
        </w:rPr>
        <w:fldChar w:fldCharType="begin"/>
      </w:r>
      <w:r w:rsidRPr="003D4FAC">
        <w:rPr>
          <w:sz w:val="32"/>
        </w:rPr>
        <w:instrText xml:space="preserve"> TOC \o "2-9" </w:instrText>
      </w:r>
      <w:r w:rsidRPr="001D5EC7">
        <w:rPr>
          <w:sz w:val="32"/>
        </w:rPr>
        <w:fldChar w:fldCharType="separate"/>
      </w:r>
      <w:r w:rsidR="00FE7919">
        <w:t>Chapter 1—Legislation to amend or repeal Acts or instruments</w:t>
      </w:r>
      <w:r w:rsidR="00FE7919">
        <w:tab/>
      </w:r>
      <w:r w:rsidR="00FE7919">
        <w:fldChar w:fldCharType="begin"/>
      </w:r>
      <w:r w:rsidR="00FE7919">
        <w:instrText xml:space="preserve"> PAGEREF _Toc8382655 \h </w:instrText>
      </w:r>
      <w:r w:rsidR="00FE7919">
        <w:fldChar w:fldCharType="separate"/>
      </w:r>
      <w:r w:rsidR="00FA2AAA">
        <w:t>11</w:t>
      </w:r>
      <w:r w:rsidR="00FE7919">
        <w:fldChar w:fldCharType="end"/>
      </w:r>
    </w:p>
    <w:p w:rsidR="00FE7919" w:rsidRDefault="00FE7919">
      <w:pPr>
        <w:pStyle w:val="TOC3"/>
        <w:rPr>
          <w:rFonts w:asciiTheme="minorHAnsi" w:eastAsiaTheme="minorEastAsia" w:hAnsiTheme="minorHAnsi" w:cstheme="minorBidi"/>
          <w:sz w:val="22"/>
          <w:szCs w:val="22"/>
        </w:rPr>
      </w:pPr>
      <w:r>
        <w:t>The textual amendment system</w:t>
      </w:r>
      <w:r>
        <w:tab/>
      </w:r>
      <w:r>
        <w:fldChar w:fldCharType="begin"/>
      </w:r>
      <w:r>
        <w:instrText xml:space="preserve"> PAGEREF _Toc8382656 \h </w:instrText>
      </w:r>
      <w:r>
        <w:fldChar w:fldCharType="separate"/>
      </w:r>
      <w:r w:rsidR="00FA2AAA">
        <w:t>11</w:t>
      </w:r>
      <w:r>
        <w:fldChar w:fldCharType="end"/>
      </w:r>
    </w:p>
    <w:p w:rsidR="00FE7919" w:rsidRDefault="00FE7919">
      <w:pPr>
        <w:pStyle w:val="TOC3"/>
        <w:rPr>
          <w:rFonts w:asciiTheme="minorHAnsi" w:eastAsiaTheme="minorEastAsia" w:hAnsiTheme="minorHAnsi" w:cstheme="minorBidi"/>
          <w:sz w:val="22"/>
          <w:szCs w:val="22"/>
        </w:rPr>
      </w:pPr>
      <w:r>
        <w:t>Choosing among several possible amendment approaches</w:t>
      </w:r>
      <w:r>
        <w:tab/>
      </w:r>
      <w:r>
        <w:fldChar w:fldCharType="begin"/>
      </w:r>
      <w:r>
        <w:instrText xml:space="preserve"> PAGEREF _Toc8382657 \h </w:instrText>
      </w:r>
      <w:r>
        <w:fldChar w:fldCharType="separate"/>
      </w:r>
      <w:r w:rsidR="00FA2AAA">
        <w:t>11</w:t>
      </w:r>
      <w:r>
        <w:fldChar w:fldCharType="end"/>
      </w:r>
    </w:p>
    <w:p w:rsidR="00FE7919" w:rsidRDefault="00FE7919">
      <w:pPr>
        <w:pStyle w:val="TOC3"/>
        <w:rPr>
          <w:rFonts w:asciiTheme="minorHAnsi" w:eastAsiaTheme="minorEastAsia" w:hAnsiTheme="minorHAnsi" w:cstheme="minorBidi"/>
          <w:sz w:val="22"/>
          <w:szCs w:val="22"/>
        </w:rPr>
      </w:pPr>
      <w:r>
        <w:t>Schedules of amendments or repeals</w:t>
      </w:r>
      <w:r>
        <w:tab/>
      </w:r>
      <w:r>
        <w:fldChar w:fldCharType="begin"/>
      </w:r>
      <w:r>
        <w:instrText xml:space="preserve"> PAGEREF _Toc8382658 \h </w:instrText>
      </w:r>
      <w:r>
        <w:fldChar w:fldCharType="separate"/>
      </w:r>
      <w:r w:rsidR="00FA2AAA">
        <w:t>11</w:t>
      </w:r>
      <w:r>
        <w:fldChar w:fldCharType="end"/>
      </w:r>
    </w:p>
    <w:p w:rsidR="00FE7919" w:rsidRDefault="00FE7919">
      <w:pPr>
        <w:pStyle w:val="TOC4"/>
        <w:rPr>
          <w:rFonts w:asciiTheme="minorHAnsi" w:eastAsiaTheme="minorEastAsia" w:hAnsiTheme="minorHAnsi" w:cstheme="minorBidi"/>
          <w:sz w:val="22"/>
          <w:szCs w:val="22"/>
        </w:rPr>
      </w:pPr>
      <w:r>
        <w:t>General rules</w:t>
      </w:r>
      <w:r>
        <w:tab/>
      </w:r>
      <w:r>
        <w:fldChar w:fldCharType="begin"/>
      </w:r>
      <w:r>
        <w:instrText xml:space="preserve"> PAGEREF _Toc8382659 \h </w:instrText>
      </w:r>
      <w:r>
        <w:fldChar w:fldCharType="separate"/>
      </w:r>
      <w:r w:rsidR="00FA2AAA">
        <w:t>11</w:t>
      </w:r>
      <w:r>
        <w:fldChar w:fldCharType="end"/>
      </w:r>
    </w:p>
    <w:p w:rsidR="00FE7919" w:rsidRDefault="00FE7919">
      <w:pPr>
        <w:pStyle w:val="TOC4"/>
        <w:rPr>
          <w:rFonts w:asciiTheme="minorHAnsi" w:eastAsiaTheme="minorEastAsia" w:hAnsiTheme="minorHAnsi" w:cstheme="minorBidi"/>
          <w:sz w:val="22"/>
          <w:szCs w:val="22"/>
        </w:rPr>
      </w:pPr>
      <w:r>
        <w:t>Examples of amendment forms</w:t>
      </w:r>
      <w:r>
        <w:tab/>
      </w:r>
      <w:r>
        <w:fldChar w:fldCharType="begin"/>
      </w:r>
      <w:r>
        <w:instrText xml:space="preserve"> PAGEREF _Toc8382660 \h </w:instrText>
      </w:r>
      <w:r>
        <w:fldChar w:fldCharType="separate"/>
      </w:r>
      <w:r w:rsidR="00FA2AAA">
        <w:t>12</w:t>
      </w:r>
      <w:r>
        <w:fldChar w:fldCharType="end"/>
      </w:r>
    </w:p>
    <w:p w:rsidR="00FE7919" w:rsidRDefault="00FE7919">
      <w:pPr>
        <w:pStyle w:val="TOC4"/>
        <w:rPr>
          <w:rFonts w:asciiTheme="minorHAnsi" w:eastAsiaTheme="minorEastAsia" w:hAnsiTheme="minorHAnsi" w:cstheme="minorBidi"/>
          <w:sz w:val="22"/>
          <w:szCs w:val="22"/>
        </w:rPr>
      </w:pPr>
      <w:r>
        <w:t>“Activating” section for amending Schedules</w:t>
      </w:r>
      <w:r>
        <w:tab/>
      </w:r>
      <w:r>
        <w:fldChar w:fldCharType="begin"/>
      </w:r>
      <w:r>
        <w:instrText xml:space="preserve"> PAGEREF _Toc8382661 \h </w:instrText>
      </w:r>
      <w:r>
        <w:fldChar w:fldCharType="separate"/>
      </w:r>
      <w:r w:rsidR="00FA2AAA">
        <w:t>12</w:t>
      </w:r>
      <w:r>
        <w:fldChar w:fldCharType="end"/>
      </w:r>
    </w:p>
    <w:p w:rsidR="00FE7919" w:rsidRDefault="00FE7919">
      <w:pPr>
        <w:pStyle w:val="TOC4"/>
        <w:rPr>
          <w:rFonts w:asciiTheme="minorHAnsi" w:eastAsiaTheme="minorEastAsia" w:hAnsiTheme="minorHAnsi" w:cstheme="minorBidi"/>
          <w:sz w:val="22"/>
          <w:szCs w:val="22"/>
        </w:rPr>
      </w:pPr>
      <w:r>
        <w:t>Notes to amending items in instruments</w:t>
      </w:r>
      <w:r>
        <w:tab/>
      </w:r>
      <w:r>
        <w:fldChar w:fldCharType="begin"/>
      </w:r>
      <w:r>
        <w:instrText xml:space="preserve"> PAGEREF _Toc8382662 \h </w:instrText>
      </w:r>
      <w:r>
        <w:fldChar w:fldCharType="separate"/>
      </w:r>
      <w:r w:rsidR="00FA2AAA">
        <w:t>14</w:t>
      </w:r>
      <w:r>
        <w:fldChar w:fldCharType="end"/>
      </w:r>
    </w:p>
    <w:p w:rsidR="00FE7919" w:rsidRDefault="00FE7919">
      <w:pPr>
        <w:pStyle w:val="TOC4"/>
        <w:rPr>
          <w:rFonts w:asciiTheme="minorHAnsi" w:eastAsiaTheme="minorEastAsia" w:hAnsiTheme="minorHAnsi" w:cstheme="minorBidi"/>
          <w:sz w:val="22"/>
          <w:szCs w:val="22"/>
        </w:rPr>
      </w:pPr>
      <w:r>
        <w:t>No page breaks within inserted blocks</w:t>
      </w:r>
      <w:r>
        <w:tab/>
      </w:r>
      <w:r>
        <w:fldChar w:fldCharType="begin"/>
      </w:r>
      <w:r>
        <w:instrText xml:space="preserve"> PAGEREF _Toc8382663 \h </w:instrText>
      </w:r>
      <w:r>
        <w:fldChar w:fldCharType="separate"/>
      </w:r>
      <w:r w:rsidR="00FA2AAA">
        <w:t>14</w:t>
      </w:r>
      <w:r>
        <w:fldChar w:fldCharType="end"/>
      </w:r>
    </w:p>
    <w:p w:rsidR="00FE7919" w:rsidRDefault="00FE7919">
      <w:pPr>
        <w:pStyle w:val="TOC3"/>
        <w:rPr>
          <w:rFonts w:asciiTheme="minorHAnsi" w:eastAsiaTheme="minorEastAsia" w:hAnsiTheme="minorHAnsi" w:cstheme="minorBidi"/>
          <w:sz w:val="22"/>
          <w:szCs w:val="22"/>
        </w:rPr>
      </w:pPr>
      <w:r>
        <w:t>Order and grouping of amendments</w:t>
      </w:r>
      <w:r>
        <w:tab/>
      </w:r>
      <w:r>
        <w:fldChar w:fldCharType="begin"/>
      </w:r>
      <w:r>
        <w:instrText xml:space="preserve"> PAGEREF _Toc8382664 \h </w:instrText>
      </w:r>
      <w:r>
        <w:fldChar w:fldCharType="separate"/>
      </w:r>
      <w:r w:rsidR="00FA2AAA">
        <w:t>14</w:t>
      </w:r>
      <w:r>
        <w:fldChar w:fldCharType="end"/>
      </w:r>
    </w:p>
    <w:p w:rsidR="00FE7919" w:rsidRDefault="00FE7919">
      <w:pPr>
        <w:pStyle w:val="TOC3"/>
        <w:rPr>
          <w:rFonts w:asciiTheme="minorHAnsi" w:eastAsiaTheme="minorEastAsia" w:hAnsiTheme="minorHAnsi" w:cstheme="minorBidi"/>
          <w:sz w:val="22"/>
          <w:szCs w:val="22"/>
        </w:rPr>
      </w:pPr>
      <w:r>
        <w:t>Consequential amendments arising from new principal Act or instrument</w:t>
      </w:r>
      <w:r>
        <w:tab/>
      </w:r>
      <w:r>
        <w:fldChar w:fldCharType="begin"/>
      </w:r>
      <w:r>
        <w:instrText xml:space="preserve"> PAGEREF _Toc8382665 \h </w:instrText>
      </w:r>
      <w:r>
        <w:fldChar w:fldCharType="separate"/>
      </w:r>
      <w:r w:rsidR="00FA2AAA">
        <w:t>14</w:t>
      </w:r>
      <w:r>
        <w:fldChar w:fldCharType="end"/>
      </w:r>
    </w:p>
    <w:p w:rsidR="00FE7919" w:rsidRDefault="00FE7919">
      <w:pPr>
        <w:pStyle w:val="TOC3"/>
        <w:rPr>
          <w:rFonts w:asciiTheme="minorHAnsi" w:eastAsiaTheme="minorEastAsia" w:hAnsiTheme="minorHAnsi" w:cstheme="minorBidi"/>
          <w:sz w:val="22"/>
          <w:szCs w:val="22"/>
        </w:rPr>
      </w:pPr>
      <w:r>
        <w:t>Order of Schedules</w:t>
      </w:r>
      <w:r>
        <w:tab/>
      </w:r>
      <w:r>
        <w:fldChar w:fldCharType="begin"/>
      </w:r>
      <w:r>
        <w:instrText xml:space="preserve"> PAGEREF _Toc8382666 \h </w:instrText>
      </w:r>
      <w:r>
        <w:fldChar w:fldCharType="separate"/>
      </w:r>
      <w:r w:rsidR="00FA2AAA">
        <w:t>15</w:t>
      </w:r>
      <w:r>
        <w:fldChar w:fldCharType="end"/>
      </w:r>
    </w:p>
    <w:p w:rsidR="00FE7919" w:rsidRDefault="00FE7919">
      <w:pPr>
        <w:pStyle w:val="TOC3"/>
        <w:rPr>
          <w:rFonts w:asciiTheme="minorHAnsi" w:eastAsiaTheme="minorEastAsia" w:hAnsiTheme="minorHAnsi" w:cstheme="minorBidi"/>
          <w:sz w:val="22"/>
          <w:szCs w:val="22"/>
        </w:rPr>
      </w:pPr>
      <w:r>
        <w:t>Application, saving and transitional provisions</w:t>
      </w:r>
      <w:r>
        <w:tab/>
      </w:r>
      <w:r>
        <w:fldChar w:fldCharType="begin"/>
      </w:r>
      <w:r>
        <w:instrText xml:space="preserve"> PAGEREF _Toc8382667 \h </w:instrText>
      </w:r>
      <w:r>
        <w:fldChar w:fldCharType="separate"/>
      </w:r>
      <w:r w:rsidR="00FA2AAA">
        <w:t>15</w:t>
      </w:r>
      <w:r>
        <w:fldChar w:fldCharType="end"/>
      </w:r>
    </w:p>
    <w:p w:rsidR="00FE7919" w:rsidRDefault="00FE7919">
      <w:pPr>
        <w:pStyle w:val="TOC3"/>
        <w:rPr>
          <w:rFonts w:asciiTheme="minorHAnsi" w:eastAsiaTheme="minorEastAsia" w:hAnsiTheme="minorHAnsi" w:cstheme="minorBidi"/>
          <w:sz w:val="22"/>
          <w:szCs w:val="22"/>
        </w:rPr>
      </w:pPr>
      <w:r>
        <w:t>Tables of contents for amending Bills or instruments</w:t>
      </w:r>
      <w:r>
        <w:tab/>
      </w:r>
      <w:r>
        <w:fldChar w:fldCharType="begin"/>
      </w:r>
      <w:r>
        <w:instrText xml:space="preserve"> PAGEREF _Toc8382668 \h </w:instrText>
      </w:r>
      <w:r>
        <w:fldChar w:fldCharType="separate"/>
      </w:r>
      <w:r w:rsidR="00FA2AAA">
        <w:t>16</w:t>
      </w:r>
      <w:r>
        <w:fldChar w:fldCharType="end"/>
      </w:r>
    </w:p>
    <w:p w:rsidR="00FE7919" w:rsidRDefault="00FE7919">
      <w:pPr>
        <w:pStyle w:val="TOC3"/>
        <w:rPr>
          <w:rFonts w:asciiTheme="minorHAnsi" w:eastAsiaTheme="minorEastAsia" w:hAnsiTheme="minorHAnsi" w:cstheme="minorBidi"/>
          <w:sz w:val="22"/>
          <w:szCs w:val="22"/>
        </w:rPr>
      </w:pPr>
      <w:r>
        <w:t>Identifying the “owner” of subsection headings, notes, examples and penalties</w:t>
      </w:r>
      <w:r>
        <w:tab/>
      </w:r>
      <w:r>
        <w:fldChar w:fldCharType="begin"/>
      </w:r>
      <w:r>
        <w:instrText xml:space="preserve"> PAGEREF _Toc8382669 \h </w:instrText>
      </w:r>
      <w:r>
        <w:fldChar w:fldCharType="separate"/>
      </w:r>
      <w:r w:rsidR="00FA2AAA">
        <w:t>16</w:t>
      </w:r>
      <w:r>
        <w:fldChar w:fldCharType="end"/>
      </w:r>
    </w:p>
    <w:p w:rsidR="00FE7919" w:rsidRDefault="00FE7919">
      <w:pPr>
        <w:pStyle w:val="TOC4"/>
        <w:rPr>
          <w:rFonts w:asciiTheme="minorHAnsi" w:eastAsiaTheme="minorEastAsia" w:hAnsiTheme="minorHAnsi" w:cstheme="minorBidi"/>
          <w:sz w:val="22"/>
          <w:szCs w:val="22"/>
        </w:rPr>
      </w:pPr>
      <w:r>
        <w:t>Subsection headings</w:t>
      </w:r>
      <w:r>
        <w:tab/>
      </w:r>
      <w:r>
        <w:fldChar w:fldCharType="begin"/>
      </w:r>
      <w:r>
        <w:instrText xml:space="preserve"> PAGEREF _Toc8382670 \h </w:instrText>
      </w:r>
      <w:r>
        <w:fldChar w:fldCharType="separate"/>
      </w:r>
      <w:r w:rsidR="00FA2AAA">
        <w:t>16</w:t>
      </w:r>
      <w:r>
        <w:fldChar w:fldCharType="end"/>
      </w:r>
    </w:p>
    <w:p w:rsidR="00FE7919" w:rsidRDefault="00FE7919">
      <w:pPr>
        <w:pStyle w:val="TOC4"/>
        <w:rPr>
          <w:rFonts w:asciiTheme="minorHAnsi" w:eastAsiaTheme="minorEastAsia" w:hAnsiTheme="minorHAnsi" w:cstheme="minorBidi"/>
          <w:sz w:val="22"/>
          <w:szCs w:val="22"/>
        </w:rPr>
      </w:pPr>
      <w:r>
        <w:t>Notes and examples</w:t>
      </w:r>
      <w:r>
        <w:tab/>
      </w:r>
      <w:r>
        <w:fldChar w:fldCharType="begin"/>
      </w:r>
      <w:r>
        <w:instrText xml:space="preserve"> PAGEREF _Toc8382671 \h </w:instrText>
      </w:r>
      <w:r>
        <w:fldChar w:fldCharType="separate"/>
      </w:r>
      <w:r w:rsidR="00FA2AAA">
        <w:t>17</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General principles</w:t>
      </w:r>
      <w:r>
        <w:rPr>
          <w:noProof/>
        </w:rPr>
        <w:tab/>
      </w:r>
      <w:r>
        <w:rPr>
          <w:noProof/>
        </w:rPr>
        <w:fldChar w:fldCharType="begin"/>
      </w:r>
      <w:r>
        <w:rPr>
          <w:noProof/>
        </w:rPr>
        <w:instrText xml:space="preserve"> PAGEREF _Toc8382672 \h </w:instrText>
      </w:r>
      <w:r>
        <w:rPr>
          <w:noProof/>
        </w:rPr>
      </w:r>
      <w:r>
        <w:rPr>
          <w:noProof/>
        </w:rPr>
        <w:fldChar w:fldCharType="separate"/>
      </w:r>
      <w:r w:rsidR="00FA2AAA">
        <w:rPr>
          <w:noProof/>
        </w:rPr>
        <w:t>17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Notes and examples at the foot of subsections</w:t>
      </w:r>
      <w:r>
        <w:rPr>
          <w:noProof/>
        </w:rPr>
        <w:tab/>
      </w:r>
      <w:r>
        <w:rPr>
          <w:noProof/>
        </w:rPr>
        <w:fldChar w:fldCharType="begin"/>
      </w:r>
      <w:r>
        <w:rPr>
          <w:noProof/>
        </w:rPr>
        <w:instrText xml:space="preserve"> PAGEREF _Toc8382673 \h </w:instrText>
      </w:r>
      <w:r>
        <w:rPr>
          <w:noProof/>
        </w:rPr>
      </w:r>
      <w:r>
        <w:rPr>
          <w:noProof/>
        </w:rPr>
        <w:fldChar w:fldCharType="separate"/>
      </w:r>
      <w:r w:rsidR="00FA2AAA">
        <w:rPr>
          <w:noProof/>
        </w:rPr>
        <w:t>17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Notes and examples at the foot of definitions</w:t>
      </w:r>
      <w:r>
        <w:rPr>
          <w:noProof/>
        </w:rPr>
        <w:tab/>
      </w:r>
      <w:r>
        <w:rPr>
          <w:noProof/>
        </w:rPr>
        <w:fldChar w:fldCharType="begin"/>
      </w:r>
      <w:r>
        <w:rPr>
          <w:noProof/>
        </w:rPr>
        <w:instrText xml:space="preserve"> PAGEREF _Toc8382674 \h </w:instrText>
      </w:r>
      <w:r>
        <w:rPr>
          <w:noProof/>
        </w:rPr>
      </w:r>
      <w:r>
        <w:rPr>
          <w:noProof/>
        </w:rPr>
        <w:fldChar w:fldCharType="separate"/>
      </w:r>
      <w:r w:rsidR="00FA2AAA">
        <w:rPr>
          <w:noProof/>
        </w:rPr>
        <w:t>18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Notes and examples at the foot of paragraphs</w:t>
      </w:r>
      <w:r>
        <w:rPr>
          <w:noProof/>
        </w:rPr>
        <w:tab/>
      </w:r>
      <w:r>
        <w:rPr>
          <w:noProof/>
        </w:rPr>
        <w:fldChar w:fldCharType="begin"/>
      </w:r>
      <w:r>
        <w:rPr>
          <w:noProof/>
        </w:rPr>
        <w:instrText xml:space="preserve"> PAGEREF _Toc8382675 \h </w:instrText>
      </w:r>
      <w:r>
        <w:rPr>
          <w:noProof/>
        </w:rPr>
      </w:r>
      <w:r>
        <w:rPr>
          <w:noProof/>
        </w:rPr>
        <w:fldChar w:fldCharType="separate"/>
      </w:r>
      <w:r w:rsidR="00FA2AAA">
        <w:rPr>
          <w:noProof/>
        </w:rPr>
        <w:t>18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Notes to non-amending Schedule headings</w:t>
      </w:r>
      <w:r>
        <w:rPr>
          <w:noProof/>
        </w:rPr>
        <w:tab/>
      </w:r>
      <w:r>
        <w:rPr>
          <w:noProof/>
        </w:rPr>
        <w:fldChar w:fldCharType="begin"/>
      </w:r>
      <w:r>
        <w:rPr>
          <w:noProof/>
        </w:rPr>
        <w:instrText xml:space="preserve"> PAGEREF _Toc8382676 \h </w:instrText>
      </w:r>
      <w:r>
        <w:rPr>
          <w:noProof/>
        </w:rPr>
      </w:r>
      <w:r>
        <w:rPr>
          <w:noProof/>
        </w:rPr>
        <w:fldChar w:fldCharType="separate"/>
      </w:r>
      <w:r w:rsidR="00FA2AAA">
        <w:rPr>
          <w:noProof/>
        </w:rPr>
        <w:t>18</w:t>
      </w:r>
      <w:r>
        <w:rPr>
          <w:noProof/>
        </w:rPr>
        <w:fldChar w:fldCharType="end"/>
      </w:r>
    </w:p>
    <w:p w:rsidR="00FE7919" w:rsidRDefault="00FE7919">
      <w:pPr>
        <w:pStyle w:val="TOC4"/>
        <w:rPr>
          <w:rFonts w:asciiTheme="minorHAnsi" w:eastAsiaTheme="minorEastAsia" w:hAnsiTheme="minorHAnsi" w:cstheme="minorBidi"/>
          <w:sz w:val="22"/>
          <w:szCs w:val="22"/>
        </w:rPr>
      </w:pPr>
      <w:r>
        <w:t>Penalties</w:t>
      </w:r>
      <w:r>
        <w:tab/>
      </w:r>
      <w:r>
        <w:fldChar w:fldCharType="begin"/>
      </w:r>
      <w:r>
        <w:instrText xml:space="preserve"> PAGEREF _Toc8382677 \h </w:instrText>
      </w:r>
      <w:r>
        <w:fldChar w:fldCharType="separate"/>
      </w:r>
      <w:r w:rsidR="00FA2AAA">
        <w:t>18</w:t>
      </w:r>
      <w:r>
        <w:fldChar w:fldCharType="end"/>
      </w:r>
    </w:p>
    <w:p w:rsidR="00FE7919" w:rsidRDefault="00FE7919">
      <w:pPr>
        <w:pStyle w:val="TOC3"/>
        <w:rPr>
          <w:rFonts w:asciiTheme="minorHAnsi" w:eastAsiaTheme="minorEastAsia" w:hAnsiTheme="minorHAnsi" w:cstheme="minorBidi"/>
          <w:sz w:val="22"/>
          <w:szCs w:val="22"/>
        </w:rPr>
      </w:pPr>
      <w:r>
        <w:t>Common things that need to be checked</w:t>
      </w:r>
      <w:r>
        <w:tab/>
      </w:r>
      <w:r>
        <w:fldChar w:fldCharType="begin"/>
      </w:r>
      <w:r>
        <w:instrText xml:space="preserve"> PAGEREF _Toc8382678 \h </w:instrText>
      </w:r>
      <w:r>
        <w:fldChar w:fldCharType="separate"/>
      </w:r>
      <w:r w:rsidR="00FA2AAA">
        <w:t>18</w:t>
      </w:r>
      <w:r>
        <w:fldChar w:fldCharType="end"/>
      </w:r>
    </w:p>
    <w:p w:rsidR="00FE7919" w:rsidRDefault="00FE7919">
      <w:pPr>
        <w:pStyle w:val="TOC3"/>
        <w:rPr>
          <w:rFonts w:asciiTheme="minorHAnsi" w:eastAsiaTheme="minorEastAsia" w:hAnsiTheme="minorHAnsi" w:cstheme="minorBidi"/>
          <w:sz w:val="22"/>
          <w:szCs w:val="22"/>
        </w:rPr>
      </w:pPr>
      <w:r>
        <w:t>Checking cross</w:t>
      </w:r>
      <w:r>
        <w:noBreakHyphen/>
        <w:t>references</w:t>
      </w:r>
      <w:r>
        <w:tab/>
      </w:r>
      <w:r>
        <w:fldChar w:fldCharType="begin"/>
      </w:r>
      <w:r>
        <w:instrText xml:space="preserve"> PAGEREF _Toc8382679 \h </w:instrText>
      </w:r>
      <w:r>
        <w:fldChar w:fldCharType="separate"/>
      </w:r>
      <w:r w:rsidR="00FA2AAA">
        <w:t>19</w:t>
      </w:r>
      <w:r>
        <w:fldChar w:fldCharType="end"/>
      </w:r>
    </w:p>
    <w:p w:rsidR="00FE7919" w:rsidRDefault="00FE7919">
      <w:pPr>
        <w:pStyle w:val="TOC3"/>
        <w:rPr>
          <w:rFonts w:asciiTheme="minorHAnsi" w:eastAsiaTheme="minorEastAsia" w:hAnsiTheme="minorHAnsi" w:cstheme="minorBidi"/>
          <w:sz w:val="22"/>
          <w:szCs w:val="22"/>
        </w:rPr>
      </w:pPr>
      <w:r>
        <w:t>Acts amending instruments</w:t>
      </w:r>
      <w:r>
        <w:tab/>
      </w:r>
      <w:r>
        <w:fldChar w:fldCharType="begin"/>
      </w:r>
      <w:r>
        <w:instrText xml:space="preserve"> PAGEREF _Toc8382680 \h </w:instrText>
      </w:r>
      <w:r>
        <w:fldChar w:fldCharType="separate"/>
      </w:r>
      <w:r w:rsidR="00FA2AAA">
        <w:t>19</w:t>
      </w:r>
      <w:r>
        <w:fldChar w:fldCharType="end"/>
      </w:r>
    </w:p>
    <w:p w:rsidR="00FE7919" w:rsidRDefault="00FE7919">
      <w:pPr>
        <w:pStyle w:val="TOC3"/>
        <w:rPr>
          <w:rFonts w:asciiTheme="minorHAnsi" w:eastAsiaTheme="minorEastAsia" w:hAnsiTheme="minorHAnsi" w:cstheme="minorBidi"/>
          <w:sz w:val="22"/>
          <w:szCs w:val="22"/>
        </w:rPr>
      </w:pPr>
      <w:r>
        <w:t>Amendments of amending legislation</w:t>
      </w:r>
      <w:r>
        <w:tab/>
      </w:r>
      <w:r>
        <w:fldChar w:fldCharType="begin"/>
      </w:r>
      <w:r>
        <w:instrText xml:space="preserve"> PAGEREF _Toc8382681 \h </w:instrText>
      </w:r>
      <w:r>
        <w:fldChar w:fldCharType="separate"/>
      </w:r>
      <w:r w:rsidR="00FA2AAA">
        <w:t>20</w:t>
      </w:r>
      <w:r>
        <w:fldChar w:fldCharType="end"/>
      </w:r>
    </w:p>
    <w:p w:rsidR="00FE7919" w:rsidRDefault="00FE7919">
      <w:pPr>
        <w:pStyle w:val="TOC3"/>
        <w:rPr>
          <w:rFonts w:asciiTheme="minorHAnsi" w:eastAsiaTheme="minorEastAsia" w:hAnsiTheme="minorHAnsi" w:cstheme="minorBidi"/>
          <w:sz w:val="22"/>
          <w:szCs w:val="22"/>
        </w:rPr>
      </w:pPr>
      <w:r>
        <w:t>Repeal of Acts and instruments</w:t>
      </w:r>
      <w:r>
        <w:tab/>
      </w:r>
      <w:r>
        <w:fldChar w:fldCharType="begin"/>
      </w:r>
      <w:r>
        <w:instrText xml:space="preserve"> PAGEREF _Toc8382682 \h </w:instrText>
      </w:r>
      <w:r>
        <w:fldChar w:fldCharType="separate"/>
      </w:r>
      <w:r w:rsidR="00FA2AAA">
        <w:t>20</w:t>
      </w:r>
      <w:r>
        <w:fldChar w:fldCharType="end"/>
      </w:r>
    </w:p>
    <w:p w:rsidR="00FE7919" w:rsidRDefault="00FE7919">
      <w:pPr>
        <w:pStyle w:val="TOC4"/>
        <w:rPr>
          <w:rFonts w:asciiTheme="minorHAnsi" w:eastAsiaTheme="minorEastAsia" w:hAnsiTheme="minorHAnsi" w:cstheme="minorBidi"/>
          <w:sz w:val="22"/>
          <w:szCs w:val="22"/>
        </w:rPr>
      </w:pPr>
      <w:r>
        <w:t>General</w:t>
      </w:r>
      <w:r>
        <w:tab/>
      </w:r>
      <w:r>
        <w:fldChar w:fldCharType="begin"/>
      </w:r>
      <w:r>
        <w:instrText xml:space="preserve"> PAGEREF _Toc8382683 \h </w:instrText>
      </w:r>
      <w:r>
        <w:fldChar w:fldCharType="separate"/>
      </w:r>
      <w:r w:rsidR="00FA2AAA">
        <w:t>20</w:t>
      </w:r>
      <w:r>
        <w:fldChar w:fldCharType="end"/>
      </w:r>
    </w:p>
    <w:p w:rsidR="00FE7919" w:rsidRDefault="00FE7919">
      <w:pPr>
        <w:pStyle w:val="TOC4"/>
        <w:rPr>
          <w:rFonts w:asciiTheme="minorHAnsi" w:eastAsiaTheme="minorEastAsia" w:hAnsiTheme="minorHAnsi" w:cstheme="minorBidi"/>
          <w:sz w:val="22"/>
          <w:szCs w:val="22"/>
        </w:rPr>
      </w:pPr>
      <w:r>
        <w:t>Repeal of amending provisions</w:t>
      </w:r>
      <w:r>
        <w:tab/>
      </w:r>
      <w:r>
        <w:fldChar w:fldCharType="begin"/>
      </w:r>
      <w:r>
        <w:instrText xml:space="preserve"> PAGEREF _Toc8382684 \h </w:instrText>
      </w:r>
      <w:r>
        <w:fldChar w:fldCharType="separate"/>
      </w:r>
      <w:r w:rsidR="00FA2AAA">
        <w:t>21</w:t>
      </w:r>
      <w:r>
        <w:fldChar w:fldCharType="end"/>
      </w:r>
    </w:p>
    <w:p w:rsidR="00FE7919" w:rsidRDefault="00FE7919">
      <w:pPr>
        <w:pStyle w:val="TOC4"/>
        <w:rPr>
          <w:rFonts w:asciiTheme="minorHAnsi" w:eastAsiaTheme="minorEastAsia" w:hAnsiTheme="minorHAnsi" w:cstheme="minorBidi"/>
          <w:sz w:val="22"/>
          <w:szCs w:val="22"/>
        </w:rPr>
      </w:pPr>
      <w:r>
        <w:t xml:space="preserve">Repeal of instruments and provisions under Division 1 of Part 3 of Chapter 3 of the </w:t>
      </w:r>
      <w:r w:rsidRPr="00616ADE">
        <w:rPr>
          <w:i/>
          <w:iCs/>
        </w:rPr>
        <w:t>Legislation Act 2003</w:t>
      </w:r>
      <w:r>
        <w:tab/>
      </w:r>
      <w:r>
        <w:fldChar w:fldCharType="begin"/>
      </w:r>
      <w:r>
        <w:instrText xml:space="preserve"> PAGEREF _Toc8382685 \h </w:instrText>
      </w:r>
      <w:r>
        <w:fldChar w:fldCharType="separate"/>
      </w:r>
      <w:r w:rsidR="00FA2AAA">
        <w:t>21</w:t>
      </w:r>
      <w:r>
        <w:fldChar w:fldCharType="end"/>
      </w:r>
    </w:p>
    <w:p w:rsidR="00FE7919" w:rsidRDefault="00FE7919">
      <w:pPr>
        <w:pStyle w:val="TOC4"/>
        <w:rPr>
          <w:rFonts w:asciiTheme="minorHAnsi" w:eastAsiaTheme="minorEastAsia" w:hAnsiTheme="minorHAnsi" w:cstheme="minorBidi"/>
          <w:sz w:val="22"/>
          <w:szCs w:val="22"/>
        </w:rPr>
      </w:pPr>
      <w:r w:rsidRPr="00616ADE">
        <w:rPr>
          <w:rFonts w:eastAsiaTheme="minorHAnsi"/>
        </w:rPr>
        <w:t>Sunset provisions</w:t>
      </w:r>
      <w:r>
        <w:tab/>
      </w:r>
      <w:r>
        <w:fldChar w:fldCharType="begin"/>
      </w:r>
      <w:r>
        <w:instrText xml:space="preserve"> PAGEREF _Toc8382686 \h </w:instrText>
      </w:r>
      <w:r>
        <w:fldChar w:fldCharType="separate"/>
      </w:r>
      <w:r w:rsidR="00FA2AAA">
        <w:t>22</w:t>
      </w:r>
      <w:r>
        <w:fldChar w:fldCharType="end"/>
      </w:r>
    </w:p>
    <w:p w:rsidR="00FE7919" w:rsidRDefault="00FE7919">
      <w:pPr>
        <w:pStyle w:val="TOC4"/>
        <w:rPr>
          <w:rFonts w:asciiTheme="minorHAnsi" w:eastAsiaTheme="minorEastAsia" w:hAnsiTheme="minorHAnsi" w:cstheme="minorBidi"/>
          <w:sz w:val="22"/>
          <w:szCs w:val="22"/>
        </w:rPr>
      </w:pPr>
      <w:r w:rsidRPr="00616ADE">
        <w:rPr>
          <w:rFonts w:eastAsiaTheme="minorHAnsi"/>
        </w:rPr>
        <w:t>Instruments replaced due to sunsetting</w:t>
      </w:r>
      <w:r>
        <w:tab/>
      </w:r>
      <w:r>
        <w:fldChar w:fldCharType="begin"/>
      </w:r>
      <w:r>
        <w:instrText xml:space="preserve"> PAGEREF _Toc8382687 \h </w:instrText>
      </w:r>
      <w:r>
        <w:fldChar w:fldCharType="separate"/>
      </w:r>
      <w:r w:rsidR="00FA2AAA">
        <w:t>22</w:t>
      </w:r>
      <w:r>
        <w:fldChar w:fldCharType="end"/>
      </w:r>
    </w:p>
    <w:p w:rsidR="00FE7919" w:rsidRDefault="00FE7919">
      <w:pPr>
        <w:pStyle w:val="TOC3"/>
        <w:rPr>
          <w:rFonts w:asciiTheme="minorHAnsi" w:eastAsiaTheme="minorEastAsia" w:hAnsiTheme="minorHAnsi" w:cstheme="minorBidi"/>
          <w:sz w:val="22"/>
          <w:szCs w:val="22"/>
        </w:rPr>
      </w:pPr>
      <w:r>
        <w:t>Instruments not in OPC styles</w:t>
      </w:r>
      <w:r>
        <w:tab/>
      </w:r>
      <w:r>
        <w:fldChar w:fldCharType="begin"/>
      </w:r>
      <w:r>
        <w:instrText xml:space="preserve"> PAGEREF _Toc8382688 \h </w:instrText>
      </w:r>
      <w:r>
        <w:fldChar w:fldCharType="separate"/>
      </w:r>
      <w:r w:rsidR="00FA2AAA">
        <w:t>22</w:t>
      </w:r>
      <w:r>
        <w:fldChar w:fldCharType="end"/>
      </w:r>
    </w:p>
    <w:p w:rsidR="00FE7919" w:rsidRDefault="00FE7919">
      <w:pPr>
        <w:pStyle w:val="TOC2"/>
        <w:rPr>
          <w:rFonts w:asciiTheme="minorHAnsi" w:eastAsiaTheme="minorEastAsia" w:hAnsiTheme="minorHAnsi" w:cstheme="minorBidi"/>
          <w:b w:val="0"/>
          <w:sz w:val="22"/>
          <w:szCs w:val="22"/>
        </w:rPr>
      </w:pPr>
      <w:r>
        <w:t>Appendix 1A—Amendment forms (general principles)</w:t>
      </w:r>
      <w:r>
        <w:tab/>
      </w:r>
      <w:r>
        <w:fldChar w:fldCharType="begin"/>
      </w:r>
      <w:r>
        <w:instrText xml:space="preserve"> PAGEREF _Toc8382689 \h </w:instrText>
      </w:r>
      <w:r>
        <w:fldChar w:fldCharType="separate"/>
      </w:r>
      <w:r w:rsidR="00FA2AAA">
        <w:t>23</w:t>
      </w:r>
      <w:r>
        <w:fldChar w:fldCharType="end"/>
      </w:r>
    </w:p>
    <w:p w:rsidR="00FE7919" w:rsidRDefault="00FE7919">
      <w:pPr>
        <w:pStyle w:val="TOC3"/>
        <w:rPr>
          <w:rFonts w:asciiTheme="minorHAnsi" w:eastAsiaTheme="minorEastAsia" w:hAnsiTheme="minorHAnsi" w:cstheme="minorBidi"/>
          <w:sz w:val="22"/>
          <w:szCs w:val="22"/>
        </w:rPr>
      </w:pPr>
      <w:r>
        <w:t>A. Repealing or omitting</w:t>
      </w:r>
      <w:r>
        <w:tab/>
      </w:r>
      <w:r>
        <w:fldChar w:fldCharType="begin"/>
      </w:r>
      <w:r>
        <w:instrText xml:space="preserve"> PAGEREF _Toc8382690 \h </w:instrText>
      </w:r>
      <w:r>
        <w:fldChar w:fldCharType="separate"/>
      </w:r>
      <w:r w:rsidR="00FA2AAA">
        <w:t>23</w:t>
      </w:r>
      <w:r>
        <w:fldChar w:fldCharType="end"/>
      </w:r>
    </w:p>
    <w:p w:rsidR="00FE7919" w:rsidRDefault="00FE7919">
      <w:pPr>
        <w:pStyle w:val="TOC4"/>
        <w:rPr>
          <w:rFonts w:asciiTheme="minorHAnsi" w:eastAsiaTheme="minorEastAsia" w:hAnsiTheme="minorHAnsi" w:cstheme="minorBidi"/>
          <w:sz w:val="22"/>
          <w:szCs w:val="22"/>
        </w:rPr>
      </w:pPr>
      <w:r>
        <w:t>A1. Repealing an Act or instrument</w:t>
      </w:r>
      <w:r>
        <w:tab/>
      </w:r>
      <w:r>
        <w:fldChar w:fldCharType="begin"/>
      </w:r>
      <w:r>
        <w:instrText xml:space="preserve"> PAGEREF _Toc8382691 \h </w:instrText>
      </w:r>
      <w:r>
        <w:fldChar w:fldCharType="separate"/>
      </w:r>
      <w:r w:rsidR="00FA2AAA">
        <w:t>23</w:t>
      </w:r>
      <w:r>
        <w:fldChar w:fldCharType="end"/>
      </w:r>
    </w:p>
    <w:p w:rsidR="00FE7919" w:rsidRDefault="00FE7919">
      <w:pPr>
        <w:pStyle w:val="TOC4"/>
        <w:rPr>
          <w:rFonts w:asciiTheme="minorHAnsi" w:eastAsiaTheme="minorEastAsia" w:hAnsiTheme="minorHAnsi" w:cstheme="minorBidi"/>
          <w:sz w:val="22"/>
          <w:szCs w:val="22"/>
        </w:rPr>
      </w:pPr>
      <w:r>
        <w:t>A2. Repealing a unit</w:t>
      </w:r>
      <w:r>
        <w:tab/>
      </w:r>
      <w:r>
        <w:fldChar w:fldCharType="begin"/>
      </w:r>
      <w:r>
        <w:instrText xml:space="preserve"> PAGEREF _Toc8382692 \h </w:instrText>
      </w:r>
      <w:r>
        <w:fldChar w:fldCharType="separate"/>
      </w:r>
      <w:r w:rsidR="00FA2AAA">
        <w:t>24</w:t>
      </w:r>
      <w:r>
        <w:fldChar w:fldCharType="end"/>
      </w:r>
    </w:p>
    <w:p w:rsidR="00FE7919" w:rsidRDefault="00FE7919">
      <w:pPr>
        <w:pStyle w:val="TOC4"/>
        <w:rPr>
          <w:rFonts w:asciiTheme="minorHAnsi" w:eastAsiaTheme="minorEastAsia" w:hAnsiTheme="minorHAnsi" w:cstheme="minorBidi"/>
          <w:sz w:val="22"/>
          <w:szCs w:val="22"/>
        </w:rPr>
      </w:pPr>
      <w:r>
        <w:t>A3. Omitting words</w:t>
      </w:r>
      <w:r>
        <w:tab/>
      </w:r>
      <w:r>
        <w:fldChar w:fldCharType="begin"/>
      </w:r>
      <w:r>
        <w:instrText xml:space="preserve"> PAGEREF _Toc8382693 \h </w:instrText>
      </w:r>
      <w:r>
        <w:fldChar w:fldCharType="separate"/>
      </w:r>
      <w:r w:rsidR="00FA2AAA">
        <w:t>24</w:t>
      </w:r>
      <w:r>
        <w:fldChar w:fldCharType="end"/>
      </w:r>
    </w:p>
    <w:p w:rsidR="00FE7919" w:rsidRDefault="00FE7919">
      <w:pPr>
        <w:pStyle w:val="TOC3"/>
        <w:rPr>
          <w:rFonts w:asciiTheme="minorHAnsi" w:eastAsiaTheme="minorEastAsia" w:hAnsiTheme="minorHAnsi" w:cstheme="minorBidi"/>
          <w:sz w:val="22"/>
          <w:szCs w:val="22"/>
        </w:rPr>
      </w:pPr>
      <w:r>
        <w:t>B. Substituting</w:t>
      </w:r>
      <w:r>
        <w:tab/>
      </w:r>
      <w:r>
        <w:fldChar w:fldCharType="begin"/>
      </w:r>
      <w:r>
        <w:instrText xml:space="preserve"> PAGEREF _Toc8382694 \h </w:instrText>
      </w:r>
      <w:r>
        <w:fldChar w:fldCharType="separate"/>
      </w:r>
      <w:r w:rsidR="00FA2AAA">
        <w:t>25</w:t>
      </w:r>
      <w:r>
        <w:fldChar w:fldCharType="end"/>
      </w:r>
    </w:p>
    <w:p w:rsidR="00FE7919" w:rsidRDefault="00FE7919">
      <w:pPr>
        <w:pStyle w:val="TOC3"/>
        <w:rPr>
          <w:rFonts w:asciiTheme="minorHAnsi" w:eastAsiaTheme="minorEastAsia" w:hAnsiTheme="minorHAnsi" w:cstheme="minorBidi"/>
          <w:sz w:val="22"/>
          <w:szCs w:val="22"/>
        </w:rPr>
      </w:pPr>
      <w:r>
        <w:t>C. Adding</w:t>
      </w:r>
      <w:r>
        <w:tab/>
      </w:r>
      <w:r>
        <w:fldChar w:fldCharType="begin"/>
      </w:r>
      <w:r>
        <w:instrText xml:space="preserve"> PAGEREF _Toc8382695 \h </w:instrText>
      </w:r>
      <w:r>
        <w:fldChar w:fldCharType="separate"/>
      </w:r>
      <w:r w:rsidR="00FA2AAA">
        <w:t>26</w:t>
      </w:r>
      <w:r>
        <w:fldChar w:fldCharType="end"/>
      </w:r>
    </w:p>
    <w:p w:rsidR="00FE7919" w:rsidRDefault="00FE7919">
      <w:pPr>
        <w:pStyle w:val="TOC4"/>
        <w:rPr>
          <w:rFonts w:asciiTheme="minorHAnsi" w:eastAsiaTheme="minorEastAsia" w:hAnsiTheme="minorHAnsi" w:cstheme="minorBidi"/>
          <w:sz w:val="22"/>
          <w:szCs w:val="22"/>
        </w:rPr>
      </w:pPr>
      <w:r>
        <w:t>C1. Adding a unit at the end of an Act or instrument</w:t>
      </w:r>
      <w:r>
        <w:tab/>
      </w:r>
      <w:r>
        <w:fldChar w:fldCharType="begin"/>
      </w:r>
      <w:r>
        <w:instrText xml:space="preserve"> PAGEREF _Toc8382696 \h </w:instrText>
      </w:r>
      <w:r>
        <w:fldChar w:fldCharType="separate"/>
      </w:r>
      <w:r w:rsidR="00FA2AAA">
        <w:t>26</w:t>
      </w:r>
      <w:r>
        <w:fldChar w:fldCharType="end"/>
      </w:r>
    </w:p>
    <w:p w:rsidR="00FE7919" w:rsidRDefault="00FE7919">
      <w:pPr>
        <w:pStyle w:val="TOC4"/>
        <w:rPr>
          <w:rFonts w:asciiTheme="minorHAnsi" w:eastAsiaTheme="minorEastAsia" w:hAnsiTheme="minorHAnsi" w:cstheme="minorBidi"/>
          <w:sz w:val="22"/>
          <w:szCs w:val="22"/>
        </w:rPr>
      </w:pPr>
      <w:r>
        <w:t>C2. Adding a unit at the end of another unit</w:t>
      </w:r>
      <w:r>
        <w:tab/>
      </w:r>
      <w:r>
        <w:fldChar w:fldCharType="begin"/>
      </w:r>
      <w:r>
        <w:instrText xml:space="preserve"> PAGEREF _Toc8382697 \h </w:instrText>
      </w:r>
      <w:r>
        <w:fldChar w:fldCharType="separate"/>
      </w:r>
      <w:r w:rsidR="00FA2AAA">
        <w:t>26</w:t>
      </w:r>
      <w:r>
        <w:fldChar w:fldCharType="end"/>
      </w:r>
    </w:p>
    <w:p w:rsidR="00FE7919" w:rsidRDefault="00FE7919">
      <w:pPr>
        <w:pStyle w:val="TOC4"/>
        <w:rPr>
          <w:rFonts w:asciiTheme="minorHAnsi" w:eastAsiaTheme="minorEastAsia" w:hAnsiTheme="minorHAnsi" w:cstheme="minorBidi"/>
          <w:sz w:val="22"/>
          <w:szCs w:val="22"/>
        </w:rPr>
      </w:pPr>
      <w:r>
        <w:t>C2A. Adding units dealing with application, transitional and saving provisions and adding table items to certain frequently</w:t>
      </w:r>
      <w:r>
        <w:noBreakHyphen/>
        <w:t>amended tables</w:t>
      </w:r>
      <w:r>
        <w:tab/>
      </w:r>
      <w:r>
        <w:fldChar w:fldCharType="begin"/>
      </w:r>
      <w:r>
        <w:instrText xml:space="preserve"> PAGEREF _Toc8382698 \h </w:instrText>
      </w:r>
      <w:r>
        <w:fldChar w:fldCharType="separate"/>
      </w:r>
      <w:r w:rsidR="00FA2AAA">
        <w:t>27</w:t>
      </w:r>
      <w:r>
        <w:fldChar w:fldCharType="end"/>
      </w:r>
    </w:p>
    <w:p w:rsidR="00FE7919" w:rsidRDefault="00FE7919">
      <w:pPr>
        <w:pStyle w:val="TOC4"/>
        <w:rPr>
          <w:rFonts w:asciiTheme="minorHAnsi" w:eastAsiaTheme="minorEastAsia" w:hAnsiTheme="minorHAnsi" w:cstheme="minorBidi"/>
          <w:sz w:val="22"/>
          <w:szCs w:val="22"/>
        </w:rPr>
      </w:pPr>
      <w:r>
        <w:t>C3. Adding words</w:t>
      </w:r>
      <w:r>
        <w:tab/>
      </w:r>
      <w:r>
        <w:fldChar w:fldCharType="begin"/>
      </w:r>
      <w:r>
        <w:instrText xml:space="preserve"> PAGEREF _Toc8382699 \h </w:instrText>
      </w:r>
      <w:r>
        <w:fldChar w:fldCharType="separate"/>
      </w:r>
      <w:r w:rsidR="00FA2AAA">
        <w:t>30</w:t>
      </w:r>
      <w:r>
        <w:fldChar w:fldCharType="end"/>
      </w:r>
    </w:p>
    <w:p w:rsidR="00FE7919" w:rsidRDefault="00FE7919">
      <w:pPr>
        <w:pStyle w:val="TOC3"/>
        <w:rPr>
          <w:rFonts w:asciiTheme="minorHAnsi" w:eastAsiaTheme="minorEastAsia" w:hAnsiTheme="minorHAnsi" w:cstheme="minorBidi"/>
          <w:sz w:val="22"/>
          <w:szCs w:val="22"/>
        </w:rPr>
      </w:pPr>
      <w:r>
        <w:lastRenderedPageBreak/>
        <w:t>D. Inserting (not at the end)</w:t>
      </w:r>
      <w:r>
        <w:tab/>
      </w:r>
      <w:r>
        <w:fldChar w:fldCharType="begin"/>
      </w:r>
      <w:r>
        <w:instrText xml:space="preserve"> PAGEREF _Toc8382700 \h </w:instrText>
      </w:r>
      <w:r>
        <w:fldChar w:fldCharType="separate"/>
      </w:r>
      <w:r w:rsidR="00FA2AAA">
        <w:t>32</w:t>
      </w:r>
      <w:r>
        <w:fldChar w:fldCharType="end"/>
      </w:r>
    </w:p>
    <w:p w:rsidR="00FE7919" w:rsidRDefault="00FE7919">
      <w:pPr>
        <w:pStyle w:val="TOC4"/>
        <w:rPr>
          <w:rFonts w:asciiTheme="minorHAnsi" w:eastAsiaTheme="minorEastAsia" w:hAnsiTheme="minorHAnsi" w:cstheme="minorBidi"/>
          <w:sz w:val="22"/>
          <w:szCs w:val="22"/>
        </w:rPr>
      </w:pPr>
      <w:r>
        <w:t>D1. Inserting a unit</w:t>
      </w:r>
      <w:r>
        <w:tab/>
      </w:r>
      <w:r>
        <w:fldChar w:fldCharType="begin"/>
      </w:r>
      <w:r>
        <w:instrText xml:space="preserve"> PAGEREF _Toc8382701 \h </w:instrText>
      </w:r>
      <w:r>
        <w:fldChar w:fldCharType="separate"/>
      </w:r>
      <w:r w:rsidR="00FA2AAA">
        <w:t>32</w:t>
      </w:r>
      <w:r>
        <w:fldChar w:fldCharType="end"/>
      </w:r>
    </w:p>
    <w:p w:rsidR="00FE7919" w:rsidRDefault="00FE7919">
      <w:pPr>
        <w:pStyle w:val="TOC4"/>
        <w:rPr>
          <w:rFonts w:asciiTheme="minorHAnsi" w:eastAsiaTheme="minorEastAsia" w:hAnsiTheme="minorHAnsi" w:cstheme="minorBidi"/>
          <w:sz w:val="22"/>
          <w:szCs w:val="22"/>
        </w:rPr>
      </w:pPr>
      <w:r>
        <w:t>D2. Inserting words</w:t>
      </w:r>
      <w:r>
        <w:tab/>
      </w:r>
      <w:r>
        <w:fldChar w:fldCharType="begin"/>
      </w:r>
      <w:r>
        <w:instrText xml:space="preserve"> PAGEREF _Toc8382702 \h </w:instrText>
      </w:r>
      <w:r>
        <w:fldChar w:fldCharType="separate"/>
      </w:r>
      <w:r w:rsidR="00FA2AAA">
        <w:t>32</w:t>
      </w:r>
      <w:r>
        <w:fldChar w:fldCharType="end"/>
      </w:r>
    </w:p>
    <w:p w:rsidR="00FE7919" w:rsidRDefault="00FE7919">
      <w:pPr>
        <w:pStyle w:val="TOC3"/>
        <w:rPr>
          <w:rFonts w:asciiTheme="minorHAnsi" w:eastAsiaTheme="minorEastAsia" w:hAnsiTheme="minorHAnsi" w:cstheme="minorBidi"/>
          <w:sz w:val="22"/>
          <w:szCs w:val="22"/>
        </w:rPr>
      </w:pPr>
      <w:r>
        <w:t>E. Decentralised tables of contents</w:t>
      </w:r>
      <w:r>
        <w:tab/>
      </w:r>
      <w:r>
        <w:fldChar w:fldCharType="begin"/>
      </w:r>
      <w:r>
        <w:instrText xml:space="preserve"> PAGEREF _Toc8382703 \h </w:instrText>
      </w:r>
      <w:r>
        <w:fldChar w:fldCharType="separate"/>
      </w:r>
      <w:r w:rsidR="00FA2AAA">
        <w:t>33</w:t>
      </w:r>
      <w:r>
        <w:fldChar w:fldCharType="end"/>
      </w:r>
    </w:p>
    <w:p w:rsidR="00FE7919" w:rsidRDefault="00FE7919">
      <w:pPr>
        <w:pStyle w:val="TOC3"/>
        <w:rPr>
          <w:rFonts w:asciiTheme="minorHAnsi" w:eastAsiaTheme="minorEastAsia" w:hAnsiTheme="minorHAnsi" w:cstheme="minorBidi"/>
          <w:sz w:val="22"/>
          <w:szCs w:val="22"/>
        </w:rPr>
      </w:pPr>
      <w:r>
        <w:t>F. Definitions</w:t>
      </w:r>
      <w:r>
        <w:tab/>
      </w:r>
      <w:r>
        <w:fldChar w:fldCharType="begin"/>
      </w:r>
      <w:r>
        <w:instrText xml:space="preserve"> PAGEREF _Toc8382704 \h </w:instrText>
      </w:r>
      <w:r>
        <w:fldChar w:fldCharType="separate"/>
      </w:r>
      <w:r w:rsidR="00FA2AAA">
        <w:t>35</w:t>
      </w:r>
      <w:r>
        <w:fldChar w:fldCharType="end"/>
      </w:r>
    </w:p>
    <w:p w:rsidR="00FE7919" w:rsidRDefault="00FE7919">
      <w:pPr>
        <w:pStyle w:val="TOC4"/>
        <w:rPr>
          <w:rFonts w:asciiTheme="minorHAnsi" w:eastAsiaTheme="minorEastAsia" w:hAnsiTheme="minorHAnsi" w:cstheme="minorBidi"/>
          <w:sz w:val="22"/>
          <w:szCs w:val="22"/>
        </w:rPr>
      </w:pPr>
      <w:r>
        <w:t>F1. Amending definitions</w:t>
      </w:r>
      <w:r>
        <w:tab/>
      </w:r>
      <w:r>
        <w:fldChar w:fldCharType="begin"/>
      </w:r>
      <w:r>
        <w:instrText xml:space="preserve"> PAGEREF _Toc8382705 \h </w:instrText>
      </w:r>
      <w:r>
        <w:fldChar w:fldCharType="separate"/>
      </w:r>
      <w:r w:rsidR="00FA2AAA">
        <w:t>35</w:t>
      </w:r>
      <w:r>
        <w:fldChar w:fldCharType="end"/>
      </w:r>
    </w:p>
    <w:p w:rsidR="00FE7919" w:rsidRDefault="00FE7919">
      <w:pPr>
        <w:pStyle w:val="TOC4"/>
        <w:rPr>
          <w:rFonts w:asciiTheme="minorHAnsi" w:eastAsiaTheme="minorEastAsia" w:hAnsiTheme="minorHAnsi" w:cstheme="minorBidi"/>
          <w:sz w:val="22"/>
          <w:szCs w:val="22"/>
        </w:rPr>
      </w:pPr>
      <w:r>
        <w:t>F2. Relocating definitions</w:t>
      </w:r>
      <w:r>
        <w:tab/>
      </w:r>
      <w:r>
        <w:fldChar w:fldCharType="begin"/>
      </w:r>
      <w:r>
        <w:instrText xml:space="preserve"> PAGEREF _Toc8382706 \h </w:instrText>
      </w:r>
      <w:r>
        <w:fldChar w:fldCharType="separate"/>
      </w:r>
      <w:r w:rsidR="00FA2AAA">
        <w:t>36</w:t>
      </w:r>
      <w:r>
        <w:fldChar w:fldCharType="end"/>
      </w:r>
    </w:p>
    <w:p w:rsidR="00FE7919" w:rsidRDefault="00FE7919">
      <w:pPr>
        <w:pStyle w:val="TOC3"/>
        <w:rPr>
          <w:rFonts w:asciiTheme="minorHAnsi" w:eastAsiaTheme="minorEastAsia" w:hAnsiTheme="minorHAnsi" w:cstheme="minorBidi"/>
          <w:sz w:val="22"/>
          <w:szCs w:val="22"/>
        </w:rPr>
      </w:pPr>
      <w:r>
        <w:t>G. Diagrams, forms and other graphics</w:t>
      </w:r>
      <w:r>
        <w:tab/>
      </w:r>
      <w:r>
        <w:fldChar w:fldCharType="begin"/>
      </w:r>
      <w:r>
        <w:instrText xml:space="preserve"> PAGEREF _Toc8382707 \h </w:instrText>
      </w:r>
      <w:r>
        <w:fldChar w:fldCharType="separate"/>
      </w:r>
      <w:r w:rsidR="00FA2AAA">
        <w:t>37</w:t>
      </w:r>
      <w:r>
        <w:fldChar w:fldCharType="end"/>
      </w:r>
    </w:p>
    <w:p w:rsidR="00FE7919" w:rsidRDefault="00FE7919">
      <w:pPr>
        <w:pStyle w:val="TOC3"/>
        <w:rPr>
          <w:rFonts w:asciiTheme="minorHAnsi" w:eastAsiaTheme="minorEastAsia" w:hAnsiTheme="minorHAnsi" w:cstheme="minorBidi"/>
          <w:sz w:val="22"/>
          <w:szCs w:val="22"/>
        </w:rPr>
      </w:pPr>
      <w:r>
        <w:t>H. Dot points</w:t>
      </w:r>
      <w:r>
        <w:tab/>
      </w:r>
      <w:r>
        <w:fldChar w:fldCharType="begin"/>
      </w:r>
      <w:r>
        <w:instrText xml:space="preserve"> PAGEREF _Toc8382708 \h </w:instrText>
      </w:r>
      <w:r>
        <w:fldChar w:fldCharType="separate"/>
      </w:r>
      <w:r w:rsidR="00FA2AAA">
        <w:t>38</w:t>
      </w:r>
      <w:r>
        <w:fldChar w:fldCharType="end"/>
      </w:r>
    </w:p>
    <w:p w:rsidR="00FE7919" w:rsidRDefault="00FE7919">
      <w:pPr>
        <w:pStyle w:val="TOC3"/>
        <w:rPr>
          <w:rFonts w:asciiTheme="minorHAnsi" w:eastAsiaTheme="minorEastAsia" w:hAnsiTheme="minorHAnsi" w:cstheme="minorBidi"/>
          <w:sz w:val="22"/>
          <w:szCs w:val="22"/>
        </w:rPr>
      </w:pPr>
      <w:r>
        <w:t>J. Headings</w:t>
      </w:r>
      <w:r>
        <w:tab/>
      </w:r>
      <w:r>
        <w:fldChar w:fldCharType="begin"/>
      </w:r>
      <w:r>
        <w:instrText xml:space="preserve"> PAGEREF _Toc8382709 \h </w:instrText>
      </w:r>
      <w:r>
        <w:fldChar w:fldCharType="separate"/>
      </w:r>
      <w:r w:rsidR="00FA2AAA">
        <w:t>39</w:t>
      </w:r>
      <w:r>
        <w:fldChar w:fldCharType="end"/>
      </w:r>
    </w:p>
    <w:p w:rsidR="00FE7919" w:rsidRDefault="00FE7919">
      <w:pPr>
        <w:pStyle w:val="TOC3"/>
        <w:rPr>
          <w:rFonts w:asciiTheme="minorHAnsi" w:eastAsiaTheme="minorEastAsia" w:hAnsiTheme="minorHAnsi" w:cstheme="minorBidi"/>
          <w:sz w:val="22"/>
          <w:szCs w:val="22"/>
        </w:rPr>
      </w:pPr>
      <w:r>
        <w:t>K. Method statements, rate calculators and other similar features</w:t>
      </w:r>
      <w:r>
        <w:tab/>
      </w:r>
      <w:r>
        <w:fldChar w:fldCharType="begin"/>
      </w:r>
      <w:r>
        <w:instrText xml:space="preserve"> PAGEREF _Toc8382710 \h </w:instrText>
      </w:r>
      <w:r>
        <w:fldChar w:fldCharType="separate"/>
      </w:r>
      <w:r w:rsidR="00FA2AAA">
        <w:t>40</w:t>
      </w:r>
      <w:r>
        <w:fldChar w:fldCharType="end"/>
      </w:r>
    </w:p>
    <w:p w:rsidR="00FE7919" w:rsidRDefault="00FE7919">
      <w:pPr>
        <w:pStyle w:val="TOC3"/>
        <w:rPr>
          <w:rFonts w:asciiTheme="minorHAnsi" w:eastAsiaTheme="minorEastAsia" w:hAnsiTheme="minorHAnsi" w:cstheme="minorBidi"/>
          <w:sz w:val="22"/>
          <w:szCs w:val="22"/>
        </w:rPr>
      </w:pPr>
      <w:r>
        <w:t>L. Multiple amendments and repeals</w:t>
      </w:r>
      <w:r>
        <w:tab/>
      </w:r>
      <w:r>
        <w:fldChar w:fldCharType="begin"/>
      </w:r>
      <w:r>
        <w:instrText xml:space="preserve"> PAGEREF _Toc8382711 \h </w:instrText>
      </w:r>
      <w:r>
        <w:fldChar w:fldCharType="separate"/>
      </w:r>
      <w:r w:rsidR="00FA2AAA">
        <w:t>41</w:t>
      </w:r>
      <w:r>
        <w:fldChar w:fldCharType="end"/>
      </w:r>
    </w:p>
    <w:p w:rsidR="00FE7919" w:rsidRDefault="00FE7919">
      <w:pPr>
        <w:pStyle w:val="TOC4"/>
        <w:rPr>
          <w:rFonts w:asciiTheme="minorHAnsi" w:eastAsiaTheme="minorEastAsia" w:hAnsiTheme="minorHAnsi" w:cstheme="minorBidi"/>
          <w:sz w:val="22"/>
          <w:szCs w:val="22"/>
        </w:rPr>
      </w:pPr>
      <w:r>
        <w:t>L1. Multiple amendments or repeals in one item otherwise than by using a paragraphed list of provisions or a table</w:t>
      </w:r>
      <w:r>
        <w:tab/>
      </w:r>
      <w:r>
        <w:fldChar w:fldCharType="begin"/>
      </w:r>
      <w:r>
        <w:instrText xml:space="preserve"> PAGEREF _Toc8382712 \h </w:instrText>
      </w:r>
      <w:r>
        <w:fldChar w:fldCharType="separate"/>
      </w:r>
      <w:r w:rsidR="00FA2AAA">
        <w:t>41</w:t>
      </w:r>
      <w:r>
        <w:fldChar w:fldCharType="end"/>
      </w:r>
    </w:p>
    <w:p w:rsidR="00FE7919" w:rsidRDefault="00FE7919">
      <w:pPr>
        <w:pStyle w:val="TOC4"/>
        <w:rPr>
          <w:rFonts w:asciiTheme="minorHAnsi" w:eastAsiaTheme="minorEastAsia" w:hAnsiTheme="minorHAnsi" w:cstheme="minorBidi"/>
          <w:sz w:val="22"/>
          <w:szCs w:val="22"/>
        </w:rPr>
      </w:pPr>
      <w:r>
        <w:t>L2. Multiple amendments or repeals in one item using a paragraphed list of provisions or a table</w:t>
      </w:r>
      <w:r>
        <w:tab/>
      </w:r>
      <w:r>
        <w:fldChar w:fldCharType="begin"/>
      </w:r>
      <w:r>
        <w:instrText xml:space="preserve"> PAGEREF _Toc8382713 \h </w:instrText>
      </w:r>
      <w:r>
        <w:fldChar w:fldCharType="separate"/>
      </w:r>
      <w:r w:rsidR="00FA2AAA">
        <w:t>43</w:t>
      </w:r>
      <w:r>
        <w:fldChar w:fldCharType="end"/>
      </w:r>
    </w:p>
    <w:p w:rsidR="00FE7919" w:rsidRDefault="00FE7919">
      <w:pPr>
        <w:pStyle w:val="TOC4"/>
        <w:rPr>
          <w:rFonts w:asciiTheme="minorHAnsi" w:eastAsiaTheme="minorEastAsia" w:hAnsiTheme="minorHAnsi" w:cstheme="minorBidi"/>
          <w:sz w:val="22"/>
          <w:szCs w:val="22"/>
        </w:rPr>
      </w:pPr>
      <w:r>
        <w:t>L3. Multiple amendments or repeals using a separate Schedule or a separate Part of a Schedule</w:t>
      </w:r>
      <w:r>
        <w:tab/>
      </w:r>
      <w:r>
        <w:fldChar w:fldCharType="begin"/>
      </w:r>
      <w:r>
        <w:instrText xml:space="preserve"> PAGEREF _Toc8382714 \h </w:instrText>
      </w:r>
      <w:r>
        <w:fldChar w:fldCharType="separate"/>
      </w:r>
      <w:r w:rsidR="00FA2AAA">
        <w:t>47</w:t>
      </w:r>
      <w:r>
        <w:fldChar w:fldCharType="end"/>
      </w:r>
    </w:p>
    <w:p w:rsidR="00FE7919" w:rsidRDefault="00FE7919">
      <w:pPr>
        <w:pStyle w:val="TOC4"/>
        <w:rPr>
          <w:rFonts w:asciiTheme="minorHAnsi" w:eastAsiaTheme="minorEastAsia" w:hAnsiTheme="minorHAnsi" w:cstheme="minorBidi"/>
          <w:sz w:val="22"/>
          <w:szCs w:val="22"/>
        </w:rPr>
      </w:pPr>
      <w:r>
        <w:t>L4. Multiple amendments to change references across an Act or instrument</w:t>
      </w:r>
      <w:r>
        <w:tab/>
      </w:r>
      <w:r>
        <w:fldChar w:fldCharType="begin"/>
      </w:r>
      <w:r>
        <w:instrText xml:space="preserve"> PAGEREF _Toc8382715 \h </w:instrText>
      </w:r>
      <w:r>
        <w:fldChar w:fldCharType="separate"/>
      </w:r>
      <w:r w:rsidR="00FA2AAA">
        <w:t>49</w:t>
      </w:r>
      <w:r>
        <w:fldChar w:fldCharType="end"/>
      </w:r>
    </w:p>
    <w:p w:rsidR="00FE7919" w:rsidRDefault="00FE7919">
      <w:pPr>
        <w:pStyle w:val="TOC4"/>
        <w:rPr>
          <w:rFonts w:asciiTheme="minorHAnsi" w:eastAsiaTheme="minorEastAsia" w:hAnsiTheme="minorHAnsi" w:cstheme="minorBidi"/>
          <w:sz w:val="22"/>
          <w:szCs w:val="22"/>
        </w:rPr>
      </w:pPr>
      <w:r>
        <w:t>L5. Commencement of multiple amendments</w:t>
      </w:r>
      <w:r>
        <w:tab/>
      </w:r>
      <w:r>
        <w:fldChar w:fldCharType="begin"/>
      </w:r>
      <w:r>
        <w:instrText xml:space="preserve"> PAGEREF _Toc8382716 \h </w:instrText>
      </w:r>
      <w:r>
        <w:fldChar w:fldCharType="separate"/>
      </w:r>
      <w:r w:rsidR="00FA2AAA">
        <w:t>49</w:t>
      </w:r>
      <w:r>
        <w:fldChar w:fldCharType="end"/>
      </w:r>
    </w:p>
    <w:p w:rsidR="00FE7919" w:rsidRDefault="00FE7919">
      <w:pPr>
        <w:pStyle w:val="TOC4"/>
        <w:rPr>
          <w:rFonts w:asciiTheme="minorHAnsi" w:eastAsiaTheme="minorEastAsia" w:hAnsiTheme="minorHAnsi" w:cstheme="minorBidi"/>
          <w:sz w:val="22"/>
          <w:szCs w:val="22"/>
        </w:rPr>
      </w:pPr>
      <w:r>
        <w:t>L6. Dangers of using multiple amendment forms</w:t>
      </w:r>
      <w:r>
        <w:tab/>
      </w:r>
      <w:r>
        <w:fldChar w:fldCharType="begin"/>
      </w:r>
      <w:r>
        <w:instrText xml:space="preserve"> PAGEREF _Toc8382717 \h </w:instrText>
      </w:r>
      <w:r>
        <w:fldChar w:fldCharType="separate"/>
      </w:r>
      <w:r w:rsidR="00FA2AAA">
        <w:t>50</w:t>
      </w:r>
      <w:r>
        <w:fldChar w:fldCharType="end"/>
      </w:r>
    </w:p>
    <w:p w:rsidR="00FE7919" w:rsidRDefault="00FE7919">
      <w:pPr>
        <w:pStyle w:val="TOC3"/>
        <w:rPr>
          <w:rFonts w:asciiTheme="minorHAnsi" w:eastAsiaTheme="minorEastAsia" w:hAnsiTheme="minorHAnsi" w:cstheme="minorBidi"/>
          <w:sz w:val="22"/>
          <w:szCs w:val="22"/>
        </w:rPr>
      </w:pPr>
      <w:r>
        <w:t>LA. Notional text (modifications)</w:t>
      </w:r>
      <w:r>
        <w:tab/>
      </w:r>
      <w:r>
        <w:fldChar w:fldCharType="begin"/>
      </w:r>
      <w:r>
        <w:instrText xml:space="preserve"> PAGEREF _Toc8382718 \h </w:instrText>
      </w:r>
      <w:r>
        <w:fldChar w:fldCharType="separate"/>
      </w:r>
      <w:r w:rsidR="00FA2AAA">
        <w:t>51</w:t>
      </w:r>
      <w:r>
        <w:fldChar w:fldCharType="end"/>
      </w:r>
    </w:p>
    <w:p w:rsidR="00FE7919" w:rsidRDefault="00FE7919">
      <w:pPr>
        <w:pStyle w:val="TOC3"/>
        <w:rPr>
          <w:rFonts w:asciiTheme="minorHAnsi" w:eastAsiaTheme="minorEastAsia" w:hAnsiTheme="minorHAnsi" w:cstheme="minorBidi"/>
          <w:sz w:val="22"/>
          <w:szCs w:val="22"/>
        </w:rPr>
      </w:pPr>
      <w:r>
        <w:t>M. Readers guides</w:t>
      </w:r>
      <w:r>
        <w:tab/>
      </w:r>
      <w:r>
        <w:fldChar w:fldCharType="begin"/>
      </w:r>
      <w:r>
        <w:instrText xml:space="preserve"> PAGEREF _Toc8382719 \h </w:instrText>
      </w:r>
      <w:r>
        <w:fldChar w:fldCharType="separate"/>
      </w:r>
      <w:r w:rsidR="00FA2AAA">
        <w:t>52</w:t>
      </w:r>
      <w:r>
        <w:fldChar w:fldCharType="end"/>
      </w:r>
    </w:p>
    <w:p w:rsidR="00FE7919" w:rsidRDefault="00FE7919">
      <w:pPr>
        <w:pStyle w:val="TOC3"/>
        <w:rPr>
          <w:rFonts w:asciiTheme="minorHAnsi" w:eastAsiaTheme="minorEastAsia" w:hAnsiTheme="minorHAnsi" w:cstheme="minorBidi"/>
          <w:sz w:val="22"/>
          <w:szCs w:val="22"/>
        </w:rPr>
      </w:pPr>
      <w:r>
        <w:t>N. Renumbering</w:t>
      </w:r>
      <w:r>
        <w:tab/>
      </w:r>
      <w:r>
        <w:fldChar w:fldCharType="begin"/>
      </w:r>
      <w:r>
        <w:instrText xml:space="preserve"> PAGEREF _Toc8382720 \h </w:instrText>
      </w:r>
      <w:r>
        <w:fldChar w:fldCharType="separate"/>
      </w:r>
      <w:r w:rsidR="00FA2AAA">
        <w:t>53</w:t>
      </w:r>
      <w:r>
        <w:fldChar w:fldCharType="end"/>
      </w:r>
    </w:p>
    <w:p w:rsidR="00FE7919" w:rsidRDefault="00FE7919">
      <w:pPr>
        <w:pStyle w:val="TOC4"/>
        <w:rPr>
          <w:rFonts w:asciiTheme="minorHAnsi" w:eastAsiaTheme="minorEastAsia" w:hAnsiTheme="minorHAnsi" w:cstheme="minorBidi"/>
          <w:sz w:val="22"/>
          <w:szCs w:val="22"/>
        </w:rPr>
      </w:pPr>
      <w:r>
        <w:t>N1. Renumbering a whole Act or instrument</w:t>
      </w:r>
      <w:r>
        <w:tab/>
      </w:r>
      <w:r>
        <w:fldChar w:fldCharType="begin"/>
      </w:r>
      <w:r>
        <w:instrText xml:space="preserve"> PAGEREF _Toc8382721 \h </w:instrText>
      </w:r>
      <w:r>
        <w:fldChar w:fldCharType="separate"/>
      </w:r>
      <w:r w:rsidR="00FA2AAA">
        <w:t>53</w:t>
      </w:r>
      <w:r>
        <w:fldChar w:fldCharType="end"/>
      </w:r>
    </w:p>
    <w:p w:rsidR="00FE7919" w:rsidRDefault="00FE7919">
      <w:pPr>
        <w:pStyle w:val="TOC4"/>
        <w:rPr>
          <w:rFonts w:asciiTheme="minorHAnsi" w:eastAsiaTheme="minorEastAsia" w:hAnsiTheme="minorHAnsi" w:cstheme="minorBidi"/>
          <w:sz w:val="22"/>
          <w:szCs w:val="22"/>
        </w:rPr>
      </w:pPr>
      <w:r>
        <w:t>N2. Renumbering an individual provision</w:t>
      </w:r>
      <w:r>
        <w:tab/>
      </w:r>
      <w:r>
        <w:fldChar w:fldCharType="begin"/>
      </w:r>
      <w:r>
        <w:instrText xml:space="preserve"> PAGEREF _Toc8382722 \h </w:instrText>
      </w:r>
      <w:r>
        <w:fldChar w:fldCharType="separate"/>
      </w:r>
      <w:r w:rsidR="00FA2AAA">
        <w:t>53</w:t>
      </w:r>
      <w:r>
        <w:fldChar w:fldCharType="end"/>
      </w:r>
    </w:p>
    <w:p w:rsidR="00FE7919" w:rsidRDefault="00FE7919">
      <w:pPr>
        <w:pStyle w:val="TOC4"/>
        <w:rPr>
          <w:rFonts w:asciiTheme="minorHAnsi" w:eastAsiaTheme="minorEastAsia" w:hAnsiTheme="minorHAnsi" w:cstheme="minorBidi"/>
          <w:sz w:val="22"/>
          <w:szCs w:val="22"/>
        </w:rPr>
      </w:pPr>
      <w:r>
        <w:t>N3. Renumbering to correct duplicated numbers</w:t>
      </w:r>
      <w:r>
        <w:tab/>
      </w:r>
      <w:r>
        <w:fldChar w:fldCharType="begin"/>
      </w:r>
      <w:r>
        <w:instrText xml:space="preserve"> PAGEREF _Toc8382723 \h </w:instrText>
      </w:r>
      <w:r>
        <w:fldChar w:fldCharType="separate"/>
      </w:r>
      <w:r w:rsidR="00FA2AAA">
        <w:t>53</w:t>
      </w:r>
      <w:r>
        <w:fldChar w:fldCharType="end"/>
      </w:r>
    </w:p>
    <w:p w:rsidR="00FE7919" w:rsidRDefault="00FE7919">
      <w:pPr>
        <w:pStyle w:val="TOC4"/>
        <w:rPr>
          <w:rFonts w:asciiTheme="minorHAnsi" w:eastAsiaTheme="minorEastAsia" w:hAnsiTheme="minorHAnsi" w:cstheme="minorBidi"/>
          <w:sz w:val="22"/>
          <w:szCs w:val="22"/>
        </w:rPr>
      </w:pPr>
      <w:r>
        <w:t>N4. When an amendment contracts a section to a single block of text</w:t>
      </w:r>
      <w:r>
        <w:tab/>
      </w:r>
      <w:r>
        <w:fldChar w:fldCharType="begin"/>
      </w:r>
      <w:r>
        <w:instrText xml:space="preserve"> PAGEREF _Toc8382724 \h </w:instrText>
      </w:r>
      <w:r>
        <w:fldChar w:fldCharType="separate"/>
      </w:r>
      <w:r w:rsidR="00FA2AAA">
        <w:t>53</w:t>
      </w:r>
      <w:r>
        <w:fldChar w:fldCharType="end"/>
      </w:r>
    </w:p>
    <w:p w:rsidR="00FE7919" w:rsidRDefault="00FE7919">
      <w:pPr>
        <w:pStyle w:val="TOC4"/>
        <w:rPr>
          <w:rFonts w:asciiTheme="minorHAnsi" w:eastAsiaTheme="minorEastAsia" w:hAnsiTheme="minorHAnsi" w:cstheme="minorBidi"/>
          <w:sz w:val="22"/>
          <w:szCs w:val="22"/>
        </w:rPr>
      </w:pPr>
      <w:r>
        <w:t>N5. Fixing “phantom” subsection numbers in already</w:t>
      </w:r>
      <w:r>
        <w:noBreakHyphen/>
        <w:t>contracted sections</w:t>
      </w:r>
      <w:r>
        <w:tab/>
      </w:r>
      <w:r>
        <w:fldChar w:fldCharType="begin"/>
      </w:r>
      <w:r>
        <w:instrText xml:space="preserve"> PAGEREF _Toc8382725 \h </w:instrText>
      </w:r>
      <w:r>
        <w:fldChar w:fldCharType="separate"/>
      </w:r>
      <w:r w:rsidR="00FA2AAA">
        <w:t>54</w:t>
      </w:r>
      <w:r>
        <w:fldChar w:fldCharType="end"/>
      </w:r>
    </w:p>
    <w:p w:rsidR="00FE7919" w:rsidRDefault="00FE7919">
      <w:pPr>
        <w:pStyle w:val="TOC4"/>
        <w:rPr>
          <w:rFonts w:asciiTheme="minorHAnsi" w:eastAsiaTheme="minorEastAsia" w:hAnsiTheme="minorHAnsi" w:cstheme="minorBidi"/>
          <w:sz w:val="22"/>
          <w:szCs w:val="22"/>
        </w:rPr>
      </w:pPr>
      <w:r>
        <w:t>N6. Adding a subsection to a section that is not divided into subsections</w:t>
      </w:r>
      <w:r>
        <w:tab/>
      </w:r>
      <w:r>
        <w:fldChar w:fldCharType="begin"/>
      </w:r>
      <w:r>
        <w:instrText xml:space="preserve"> PAGEREF _Toc8382726 \h </w:instrText>
      </w:r>
      <w:r>
        <w:fldChar w:fldCharType="separate"/>
      </w:r>
      <w:r w:rsidR="00FA2AAA">
        <w:t>54</w:t>
      </w:r>
      <w:r>
        <w:fldChar w:fldCharType="end"/>
      </w:r>
    </w:p>
    <w:p w:rsidR="00FE7919" w:rsidRDefault="00FE7919">
      <w:pPr>
        <w:pStyle w:val="TOC3"/>
        <w:rPr>
          <w:rFonts w:asciiTheme="minorHAnsi" w:eastAsiaTheme="minorEastAsia" w:hAnsiTheme="minorHAnsi" w:cstheme="minorBidi"/>
          <w:sz w:val="22"/>
          <w:szCs w:val="22"/>
        </w:rPr>
      </w:pPr>
      <w:r>
        <w:t>P. Schedules</w:t>
      </w:r>
      <w:r>
        <w:tab/>
      </w:r>
      <w:r>
        <w:fldChar w:fldCharType="begin"/>
      </w:r>
      <w:r>
        <w:instrText xml:space="preserve"> PAGEREF _Toc8382727 \h </w:instrText>
      </w:r>
      <w:r>
        <w:fldChar w:fldCharType="separate"/>
      </w:r>
      <w:r w:rsidR="00FA2AAA">
        <w:t>55</w:t>
      </w:r>
      <w:r>
        <w:fldChar w:fldCharType="end"/>
      </w:r>
    </w:p>
    <w:p w:rsidR="00FE7919" w:rsidRDefault="00FE7919">
      <w:pPr>
        <w:pStyle w:val="TOC4"/>
        <w:rPr>
          <w:rFonts w:asciiTheme="minorHAnsi" w:eastAsiaTheme="minorEastAsia" w:hAnsiTheme="minorHAnsi" w:cstheme="minorBidi"/>
          <w:sz w:val="22"/>
          <w:szCs w:val="22"/>
        </w:rPr>
      </w:pPr>
      <w:r>
        <w:t>P1. Amendments of non</w:t>
      </w:r>
      <w:r>
        <w:noBreakHyphen/>
        <w:t>amending Schedules</w:t>
      </w:r>
      <w:r>
        <w:tab/>
      </w:r>
      <w:r>
        <w:fldChar w:fldCharType="begin"/>
      </w:r>
      <w:r>
        <w:instrText xml:space="preserve"> PAGEREF _Toc8382728 \h </w:instrText>
      </w:r>
      <w:r>
        <w:fldChar w:fldCharType="separate"/>
      </w:r>
      <w:r w:rsidR="00FA2AAA">
        <w:t>55</w:t>
      </w:r>
      <w:r>
        <w:fldChar w:fldCharType="end"/>
      </w:r>
    </w:p>
    <w:p w:rsidR="00FE7919" w:rsidRDefault="00FE7919">
      <w:pPr>
        <w:pStyle w:val="TOC4"/>
        <w:rPr>
          <w:rFonts w:asciiTheme="minorHAnsi" w:eastAsiaTheme="minorEastAsia" w:hAnsiTheme="minorHAnsi" w:cstheme="minorBidi"/>
          <w:sz w:val="22"/>
          <w:szCs w:val="22"/>
        </w:rPr>
      </w:pPr>
      <w:r>
        <w:t>P2. Amendments of amending Schedules</w:t>
      </w:r>
      <w:r>
        <w:tab/>
      </w:r>
      <w:r>
        <w:fldChar w:fldCharType="begin"/>
      </w:r>
      <w:r>
        <w:instrText xml:space="preserve"> PAGEREF _Toc8382729 \h </w:instrText>
      </w:r>
      <w:r>
        <w:fldChar w:fldCharType="separate"/>
      </w:r>
      <w:r w:rsidR="00FA2AAA">
        <w:t>56</w:t>
      </w:r>
      <w:r>
        <w:fldChar w:fldCharType="end"/>
      </w:r>
    </w:p>
    <w:p w:rsidR="00FE7919" w:rsidRDefault="00FE7919">
      <w:pPr>
        <w:pStyle w:val="TOC3"/>
        <w:rPr>
          <w:rFonts w:asciiTheme="minorHAnsi" w:eastAsiaTheme="minorEastAsia" w:hAnsiTheme="minorHAnsi" w:cstheme="minorBidi"/>
          <w:sz w:val="22"/>
          <w:szCs w:val="22"/>
        </w:rPr>
      </w:pPr>
      <w:r>
        <w:t>Q. Short titles</w:t>
      </w:r>
      <w:r>
        <w:tab/>
      </w:r>
      <w:r>
        <w:fldChar w:fldCharType="begin"/>
      </w:r>
      <w:r>
        <w:instrText xml:space="preserve"> PAGEREF _Toc8382730 \h </w:instrText>
      </w:r>
      <w:r>
        <w:fldChar w:fldCharType="separate"/>
      </w:r>
      <w:r w:rsidR="00FA2AAA">
        <w:t>58</w:t>
      </w:r>
      <w:r>
        <w:fldChar w:fldCharType="end"/>
      </w:r>
    </w:p>
    <w:p w:rsidR="00FE7919" w:rsidRDefault="00FE7919">
      <w:pPr>
        <w:pStyle w:val="TOC3"/>
        <w:rPr>
          <w:rFonts w:asciiTheme="minorHAnsi" w:eastAsiaTheme="minorEastAsia" w:hAnsiTheme="minorHAnsi" w:cstheme="minorBidi"/>
          <w:sz w:val="22"/>
          <w:szCs w:val="22"/>
        </w:rPr>
      </w:pPr>
      <w:r>
        <w:t>R. Simplified outlines</w:t>
      </w:r>
      <w:r>
        <w:tab/>
      </w:r>
      <w:r>
        <w:fldChar w:fldCharType="begin"/>
      </w:r>
      <w:r>
        <w:instrText xml:space="preserve"> PAGEREF _Toc8382731 \h </w:instrText>
      </w:r>
      <w:r>
        <w:fldChar w:fldCharType="separate"/>
      </w:r>
      <w:r w:rsidR="00FA2AAA">
        <w:t>59</w:t>
      </w:r>
      <w:r>
        <w:fldChar w:fldCharType="end"/>
      </w:r>
    </w:p>
    <w:p w:rsidR="00FE7919" w:rsidRDefault="00FE7919">
      <w:pPr>
        <w:pStyle w:val="TOC3"/>
        <w:rPr>
          <w:rFonts w:asciiTheme="minorHAnsi" w:eastAsiaTheme="minorEastAsia" w:hAnsiTheme="minorHAnsi" w:cstheme="minorBidi"/>
          <w:sz w:val="22"/>
          <w:szCs w:val="22"/>
        </w:rPr>
      </w:pPr>
      <w:r>
        <w:t>S. Tables</w:t>
      </w:r>
      <w:r>
        <w:tab/>
      </w:r>
      <w:r>
        <w:fldChar w:fldCharType="begin"/>
      </w:r>
      <w:r>
        <w:instrText xml:space="preserve"> PAGEREF _Toc8382732 \h </w:instrText>
      </w:r>
      <w:r>
        <w:fldChar w:fldCharType="separate"/>
      </w:r>
      <w:r w:rsidR="00FA2AAA">
        <w:t>61</w:t>
      </w:r>
      <w:r>
        <w:fldChar w:fldCharType="end"/>
      </w:r>
    </w:p>
    <w:p w:rsidR="00FE7919" w:rsidRDefault="00FE7919">
      <w:pPr>
        <w:pStyle w:val="TOC4"/>
        <w:rPr>
          <w:rFonts w:asciiTheme="minorHAnsi" w:eastAsiaTheme="minorEastAsia" w:hAnsiTheme="minorHAnsi" w:cstheme="minorBidi"/>
          <w:sz w:val="22"/>
          <w:szCs w:val="22"/>
        </w:rPr>
      </w:pPr>
      <w:r>
        <w:t>S1. Repealing a table</w:t>
      </w:r>
      <w:r>
        <w:tab/>
      </w:r>
      <w:r>
        <w:fldChar w:fldCharType="begin"/>
      </w:r>
      <w:r>
        <w:instrText xml:space="preserve"> PAGEREF _Toc8382733 \h </w:instrText>
      </w:r>
      <w:r>
        <w:fldChar w:fldCharType="separate"/>
      </w:r>
      <w:r w:rsidR="00FA2AAA">
        <w:t>61</w:t>
      </w:r>
      <w:r>
        <w:fldChar w:fldCharType="end"/>
      </w:r>
    </w:p>
    <w:p w:rsidR="00FE7919" w:rsidRDefault="00FE7919">
      <w:pPr>
        <w:pStyle w:val="TOC4"/>
        <w:rPr>
          <w:rFonts w:asciiTheme="minorHAnsi" w:eastAsiaTheme="minorEastAsia" w:hAnsiTheme="minorHAnsi" w:cstheme="minorBidi"/>
          <w:sz w:val="22"/>
          <w:szCs w:val="22"/>
        </w:rPr>
      </w:pPr>
      <w:r>
        <w:t>S2. Replacing the whole of an item or inserting an item in a table</w:t>
      </w:r>
      <w:r>
        <w:tab/>
      </w:r>
      <w:r>
        <w:fldChar w:fldCharType="begin"/>
      </w:r>
      <w:r>
        <w:instrText xml:space="preserve"> PAGEREF _Toc8382734 \h </w:instrText>
      </w:r>
      <w:r>
        <w:fldChar w:fldCharType="separate"/>
      </w:r>
      <w:r w:rsidR="00FA2AAA">
        <w:t>61</w:t>
      </w:r>
      <w:r>
        <w:fldChar w:fldCharType="end"/>
      </w:r>
    </w:p>
    <w:p w:rsidR="00FE7919" w:rsidRDefault="00FE7919">
      <w:pPr>
        <w:pStyle w:val="TOC4"/>
        <w:rPr>
          <w:rFonts w:asciiTheme="minorHAnsi" w:eastAsiaTheme="minorEastAsia" w:hAnsiTheme="minorHAnsi" w:cstheme="minorBidi"/>
          <w:sz w:val="22"/>
          <w:szCs w:val="22"/>
        </w:rPr>
      </w:pPr>
      <w:r>
        <w:t>S3. Referring to an unnumbered item in a table</w:t>
      </w:r>
      <w:r>
        <w:tab/>
      </w:r>
      <w:r>
        <w:fldChar w:fldCharType="begin"/>
      </w:r>
      <w:r>
        <w:instrText xml:space="preserve"> PAGEREF _Toc8382735 \h </w:instrText>
      </w:r>
      <w:r>
        <w:fldChar w:fldCharType="separate"/>
      </w:r>
      <w:r w:rsidR="00FA2AAA">
        <w:t>62</w:t>
      </w:r>
      <w:r>
        <w:fldChar w:fldCharType="end"/>
      </w:r>
    </w:p>
    <w:p w:rsidR="00FE7919" w:rsidRDefault="00FE7919">
      <w:pPr>
        <w:pStyle w:val="TOC4"/>
        <w:rPr>
          <w:rFonts w:asciiTheme="minorHAnsi" w:eastAsiaTheme="minorEastAsia" w:hAnsiTheme="minorHAnsi" w:cstheme="minorBidi"/>
          <w:sz w:val="22"/>
          <w:szCs w:val="22"/>
        </w:rPr>
      </w:pPr>
      <w:r>
        <w:t>S4. Repealing a column in a table</w:t>
      </w:r>
      <w:r>
        <w:tab/>
      </w:r>
      <w:r>
        <w:fldChar w:fldCharType="begin"/>
      </w:r>
      <w:r>
        <w:instrText xml:space="preserve"> PAGEREF _Toc8382736 \h </w:instrText>
      </w:r>
      <w:r>
        <w:fldChar w:fldCharType="separate"/>
      </w:r>
      <w:r w:rsidR="00FA2AAA">
        <w:t>62</w:t>
      </w:r>
      <w:r>
        <w:fldChar w:fldCharType="end"/>
      </w:r>
    </w:p>
    <w:p w:rsidR="00FE7919" w:rsidRDefault="00FE7919">
      <w:pPr>
        <w:pStyle w:val="TOC4"/>
        <w:rPr>
          <w:rFonts w:asciiTheme="minorHAnsi" w:eastAsiaTheme="minorEastAsia" w:hAnsiTheme="minorHAnsi" w:cstheme="minorBidi"/>
          <w:sz w:val="22"/>
          <w:szCs w:val="22"/>
        </w:rPr>
      </w:pPr>
      <w:r>
        <w:t>S5. Referring to an unnumbered column in a table</w:t>
      </w:r>
      <w:r>
        <w:tab/>
      </w:r>
      <w:r>
        <w:fldChar w:fldCharType="begin"/>
      </w:r>
      <w:r>
        <w:instrText xml:space="preserve"> PAGEREF _Toc8382737 \h </w:instrText>
      </w:r>
      <w:r>
        <w:fldChar w:fldCharType="separate"/>
      </w:r>
      <w:r w:rsidR="00FA2AAA">
        <w:t>62</w:t>
      </w:r>
      <w:r>
        <w:fldChar w:fldCharType="end"/>
      </w:r>
    </w:p>
    <w:p w:rsidR="00FE7919" w:rsidRDefault="00FE7919">
      <w:pPr>
        <w:pStyle w:val="TOC4"/>
        <w:rPr>
          <w:rFonts w:asciiTheme="minorHAnsi" w:eastAsiaTheme="minorEastAsia" w:hAnsiTheme="minorHAnsi" w:cstheme="minorBidi"/>
          <w:sz w:val="22"/>
          <w:szCs w:val="22"/>
        </w:rPr>
      </w:pPr>
      <w:r>
        <w:t>S6. Replacing a cell in a table</w:t>
      </w:r>
      <w:r>
        <w:tab/>
      </w:r>
      <w:r>
        <w:fldChar w:fldCharType="begin"/>
      </w:r>
      <w:r>
        <w:instrText xml:space="preserve"> PAGEREF _Toc8382738 \h </w:instrText>
      </w:r>
      <w:r>
        <w:fldChar w:fldCharType="separate"/>
      </w:r>
      <w:r w:rsidR="00FA2AAA">
        <w:t>63</w:t>
      </w:r>
      <w:r>
        <w:fldChar w:fldCharType="end"/>
      </w:r>
    </w:p>
    <w:p w:rsidR="00FE7919" w:rsidRDefault="00FE7919">
      <w:pPr>
        <w:pStyle w:val="TOC4"/>
        <w:rPr>
          <w:rFonts w:asciiTheme="minorHAnsi" w:eastAsiaTheme="minorEastAsia" w:hAnsiTheme="minorHAnsi" w:cstheme="minorBidi"/>
          <w:sz w:val="22"/>
          <w:szCs w:val="22"/>
        </w:rPr>
      </w:pPr>
      <w:r>
        <w:t>S7. Amending a heading or subheading in a table</w:t>
      </w:r>
      <w:r>
        <w:tab/>
      </w:r>
      <w:r>
        <w:fldChar w:fldCharType="begin"/>
      </w:r>
      <w:r>
        <w:instrText xml:space="preserve"> PAGEREF _Toc8382739 \h </w:instrText>
      </w:r>
      <w:r>
        <w:fldChar w:fldCharType="separate"/>
      </w:r>
      <w:r w:rsidR="00FA2AAA">
        <w:t>63</w:t>
      </w:r>
      <w:r>
        <w:fldChar w:fldCharType="end"/>
      </w:r>
    </w:p>
    <w:p w:rsidR="00FE7919" w:rsidRDefault="00FE7919">
      <w:pPr>
        <w:pStyle w:val="TOC4"/>
        <w:rPr>
          <w:rFonts w:asciiTheme="minorHAnsi" w:eastAsiaTheme="minorEastAsia" w:hAnsiTheme="minorHAnsi" w:cstheme="minorBidi"/>
          <w:sz w:val="22"/>
          <w:szCs w:val="22"/>
        </w:rPr>
      </w:pPr>
      <w:r>
        <w:t>S8. Replacing, inserting or adding a paragraph in a table</w:t>
      </w:r>
      <w:r>
        <w:tab/>
      </w:r>
      <w:r>
        <w:fldChar w:fldCharType="begin"/>
      </w:r>
      <w:r>
        <w:instrText xml:space="preserve"> PAGEREF _Toc8382740 \h </w:instrText>
      </w:r>
      <w:r>
        <w:fldChar w:fldCharType="separate"/>
      </w:r>
      <w:r w:rsidR="00FA2AAA">
        <w:t>65</w:t>
      </w:r>
      <w:r>
        <w:fldChar w:fldCharType="end"/>
      </w:r>
    </w:p>
    <w:p w:rsidR="00FE7919" w:rsidRDefault="00FE7919">
      <w:pPr>
        <w:pStyle w:val="TOC4"/>
        <w:rPr>
          <w:rFonts w:asciiTheme="minorHAnsi" w:eastAsiaTheme="minorEastAsia" w:hAnsiTheme="minorHAnsi" w:cstheme="minorBidi"/>
          <w:sz w:val="22"/>
          <w:szCs w:val="22"/>
        </w:rPr>
      </w:pPr>
      <w:r>
        <w:t>S8A. Replacing or inserting a formula in a table</w:t>
      </w:r>
      <w:r>
        <w:tab/>
      </w:r>
      <w:r>
        <w:fldChar w:fldCharType="begin"/>
      </w:r>
      <w:r>
        <w:instrText xml:space="preserve"> PAGEREF _Toc8382741 \h </w:instrText>
      </w:r>
      <w:r>
        <w:fldChar w:fldCharType="separate"/>
      </w:r>
      <w:r w:rsidR="00FA2AAA">
        <w:t>65</w:t>
      </w:r>
      <w:r>
        <w:fldChar w:fldCharType="end"/>
      </w:r>
    </w:p>
    <w:p w:rsidR="00FE7919" w:rsidRDefault="00FE7919">
      <w:pPr>
        <w:pStyle w:val="TOC4"/>
        <w:rPr>
          <w:rFonts w:asciiTheme="minorHAnsi" w:eastAsiaTheme="minorEastAsia" w:hAnsiTheme="minorHAnsi" w:cstheme="minorBidi"/>
          <w:sz w:val="22"/>
          <w:szCs w:val="22"/>
        </w:rPr>
      </w:pPr>
      <w:r>
        <w:t>S9. Repealing and substituting a Part in a table</w:t>
      </w:r>
      <w:r>
        <w:tab/>
      </w:r>
      <w:r>
        <w:fldChar w:fldCharType="begin"/>
      </w:r>
      <w:r>
        <w:instrText xml:space="preserve"> PAGEREF _Toc8382742 \h </w:instrText>
      </w:r>
      <w:r>
        <w:fldChar w:fldCharType="separate"/>
      </w:r>
      <w:r w:rsidR="00FA2AAA">
        <w:t>65</w:t>
      </w:r>
      <w:r>
        <w:fldChar w:fldCharType="end"/>
      </w:r>
    </w:p>
    <w:p w:rsidR="00FE7919" w:rsidRDefault="00FE7919">
      <w:pPr>
        <w:pStyle w:val="TOC4"/>
        <w:rPr>
          <w:rFonts w:asciiTheme="minorHAnsi" w:eastAsiaTheme="minorEastAsia" w:hAnsiTheme="minorHAnsi" w:cstheme="minorBidi"/>
          <w:sz w:val="22"/>
          <w:szCs w:val="22"/>
        </w:rPr>
      </w:pPr>
      <w:r>
        <w:t>S10. Amending words in a table</w:t>
      </w:r>
      <w:r>
        <w:tab/>
      </w:r>
      <w:r>
        <w:fldChar w:fldCharType="begin"/>
      </w:r>
      <w:r>
        <w:instrText xml:space="preserve"> PAGEREF _Toc8382743 \h </w:instrText>
      </w:r>
      <w:r>
        <w:fldChar w:fldCharType="separate"/>
      </w:r>
      <w:r w:rsidR="00FA2AAA">
        <w:t>66</w:t>
      </w:r>
      <w:r>
        <w:fldChar w:fldCharType="end"/>
      </w:r>
    </w:p>
    <w:p w:rsidR="00FE7919" w:rsidRDefault="00FE7919">
      <w:pPr>
        <w:pStyle w:val="TOC3"/>
        <w:rPr>
          <w:rFonts w:asciiTheme="minorHAnsi" w:eastAsiaTheme="minorEastAsia" w:hAnsiTheme="minorHAnsi" w:cstheme="minorBidi"/>
          <w:sz w:val="22"/>
          <w:szCs w:val="22"/>
        </w:rPr>
      </w:pPr>
      <w:r>
        <w:t>T. Amendments of particular legislation</w:t>
      </w:r>
      <w:r>
        <w:tab/>
      </w:r>
      <w:r>
        <w:fldChar w:fldCharType="begin"/>
      </w:r>
      <w:r>
        <w:instrText xml:space="preserve"> PAGEREF _Toc8382744 \h </w:instrText>
      </w:r>
      <w:r>
        <w:fldChar w:fldCharType="separate"/>
      </w:r>
      <w:r w:rsidR="00FA2AAA">
        <w:t>67</w:t>
      </w:r>
      <w:r>
        <w:fldChar w:fldCharType="end"/>
      </w:r>
    </w:p>
    <w:p w:rsidR="00FE7919" w:rsidRDefault="00FE7919">
      <w:pPr>
        <w:pStyle w:val="TOC4"/>
        <w:rPr>
          <w:rFonts w:asciiTheme="minorHAnsi" w:eastAsiaTheme="minorEastAsia" w:hAnsiTheme="minorHAnsi" w:cstheme="minorBidi"/>
          <w:sz w:val="22"/>
          <w:szCs w:val="22"/>
        </w:rPr>
      </w:pPr>
      <w:r>
        <w:t xml:space="preserve">T1. </w:t>
      </w:r>
      <w:r w:rsidRPr="00616ADE">
        <w:rPr>
          <w:i/>
        </w:rPr>
        <w:t>Agricultural and Veterinary Chemicals Code Act 1994</w:t>
      </w:r>
      <w:r>
        <w:tab/>
      </w:r>
      <w:r>
        <w:fldChar w:fldCharType="begin"/>
      </w:r>
      <w:r>
        <w:instrText xml:space="preserve"> PAGEREF _Toc8382745 \h </w:instrText>
      </w:r>
      <w:r>
        <w:fldChar w:fldCharType="separate"/>
      </w:r>
      <w:r w:rsidR="00FA2AAA">
        <w:t>67</w:t>
      </w:r>
      <w:r>
        <w:fldChar w:fldCharType="end"/>
      </w:r>
    </w:p>
    <w:p w:rsidR="00FE7919" w:rsidRDefault="00FE7919">
      <w:pPr>
        <w:pStyle w:val="TOC4"/>
        <w:rPr>
          <w:rFonts w:asciiTheme="minorHAnsi" w:eastAsiaTheme="minorEastAsia" w:hAnsiTheme="minorHAnsi" w:cstheme="minorBidi"/>
          <w:sz w:val="22"/>
          <w:szCs w:val="22"/>
        </w:rPr>
      </w:pPr>
      <w:r>
        <w:t xml:space="preserve">T2. </w:t>
      </w:r>
      <w:r w:rsidRPr="00616ADE">
        <w:rPr>
          <w:i/>
        </w:rPr>
        <w:t>Criminal Code</w:t>
      </w:r>
      <w:r>
        <w:tab/>
      </w:r>
      <w:r>
        <w:fldChar w:fldCharType="begin"/>
      </w:r>
      <w:r>
        <w:instrText xml:space="preserve"> PAGEREF _Toc8382746 \h </w:instrText>
      </w:r>
      <w:r>
        <w:fldChar w:fldCharType="separate"/>
      </w:r>
      <w:r w:rsidR="00FA2AAA">
        <w:t>67</w:t>
      </w:r>
      <w:r>
        <w:fldChar w:fldCharType="end"/>
      </w:r>
    </w:p>
    <w:p w:rsidR="00FE7919" w:rsidRDefault="00FE7919">
      <w:pPr>
        <w:pStyle w:val="TOC4"/>
        <w:rPr>
          <w:rFonts w:asciiTheme="minorHAnsi" w:eastAsiaTheme="minorEastAsia" w:hAnsiTheme="minorHAnsi" w:cstheme="minorBidi"/>
          <w:sz w:val="22"/>
          <w:szCs w:val="22"/>
        </w:rPr>
      </w:pPr>
      <w:r>
        <w:lastRenderedPageBreak/>
        <w:t>T3. Marine Safety (Domestic Commercial Vessel) National Law</w:t>
      </w:r>
      <w:r>
        <w:tab/>
      </w:r>
      <w:r>
        <w:fldChar w:fldCharType="begin"/>
      </w:r>
      <w:r>
        <w:instrText xml:space="preserve"> PAGEREF _Toc8382747 \h </w:instrText>
      </w:r>
      <w:r>
        <w:fldChar w:fldCharType="separate"/>
      </w:r>
      <w:r w:rsidR="00FA2AAA">
        <w:t>68</w:t>
      </w:r>
      <w:r>
        <w:fldChar w:fldCharType="end"/>
      </w:r>
    </w:p>
    <w:p w:rsidR="00FE7919" w:rsidRDefault="00FE7919">
      <w:pPr>
        <w:pStyle w:val="TOC4"/>
        <w:rPr>
          <w:rFonts w:asciiTheme="minorHAnsi" w:eastAsiaTheme="minorEastAsia" w:hAnsiTheme="minorHAnsi" w:cstheme="minorBidi"/>
          <w:sz w:val="22"/>
          <w:szCs w:val="22"/>
        </w:rPr>
      </w:pPr>
      <w:r>
        <w:t xml:space="preserve">T4. </w:t>
      </w:r>
      <w:r w:rsidRPr="00616ADE">
        <w:rPr>
          <w:i/>
        </w:rPr>
        <w:t>National Credit Code</w:t>
      </w:r>
      <w:r>
        <w:tab/>
      </w:r>
      <w:r>
        <w:fldChar w:fldCharType="begin"/>
      </w:r>
      <w:r>
        <w:instrText xml:space="preserve"> PAGEREF _Toc8382748 \h </w:instrText>
      </w:r>
      <w:r>
        <w:fldChar w:fldCharType="separate"/>
      </w:r>
      <w:r w:rsidR="00FA2AAA">
        <w:t>68</w:t>
      </w:r>
      <w:r>
        <w:fldChar w:fldCharType="end"/>
      </w:r>
    </w:p>
    <w:p w:rsidR="00FE7919" w:rsidRDefault="00FE7919">
      <w:pPr>
        <w:pStyle w:val="TOC4"/>
        <w:rPr>
          <w:rFonts w:asciiTheme="minorHAnsi" w:eastAsiaTheme="minorEastAsia" w:hAnsiTheme="minorHAnsi" w:cstheme="minorBidi"/>
          <w:sz w:val="22"/>
          <w:szCs w:val="22"/>
        </w:rPr>
      </w:pPr>
      <w:r>
        <w:t xml:space="preserve">T5. </w:t>
      </w:r>
      <w:r w:rsidRPr="00616ADE">
        <w:rPr>
          <w:i/>
        </w:rPr>
        <w:t xml:space="preserve">Social Security Act 1991 </w:t>
      </w:r>
      <w:r>
        <w:t xml:space="preserve">and </w:t>
      </w:r>
      <w:r w:rsidRPr="00616ADE">
        <w:rPr>
          <w:i/>
        </w:rPr>
        <w:t>Veterans’ Entitlements Act 1986</w:t>
      </w:r>
      <w:r>
        <w:tab/>
      </w:r>
      <w:r>
        <w:fldChar w:fldCharType="begin"/>
      </w:r>
      <w:r>
        <w:instrText xml:space="preserve"> PAGEREF _Toc8382749 \h </w:instrText>
      </w:r>
      <w:r>
        <w:fldChar w:fldCharType="separate"/>
      </w:r>
      <w:r w:rsidR="00FA2AAA">
        <w:t>68</w:t>
      </w:r>
      <w:r>
        <w:fldChar w:fldCharType="end"/>
      </w:r>
    </w:p>
    <w:p w:rsidR="00FE7919" w:rsidRDefault="00FE7919">
      <w:pPr>
        <w:pStyle w:val="TOC4"/>
        <w:rPr>
          <w:rFonts w:asciiTheme="minorHAnsi" w:eastAsiaTheme="minorEastAsia" w:hAnsiTheme="minorHAnsi" w:cstheme="minorBidi"/>
          <w:sz w:val="22"/>
          <w:szCs w:val="22"/>
        </w:rPr>
      </w:pPr>
      <w:r>
        <w:t xml:space="preserve">T6. </w:t>
      </w:r>
      <w:r w:rsidRPr="00616ADE">
        <w:rPr>
          <w:i/>
        </w:rPr>
        <w:t>Civil Aviation Safety Regulations 1998</w:t>
      </w:r>
      <w:r>
        <w:t xml:space="preserve"> and </w:t>
      </w:r>
      <w:r w:rsidRPr="00616ADE">
        <w:rPr>
          <w:i/>
        </w:rPr>
        <w:t>Civil Aviation Regulations 1988</w:t>
      </w:r>
      <w:r>
        <w:tab/>
      </w:r>
      <w:r>
        <w:fldChar w:fldCharType="begin"/>
      </w:r>
      <w:r>
        <w:instrText xml:space="preserve"> PAGEREF _Toc8382750 \h </w:instrText>
      </w:r>
      <w:r>
        <w:fldChar w:fldCharType="separate"/>
      </w:r>
      <w:r w:rsidR="00FA2AAA">
        <w:t>68</w:t>
      </w:r>
      <w:r>
        <w:fldChar w:fldCharType="end"/>
      </w:r>
    </w:p>
    <w:p w:rsidR="00FE7919" w:rsidRDefault="00FE7919">
      <w:pPr>
        <w:pStyle w:val="TOC4"/>
        <w:rPr>
          <w:rFonts w:asciiTheme="minorHAnsi" w:eastAsiaTheme="minorEastAsia" w:hAnsiTheme="minorHAnsi" w:cstheme="minorBidi"/>
          <w:sz w:val="22"/>
          <w:szCs w:val="22"/>
        </w:rPr>
      </w:pPr>
      <w:r>
        <w:t>T7. Health Insurance (… Services Table) Regulations</w:t>
      </w:r>
      <w:r>
        <w:tab/>
      </w:r>
      <w:r>
        <w:fldChar w:fldCharType="begin"/>
      </w:r>
      <w:r>
        <w:instrText xml:space="preserve"> PAGEREF _Toc8382751 \h </w:instrText>
      </w:r>
      <w:r>
        <w:fldChar w:fldCharType="separate"/>
      </w:r>
      <w:r w:rsidR="00FA2AAA">
        <w:t>68</w:t>
      </w:r>
      <w:r>
        <w:fldChar w:fldCharType="end"/>
      </w:r>
    </w:p>
    <w:p w:rsidR="00FE7919" w:rsidRDefault="00FE7919">
      <w:pPr>
        <w:pStyle w:val="TOC4"/>
        <w:rPr>
          <w:rFonts w:asciiTheme="minorHAnsi" w:eastAsiaTheme="minorEastAsia" w:hAnsiTheme="minorHAnsi" w:cstheme="minorBidi"/>
          <w:sz w:val="22"/>
          <w:szCs w:val="22"/>
        </w:rPr>
      </w:pPr>
      <w:r>
        <w:t xml:space="preserve">T8. </w:t>
      </w:r>
      <w:r w:rsidRPr="00616ADE">
        <w:rPr>
          <w:i/>
        </w:rPr>
        <w:t>Migration Regulations 1994</w:t>
      </w:r>
      <w:r>
        <w:tab/>
      </w:r>
      <w:r>
        <w:fldChar w:fldCharType="begin"/>
      </w:r>
      <w:r>
        <w:instrText xml:space="preserve"> PAGEREF _Toc8382752 \h </w:instrText>
      </w:r>
      <w:r>
        <w:fldChar w:fldCharType="separate"/>
      </w:r>
      <w:r w:rsidR="00FA2AAA">
        <w:t>68</w:t>
      </w:r>
      <w:r>
        <w:fldChar w:fldCharType="end"/>
      </w:r>
    </w:p>
    <w:p w:rsidR="00FE7919" w:rsidRDefault="00FE7919">
      <w:pPr>
        <w:pStyle w:val="TOC2"/>
        <w:rPr>
          <w:rFonts w:asciiTheme="minorHAnsi" w:eastAsiaTheme="minorEastAsia" w:hAnsiTheme="minorHAnsi" w:cstheme="minorBidi"/>
          <w:b w:val="0"/>
          <w:sz w:val="22"/>
          <w:szCs w:val="22"/>
        </w:rPr>
      </w:pPr>
      <w:r>
        <w:t>Appendix 1B—Amendment forms (examples)</w:t>
      </w:r>
      <w:r>
        <w:tab/>
      </w:r>
      <w:r>
        <w:fldChar w:fldCharType="begin"/>
      </w:r>
      <w:r>
        <w:instrText xml:space="preserve"> PAGEREF _Toc8382753 \h </w:instrText>
      </w:r>
      <w:r>
        <w:fldChar w:fldCharType="separate"/>
      </w:r>
      <w:r w:rsidR="00FA2AAA">
        <w:t>69</w:t>
      </w:r>
      <w:r>
        <w:fldChar w:fldCharType="end"/>
      </w:r>
    </w:p>
    <w:p w:rsidR="00FE7919" w:rsidRDefault="00FE7919">
      <w:pPr>
        <w:pStyle w:val="TOC3"/>
        <w:rPr>
          <w:rFonts w:asciiTheme="minorHAnsi" w:eastAsiaTheme="minorEastAsia" w:hAnsiTheme="minorHAnsi" w:cstheme="minorBidi"/>
          <w:sz w:val="22"/>
          <w:szCs w:val="22"/>
        </w:rPr>
      </w:pPr>
      <w:r>
        <w:t>A1. Repealing an Act or instrument</w:t>
      </w:r>
      <w:r>
        <w:tab/>
      </w:r>
      <w:r>
        <w:fldChar w:fldCharType="begin"/>
      </w:r>
      <w:r>
        <w:instrText xml:space="preserve"> PAGEREF _Toc8382754 \h </w:instrText>
      </w:r>
      <w:r>
        <w:fldChar w:fldCharType="separate"/>
      </w:r>
      <w:r w:rsidR="00FA2AAA">
        <w:t>69</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 Repealing a whole Act or instrument</w:t>
      </w:r>
      <w:r>
        <w:rPr>
          <w:noProof/>
        </w:rPr>
        <w:tab/>
      </w:r>
      <w:r>
        <w:rPr>
          <w:noProof/>
        </w:rPr>
        <w:fldChar w:fldCharType="begin"/>
      </w:r>
      <w:r>
        <w:rPr>
          <w:noProof/>
        </w:rPr>
        <w:instrText xml:space="preserve"> PAGEREF _Toc8382755 \h </w:instrText>
      </w:r>
      <w:r>
        <w:rPr>
          <w:noProof/>
        </w:rPr>
      </w:r>
      <w:r>
        <w:rPr>
          <w:noProof/>
        </w:rPr>
        <w:fldChar w:fldCharType="separate"/>
      </w:r>
      <w:r w:rsidR="00FA2AAA">
        <w:rPr>
          <w:noProof/>
        </w:rPr>
        <w:t>69</w:t>
      </w:r>
      <w:r>
        <w:rPr>
          <w:noProof/>
        </w:rPr>
        <w:fldChar w:fldCharType="end"/>
      </w:r>
    </w:p>
    <w:p w:rsidR="00FE7919" w:rsidRDefault="00FE7919">
      <w:pPr>
        <w:pStyle w:val="TOC3"/>
        <w:rPr>
          <w:rFonts w:asciiTheme="minorHAnsi" w:eastAsiaTheme="minorEastAsia" w:hAnsiTheme="minorHAnsi" w:cstheme="minorBidi"/>
          <w:sz w:val="22"/>
          <w:szCs w:val="22"/>
        </w:rPr>
      </w:pPr>
      <w:r>
        <w:t>A2. Repealing a unit</w:t>
      </w:r>
      <w:r>
        <w:tab/>
      </w:r>
      <w:r>
        <w:fldChar w:fldCharType="begin"/>
      </w:r>
      <w:r>
        <w:instrText xml:space="preserve"> PAGEREF _Toc8382756 \h </w:instrText>
      </w:r>
      <w:r>
        <w:fldChar w:fldCharType="separate"/>
      </w:r>
      <w:r w:rsidR="00FA2AAA">
        <w:t>71</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 Repealing a Chapter, Part, Division or Subdivision</w:t>
      </w:r>
      <w:r>
        <w:rPr>
          <w:noProof/>
        </w:rPr>
        <w:tab/>
      </w:r>
      <w:r>
        <w:rPr>
          <w:noProof/>
        </w:rPr>
        <w:fldChar w:fldCharType="begin"/>
      </w:r>
      <w:r>
        <w:rPr>
          <w:noProof/>
        </w:rPr>
        <w:instrText xml:space="preserve"> PAGEREF _Toc8382757 \h </w:instrText>
      </w:r>
      <w:r>
        <w:rPr>
          <w:noProof/>
        </w:rPr>
      </w:r>
      <w:r>
        <w:rPr>
          <w:noProof/>
        </w:rPr>
        <w:fldChar w:fldCharType="separate"/>
      </w:r>
      <w:r w:rsidR="00FA2AAA">
        <w:rPr>
          <w:noProof/>
        </w:rPr>
        <w:t>71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 Repealing a Schedule</w:t>
      </w:r>
      <w:r>
        <w:rPr>
          <w:noProof/>
        </w:rPr>
        <w:tab/>
      </w:r>
      <w:r>
        <w:rPr>
          <w:noProof/>
        </w:rPr>
        <w:fldChar w:fldCharType="begin"/>
      </w:r>
      <w:r>
        <w:rPr>
          <w:noProof/>
        </w:rPr>
        <w:instrText xml:space="preserve"> PAGEREF _Toc8382758 \h </w:instrText>
      </w:r>
      <w:r>
        <w:rPr>
          <w:noProof/>
        </w:rPr>
      </w:r>
      <w:r>
        <w:rPr>
          <w:noProof/>
        </w:rPr>
        <w:fldChar w:fldCharType="separate"/>
      </w:r>
      <w:r w:rsidR="00FA2AAA">
        <w:rPr>
          <w:noProof/>
        </w:rPr>
        <w:t>71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 Repealing the heading to a Chapter, Part, Division, Subdivision, section or subsection (or equivalent unit)</w:t>
      </w:r>
      <w:r>
        <w:rPr>
          <w:noProof/>
        </w:rPr>
        <w:tab/>
      </w:r>
      <w:r>
        <w:rPr>
          <w:noProof/>
        </w:rPr>
        <w:fldChar w:fldCharType="begin"/>
      </w:r>
      <w:r>
        <w:rPr>
          <w:noProof/>
        </w:rPr>
        <w:instrText xml:space="preserve"> PAGEREF _Toc8382759 \h </w:instrText>
      </w:r>
      <w:r>
        <w:rPr>
          <w:noProof/>
        </w:rPr>
      </w:r>
      <w:r>
        <w:rPr>
          <w:noProof/>
        </w:rPr>
        <w:fldChar w:fldCharType="separate"/>
      </w:r>
      <w:r w:rsidR="00FA2AAA">
        <w:rPr>
          <w:noProof/>
        </w:rPr>
        <w:t>71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 Repealing an amended Act or instrument title aat style heading</w:t>
      </w:r>
      <w:r>
        <w:rPr>
          <w:noProof/>
        </w:rPr>
        <w:tab/>
      </w:r>
      <w:r>
        <w:rPr>
          <w:noProof/>
        </w:rPr>
        <w:fldChar w:fldCharType="begin"/>
      </w:r>
      <w:r>
        <w:rPr>
          <w:noProof/>
        </w:rPr>
        <w:instrText xml:space="preserve"> PAGEREF _Toc8382760 \h </w:instrText>
      </w:r>
      <w:r>
        <w:rPr>
          <w:noProof/>
        </w:rPr>
      </w:r>
      <w:r>
        <w:rPr>
          <w:noProof/>
        </w:rPr>
        <w:fldChar w:fldCharType="separate"/>
      </w:r>
      <w:r w:rsidR="00FA2AAA">
        <w:rPr>
          <w:noProof/>
        </w:rPr>
        <w:t>71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 Repealing a section or subsection (or equivalent unit)</w:t>
      </w:r>
      <w:r>
        <w:rPr>
          <w:noProof/>
        </w:rPr>
        <w:tab/>
      </w:r>
      <w:r>
        <w:rPr>
          <w:noProof/>
        </w:rPr>
        <w:fldChar w:fldCharType="begin"/>
      </w:r>
      <w:r>
        <w:rPr>
          <w:noProof/>
        </w:rPr>
        <w:instrText xml:space="preserve"> PAGEREF _Toc8382761 \h </w:instrText>
      </w:r>
      <w:r>
        <w:rPr>
          <w:noProof/>
        </w:rPr>
      </w:r>
      <w:r>
        <w:rPr>
          <w:noProof/>
        </w:rPr>
        <w:fldChar w:fldCharType="separate"/>
      </w:r>
      <w:r w:rsidR="00FA2AAA">
        <w:rPr>
          <w:noProof/>
        </w:rPr>
        <w:t>71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 Repealing a paragraph, subparagraph or sub</w:t>
      </w:r>
      <w:r>
        <w:rPr>
          <w:noProof/>
        </w:rPr>
        <w:noBreakHyphen/>
        <w:t>subparagraph</w:t>
      </w:r>
      <w:r>
        <w:rPr>
          <w:noProof/>
        </w:rPr>
        <w:tab/>
      </w:r>
      <w:r>
        <w:rPr>
          <w:noProof/>
        </w:rPr>
        <w:fldChar w:fldCharType="begin"/>
      </w:r>
      <w:r>
        <w:rPr>
          <w:noProof/>
        </w:rPr>
        <w:instrText xml:space="preserve"> PAGEREF _Toc8382762 \h </w:instrText>
      </w:r>
      <w:r>
        <w:rPr>
          <w:noProof/>
        </w:rPr>
      </w:r>
      <w:r>
        <w:rPr>
          <w:noProof/>
        </w:rPr>
        <w:fldChar w:fldCharType="separate"/>
      </w:r>
      <w:r w:rsidR="00FA2AAA">
        <w:rPr>
          <w:noProof/>
        </w:rPr>
        <w:t>73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 Repealing a final paragraph, subparagraph or sub</w:t>
      </w:r>
      <w:r>
        <w:rPr>
          <w:noProof/>
        </w:rPr>
        <w:noBreakHyphen/>
        <w:t>subparagraph</w:t>
      </w:r>
      <w:r>
        <w:rPr>
          <w:noProof/>
        </w:rPr>
        <w:tab/>
      </w:r>
      <w:r>
        <w:rPr>
          <w:noProof/>
        </w:rPr>
        <w:fldChar w:fldCharType="begin"/>
      </w:r>
      <w:r>
        <w:rPr>
          <w:noProof/>
        </w:rPr>
        <w:instrText xml:space="preserve"> PAGEREF _Toc8382763 \h </w:instrText>
      </w:r>
      <w:r>
        <w:rPr>
          <w:noProof/>
        </w:rPr>
      </w:r>
      <w:r>
        <w:rPr>
          <w:noProof/>
        </w:rPr>
        <w:fldChar w:fldCharType="separate"/>
      </w:r>
      <w:r w:rsidR="00FA2AAA">
        <w:rPr>
          <w:noProof/>
        </w:rPr>
        <w:t>73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 Repealing a definition</w:t>
      </w:r>
      <w:r>
        <w:rPr>
          <w:noProof/>
        </w:rPr>
        <w:tab/>
      </w:r>
      <w:r>
        <w:rPr>
          <w:noProof/>
        </w:rPr>
        <w:fldChar w:fldCharType="begin"/>
      </w:r>
      <w:r>
        <w:rPr>
          <w:noProof/>
        </w:rPr>
        <w:instrText xml:space="preserve"> PAGEREF _Toc8382764 \h </w:instrText>
      </w:r>
      <w:r>
        <w:rPr>
          <w:noProof/>
        </w:rPr>
      </w:r>
      <w:r>
        <w:rPr>
          <w:noProof/>
        </w:rPr>
        <w:fldChar w:fldCharType="separate"/>
      </w:r>
      <w:r w:rsidR="00FA2AAA">
        <w:rPr>
          <w:noProof/>
        </w:rPr>
        <w:t>73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 Repealing a penalty</w:t>
      </w:r>
      <w:r>
        <w:rPr>
          <w:noProof/>
        </w:rPr>
        <w:tab/>
      </w:r>
      <w:r>
        <w:rPr>
          <w:noProof/>
        </w:rPr>
        <w:fldChar w:fldCharType="begin"/>
      </w:r>
      <w:r>
        <w:rPr>
          <w:noProof/>
        </w:rPr>
        <w:instrText xml:space="preserve"> PAGEREF _Toc8382765 \h </w:instrText>
      </w:r>
      <w:r>
        <w:rPr>
          <w:noProof/>
        </w:rPr>
      </w:r>
      <w:r>
        <w:rPr>
          <w:noProof/>
        </w:rPr>
        <w:fldChar w:fldCharType="separate"/>
      </w:r>
      <w:r w:rsidR="00FA2AAA">
        <w:rPr>
          <w:noProof/>
        </w:rPr>
        <w:t>74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10A Repealing a note</w:t>
      </w:r>
      <w:r>
        <w:rPr>
          <w:noProof/>
        </w:rPr>
        <w:tab/>
      </w:r>
      <w:r>
        <w:rPr>
          <w:noProof/>
        </w:rPr>
        <w:fldChar w:fldCharType="begin"/>
      </w:r>
      <w:r>
        <w:rPr>
          <w:noProof/>
        </w:rPr>
        <w:instrText xml:space="preserve"> PAGEREF _Toc8382766 \h </w:instrText>
      </w:r>
      <w:r>
        <w:rPr>
          <w:noProof/>
        </w:rPr>
      </w:r>
      <w:r>
        <w:rPr>
          <w:noProof/>
        </w:rPr>
        <w:fldChar w:fldCharType="separate"/>
      </w:r>
      <w:r w:rsidR="00FA2AAA">
        <w:rPr>
          <w:noProof/>
        </w:rPr>
        <w:t>74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 Repealing a table or table item</w:t>
      </w:r>
      <w:r>
        <w:rPr>
          <w:noProof/>
        </w:rPr>
        <w:tab/>
      </w:r>
      <w:r>
        <w:rPr>
          <w:noProof/>
        </w:rPr>
        <w:fldChar w:fldCharType="begin"/>
      </w:r>
      <w:r>
        <w:rPr>
          <w:noProof/>
        </w:rPr>
        <w:instrText xml:space="preserve"> PAGEREF _Toc8382767 \h </w:instrText>
      </w:r>
      <w:r>
        <w:rPr>
          <w:noProof/>
        </w:rPr>
      </w:r>
      <w:r>
        <w:rPr>
          <w:noProof/>
        </w:rPr>
        <w:fldChar w:fldCharType="separate"/>
      </w:r>
      <w:r w:rsidR="00FA2AAA">
        <w:rPr>
          <w:noProof/>
        </w:rPr>
        <w:t>75</w:t>
      </w:r>
      <w:r>
        <w:rPr>
          <w:noProof/>
        </w:rPr>
        <w:fldChar w:fldCharType="end"/>
      </w:r>
    </w:p>
    <w:p w:rsidR="00FE7919" w:rsidRDefault="00FE7919">
      <w:pPr>
        <w:pStyle w:val="TOC3"/>
        <w:rPr>
          <w:rFonts w:asciiTheme="minorHAnsi" w:eastAsiaTheme="minorEastAsia" w:hAnsiTheme="minorHAnsi" w:cstheme="minorBidi"/>
          <w:sz w:val="22"/>
          <w:szCs w:val="22"/>
        </w:rPr>
      </w:pPr>
      <w:r>
        <w:t>A3. Omitting words</w:t>
      </w:r>
      <w:r>
        <w:tab/>
      </w:r>
      <w:r>
        <w:fldChar w:fldCharType="begin"/>
      </w:r>
      <w:r>
        <w:instrText xml:space="preserve"> PAGEREF _Toc8382768 \h </w:instrText>
      </w:r>
      <w:r>
        <w:fldChar w:fldCharType="separate"/>
      </w:r>
      <w:r w:rsidR="00FA2AAA">
        <w:t>76</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 Omitting words from a long title</w:t>
      </w:r>
      <w:r>
        <w:rPr>
          <w:noProof/>
        </w:rPr>
        <w:tab/>
      </w:r>
      <w:r>
        <w:rPr>
          <w:noProof/>
        </w:rPr>
        <w:fldChar w:fldCharType="begin"/>
      </w:r>
      <w:r>
        <w:rPr>
          <w:noProof/>
        </w:rPr>
        <w:instrText xml:space="preserve"> PAGEREF _Toc8382769 \h </w:instrText>
      </w:r>
      <w:r>
        <w:rPr>
          <w:noProof/>
        </w:rPr>
      </w:r>
      <w:r>
        <w:rPr>
          <w:noProof/>
        </w:rPr>
        <w:fldChar w:fldCharType="separate"/>
      </w:r>
      <w:r w:rsidR="00FA2AAA">
        <w:rPr>
          <w:noProof/>
        </w:rPr>
        <w:t>76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13 Omitting words from a short title</w:t>
      </w:r>
      <w:r>
        <w:rPr>
          <w:noProof/>
        </w:rPr>
        <w:tab/>
      </w:r>
      <w:r>
        <w:rPr>
          <w:noProof/>
        </w:rPr>
        <w:fldChar w:fldCharType="begin"/>
      </w:r>
      <w:r>
        <w:rPr>
          <w:noProof/>
        </w:rPr>
        <w:instrText xml:space="preserve"> PAGEREF _Toc8382770 \h </w:instrText>
      </w:r>
      <w:r>
        <w:rPr>
          <w:noProof/>
        </w:rPr>
      </w:r>
      <w:r>
        <w:rPr>
          <w:noProof/>
        </w:rPr>
        <w:fldChar w:fldCharType="separate"/>
      </w:r>
      <w:r w:rsidR="00FA2AAA">
        <w:rPr>
          <w:noProof/>
        </w:rPr>
        <w:t>76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14 Omitting words (including a complete sentence) from a section or subsection (or equivalent unit)</w:t>
      </w:r>
      <w:r>
        <w:rPr>
          <w:noProof/>
        </w:rPr>
        <w:tab/>
      </w:r>
      <w:r>
        <w:rPr>
          <w:noProof/>
        </w:rPr>
        <w:fldChar w:fldCharType="begin"/>
      </w:r>
      <w:r>
        <w:rPr>
          <w:noProof/>
        </w:rPr>
        <w:instrText xml:space="preserve"> PAGEREF _Toc8382771 \h </w:instrText>
      </w:r>
      <w:r>
        <w:rPr>
          <w:noProof/>
        </w:rPr>
      </w:r>
      <w:r>
        <w:rPr>
          <w:noProof/>
        </w:rPr>
        <w:fldChar w:fldCharType="separate"/>
      </w:r>
      <w:r w:rsidR="00FA2AAA">
        <w:rPr>
          <w:noProof/>
        </w:rPr>
        <w:t>76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15 Omitting words from a paragraph, subparagraph or sub</w:t>
      </w:r>
      <w:r>
        <w:rPr>
          <w:noProof/>
        </w:rPr>
        <w:noBreakHyphen/>
        <w:t>subparagraph</w:t>
      </w:r>
      <w:r>
        <w:rPr>
          <w:noProof/>
        </w:rPr>
        <w:tab/>
      </w:r>
      <w:r>
        <w:rPr>
          <w:noProof/>
        </w:rPr>
        <w:fldChar w:fldCharType="begin"/>
      </w:r>
      <w:r>
        <w:rPr>
          <w:noProof/>
        </w:rPr>
        <w:instrText xml:space="preserve"> PAGEREF _Toc8382772 \h </w:instrText>
      </w:r>
      <w:r>
        <w:rPr>
          <w:noProof/>
        </w:rPr>
      </w:r>
      <w:r>
        <w:rPr>
          <w:noProof/>
        </w:rPr>
        <w:fldChar w:fldCharType="separate"/>
      </w:r>
      <w:r w:rsidR="00FA2AAA">
        <w:rPr>
          <w:noProof/>
        </w:rPr>
        <w:t>76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16 Omitting words from a definition</w:t>
      </w:r>
      <w:r>
        <w:rPr>
          <w:noProof/>
        </w:rPr>
        <w:tab/>
      </w:r>
      <w:r>
        <w:rPr>
          <w:noProof/>
        </w:rPr>
        <w:fldChar w:fldCharType="begin"/>
      </w:r>
      <w:r>
        <w:rPr>
          <w:noProof/>
        </w:rPr>
        <w:instrText xml:space="preserve"> PAGEREF _Toc8382773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17 Omitting words from a penalty or note</w:t>
      </w:r>
      <w:r>
        <w:rPr>
          <w:noProof/>
        </w:rPr>
        <w:tab/>
      </w:r>
      <w:r>
        <w:rPr>
          <w:noProof/>
        </w:rPr>
        <w:fldChar w:fldCharType="begin"/>
      </w:r>
      <w:r>
        <w:rPr>
          <w:noProof/>
        </w:rPr>
        <w:instrText xml:space="preserve"> PAGEREF _Toc8382774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18 Omitting words from a table</w:t>
      </w:r>
      <w:r>
        <w:rPr>
          <w:noProof/>
        </w:rPr>
        <w:tab/>
      </w:r>
      <w:r>
        <w:rPr>
          <w:noProof/>
        </w:rPr>
        <w:fldChar w:fldCharType="begin"/>
      </w:r>
      <w:r>
        <w:rPr>
          <w:noProof/>
        </w:rPr>
        <w:instrText xml:space="preserve"> PAGEREF _Toc8382775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18A Omitting words from the heading to a Chapter, Part, Division, Subdivision or section (or equivalent unit)</w:t>
      </w:r>
      <w:r>
        <w:rPr>
          <w:noProof/>
        </w:rPr>
        <w:tab/>
      </w:r>
      <w:r>
        <w:rPr>
          <w:noProof/>
        </w:rPr>
        <w:fldChar w:fldCharType="begin"/>
      </w:r>
      <w:r>
        <w:rPr>
          <w:noProof/>
        </w:rPr>
        <w:instrText xml:space="preserve"> PAGEREF _Toc8382776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18B Omitting words from the heading to a subsection (or equivalent unit)</w:t>
      </w:r>
      <w:r>
        <w:rPr>
          <w:noProof/>
        </w:rPr>
        <w:tab/>
      </w:r>
      <w:r>
        <w:rPr>
          <w:noProof/>
        </w:rPr>
        <w:fldChar w:fldCharType="begin"/>
      </w:r>
      <w:r>
        <w:rPr>
          <w:noProof/>
        </w:rPr>
        <w:instrText xml:space="preserve"> PAGEREF _Toc8382777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19 Omitting a long sequence of words</w:t>
      </w:r>
      <w:r>
        <w:rPr>
          <w:noProof/>
        </w:rPr>
        <w:tab/>
      </w:r>
      <w:r>
        <w:rPr>
          <w:noProof/>
        </w:rPr>
        <w:fldChar w:fldCharType="begin"/>
      </w:r>
      <w:r>
        <w:rPr>
          <w:noProof/>
        </w:rPr>
        <w:instrText xml:space="preserve"> PAGEREF _Toc8382778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20 Omitting words at the end of a section or subsection (or equivalent unit)</w:t>
      </w:r>
      <w:r>
        <w:rPr>
          <w:noProof/>
        </w:rPr>
        <w:tab/>
      </w:r>
      <w:r>
        <w:rPr>
          <w:noProof/>
        </w:rPr>
        <w:fldChar w:fldCharType="begin"/>
      </w:r>
      <w:r>
        <w:rPr>
          <w:noProof/>
        </w:rPr>
        <w:instrText xml:space="preserve"> PAGEREF _Toc8382779 \h </w:instrText>
      </w:r>
      <w:r>
        <w:rPr>
          <w:noProof/>
        </w:rPr>
      </w:r>
      <w:r>
        <w:rPr>
          <w:noProof/>
        </w:rPr>
        <w:fldChar w:fldCharType="separate"/>
      </w:r>
      <w:r w:rsidR="00FA2AAA">
        <w:rPr>
          <w:noProof/>
        </w:rPr>
        <w:t>77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21 Omitting words at the end of a paragraph, subparagraph or sub</w:t>
      </w:r>
      <w:r>
        <w:rPr>
          <w:noProof/>
        </w:rPr>
        <w:noBreakHyphen/>
        <w:t>subparagraph</w:t>
      </w:r>
      <w:r>
        <w:rPr>
          <w:noProof/>
        </w:rPr>
        <w:tab/>
      </w:r>
      <w:r>
        <w:rPr>
          <w:noProof/>
        </w:rPr>
        <w:fldChar w:fldCharType="begin"/>
      </w:r>
      <w:r>
        <w:rPr>
          <w:noProof/>
        </w:rPr>
        <w:instrText xml:space="preserve"> PAGEREF _Toc8382780 \h </w:instrText>
      </w:r>
      <w:r>
        <w:rPr>
          <w:noProof/>
        </w:rPr>
      </w:r>
      <w:r>
        <w:rPr>
          <w:noProof/>
        </w:rPr>
        <w:fldChar w:fldCharType="separate"/>
      </w:r>
      <w:r w:rsidR="00FA2AAA">
        <w:rPr>
          <w:noProof/>
        </w:rPr>
        <w:t>78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22 Omitting the same words from several provisions</w:t>
      </w:r>
      <w:r>
        <w:rPr>
          <w:noProof/>
        </w:rPr>
        <w:tab/>
      </w:r>
      <w:r>
        <w:rPr>
          <w:noProof/>
        </w:rPr>
        <w:fldChar w:fldCharType="begin"/>
      </w:r>
      <w:r>
        <w:rPr>
          <w:noProof/>
        </w:rPr>
        <w:instrText xml:space="preserve"> PAGEREF _Toc8382781 \h </w:instrText>
      </w:r>
      <w:r>
        <w:rPr>
          <w:noProof/>
        </w:rPr>
      </w:r>
      <w:r>
        <w:rPr>
          <w:noProof/>
        </w:rPr>
        <w:fldChar w:fldCharType="separate"/>
      </w:r>
      <w:r w:rsidR="00FA2AAA">
        <w:rPr>
          <w:noProof/>
        </w:rPr>
        <w:t>78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23 Omitting specific occurrences of the same words in a single provision</w:t>
      </w:r>
      <w:r>
        <w:rPr>
          <w:noProof/>
        </w:rPr>
        <w:tab/>
      </w:r>
      <w:r>
        <w:rPr>
          <w:noProof/>
        </w:rPr>
        <w:fldChar w:fldCharType="begin"/>
      </w:r>
      <w:r>
        <w:rPr>
          <w:noProof/>
        </w:rPr>
        <w:instrText xml:space="preserve"> PAGEREF _Toc8382782 \h </w:instrText>
      </w:r>
      <w:r>
        <w:rPr>
          <w:noProof/>
        </w:rPr>
      </w:r>
      <w:r>
        <w:rPr>
          <w:noProof/>
        </w:rPr>
        <w:fldChar w:fldCharType="separate"/>
      </w:r>
      <w:r w:rsidR="00FA2AAA">
        <w:rPr>
          <w:noProof/>
        </w:rPr>
        <w:t>78</w:t>
      </w:r>
      <w:r>
        <w:rPr>
          <w:noProof/>
        </w:rPr>
        <w:fldChar w:fldCharType="end"/>
      </w:r>
    </w:p>
    <w:p w:rsidR="00FE7919" w:rsidRDefault="00FE7919">
      <w:pPr>
        <w:pStyle w:val="TOC3"/>
        <w:rPr>
          <w:rFonts w:asciiTheme="minorHAnsi" w:eastAsiaTheme="minorEastAsia" w:hAnsiTheme="minorHAnsi" w:cstheme="minorBidi"/>
          <w:sz w:val="22"/>
          <w:szCs w:val="22"/>
        </w:rPr>
      </w:pPr>
      <w:r>
        <w:t>B. Substituting</w:t>
      </w:r>
      <w:r>
        <w:tab/>
      </w:r>
      <w:r>
        <w:fldChar w:fldCharType="begin"/>
      </w:r>
      <w:r>
        <w:instrText xml:space="preserve"> PAGEREF _Toc8382783 \h </w:instrText>
      </w:r>
      <w:r>
        <w:fldChar w:fldCharType="separate"/>
      </w:r>
      <w:r w:rsidR="00FA2AAA">
        <w:t>80</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24 Substituting a Chapter, Part, Division or Subdivision</w:t>
      </w:r>
      <w:r>
        <w:rPr>
          <w:noProof/>
        </w:rPr>
        <w:tab/>
      </w:r>
      <w:r>
        <w:rPr>
          <w:noProof/>
        </w:rPr>
        <w:fldChar w:fldCharType="begin"/>
      </w:r>
      <w:r>
        <w:rPr>
          <w:noProof/>
        </w:rPr>
        <w:instrText xml:space="preserve"> PAGEREF _Toc8382784 \h </w:instrText>
      </w:r>
      <w:r>
        <w:rPr>
          <w:noProof/>
        </w:rPr>
      </w:r>
      <w:r>
        <w:rPr>
          <w:noProof/>
        </w:rPr>
        <w:fldChar w:fldCharType="separate"/>
      </w:r>
      <w:r w:rsidR="00FA2AAA">
        <w:rPr>
          <w:noProof/>
        </w:rPr>
        <w:t>80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25 Substituting a Schedule</w:t>
      </w:r>
      <w:r>
        <w:rPr>
          <w:noProof/>
        </w:rPr>
        <w:tab/>
      </w:r>
      <w:r>
        <w:rPr>
          <w:noProof/>
        </w:rPr>
        <w:fldChar w:fldCharType="begin"/>
      </w:r>
      <w:r>
        <w:rPr>
          <w:noProof/>
        </w:rPr>
        <w:instrText xml:space="preserve"> PAGEREF _Toc8382785 \h </w:instrText>
      </w:r>
      <w:r>
        <w:rPr>
          <w:noProof/>
        </w:rPr>
      </w:r>
      <w:r>
        <w:rPr>
          <w:noProof/>
        </w:rPr>
        <w:fldChar w:fldCharType="separate"/>
      </w:r>
      <w:r w:rsidR="00FA2AAA">
        <w:rPr>
          <w:noProof/>
        </w:rPr>
        <w:t>80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26 Substituting the heading to a Chapter, Part, Division, Subdivision, section or subsection (or equivalent unit)</w:t>
      </w:r>
      <w:r>
        <w:rPr>
          <w:noProof/>
        </w:rPr>
        <w:tab/>
      </w:r>
      <w:r>
        <w:rPr>
          <w:noProof/>
        </w:rPr>
        <w:fldChar w:fldCharType="begin"/>
      </w:r>
      <w:r>
        <w:rPr>
          <w:noProof/>
        </w:rPr>
        <w:instrText xml:space="preserve"> PAGEREF _Toc8382786 \h </w:instrText>
      </w:r>
      <w:r>
        <w:rPr>
          <w:noProof/>
        </w:rPr>
      </w:r>
      <w:r>
        <w:rPr>
          <w:noProof/>
        </w:rPr>
        <w:fldChar w:fldCharType="separate"/>
      </w:r>
      <w:r w:rsidR="00FA2AAA">
        <w:rPr>
          <w:noProof/>
        </w:rPr>
        <w:t>80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27 Substituting a long title</w:t>
      </w:r>
      <w:r>
        <w:rPr>
          <w:noProof/>
        </w:rPr>
        <w:tab/>
      </w:r>
      <w:r>
        <w:rPr>
          <w:noProof/>
        </w:rPr>
        <w:fldChar w:fldCharType="begin"/>
      </w:r>
      <w:r>
        <w:rPr>
          <w:noProof/>
        </w:rPr>
        <w:instrText xml:space="preserve"> PAGEREF _Toc8382787 \h </w:instrText>
      </w:r>
      <w:r>
        <w:rPr>
          <w:noProof/>
        </w:rPr>
      </w:r>
      <w:r>
        <w:rPr>
          <w:noProof/>
        </w:rPr>
        <w:fldChar w:fldCharType="separate"/>
      </w:r>
      <w:r w:rsidR="00FA2AAA">
        <w:rPr>
          <w:noProof/>
        </w:rPr>
        <w:t>80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28 Substituting a section or subsection (or equivalent unit)</w:t>
      </w:r>
      <w:r>
        <w:rPr>
          <w:noProof/>
        </w:rPr>
        <w:tab/>
      </w:r>
      <w:r>
        <w:rPr>
          <w:noProof/>
        </w:rPr>
        <w:fldChar w:fldCharType="begin"/>
      </w:r>
      <w:r>
        <w:rPr>
          <w:noProof/>
        </w:rPr>
        <w:instrText xml:space="preserve"> PAGEREF _Toc8382788 \h </w:instrText>
      </w:r>
      <w:r>
        <w:rPr>
          <w:noProof/>
        </w:rPr>
      </w:r>
      <w:r>
        <w:rPr>
          <w:noProof/>
        </w:rPr>
        <w:fldChar w:fldCharType="separate"/>
      </w:r>
      <w:r w:rsidR="00FA2AAA">
        <w:rPr>
          <w:noProof/>
        </w:rPr>
        <w:t>81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29 Substituting a paragraph, subparagraph or sub</w:t>
      </w:r>
      <w:r>
        <w:rPr>
          <w:noProof/>
        </w:rPr>
        <w:noBreakHyphen/>
        <w:t>subparagraph</w:t>
      </w:r>
      <w:r>
        <w:rPr>
          <w:noProof/>
        </w:rPr>
        <w:tab/>
      </w:r>
      <w:r>
        <w:rPr>
          <w:noProof/>
        </w:rPr>
        <w:fldChar w:fldCharType="begin"/>
      </w:r>
      <w:r>
        <w:rPr>
          <w:noProof/>
        </w:rPr>
        <w:instrText xml:space="preserve"> PAGEREF _Toc8382789 \h </w:instrText>
      </w:r>
      <w:r>
        <w:rPr>
          <w:noProof/>
        </w:rPr>
      </w:r>
      <w:r>
        <w:rPr>
          <w:noProof/>
        </w:rPr>
        <w:fldChar w:fldCharType="separate"/>
      </w:r>
      <w:r w:rsidR="00FA2AAA">
        <w:rPr>
          <w:noProof/>
        </w:rPr>
        <w:t>81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30 Substituting a definition</w:t>
      </w:r>
      <w:r>
        <w:rPr>
          <w:noProof/>
        </w:rPr>
        <w:tab/>
      </w:r>
      <w:r>
        <w:rPr>
          <w:noProof/>
        </w:rPr>
        <w:fldChar w:fldCharType="begin"/>
      </w:r>
      <w:r>
        <w:rPr>
          <w:noProof/>
        </w:rPr>
        <w:instrText xml:space="preserve"> PAGEREF _Toc8382790 \h </w:instrText>
      </w:r>
      <w:r>
        <w:rPr>
          <w:noProof/>
        </w:rPr>
      </w:r>
      <w:r>
        <w:rPr>
          <w:noProof/>
        </w:rPr>
        <w:fldChar w:fldCharType="separate"/>
      </w:r>
      <w:r w:rsidR="00FA2AAA">
        <w:rPr>
          <w:noProof/>
        </w:rPr>
        <w:t>81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31 Substituting a penalty</w:t>
      </w:r>
      <w:r>
        <w:rPr>
          <w:noProof/>
        </w:rPr>
        <w:tab/>
      </w:r>
      <w:r>
        <w:rPr>
          <w:noProof/>
        </w:rPr>
        <w:fldChar w:fldCharType="begin"/>
      </w:r>
      <w:r>
        <w:rPr>
          <w:noProof/>
        </w:rPr>
        <w:instrText xml:space="preserve"> PAGEREF _Toc8382791 \h </w:instrText>
      </w:r>
      <w:r>
        <w:rPr>
          <w:noProof/>
        </w:rPr>
      </w:r>
      <w:r>
        <w:rPr>
          <w:noProof/>
        </w:rPr>
        <w:fldChar w:fldCharType="separate"/>
      </w:r>
      <w:r w:rsidR="00FA2AAA">
        <w:rPr>
          <w:noProof/>
        </w:rPr>
        <w:t>82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32 Substituting a note</w:t>
      </w:r>
      <w:r>
        <w:rPr>
          <w:noProof/>
        </w:rPr>
        <w:tab/>
      </w:r>
      <w:r>
        <w:rPr>
          <w:noProof/>
        </w:rPr>
        <w:fldChar w:fldCharType="begin"/>
      </w:r>
      <w:r>
        <w:rPr>
          <w:noProof/>
        </w:rPr>
        <w:instrText xml:space="preserve"> PAGEREF _Toc8382792 \h </w:instrText>
      </w:r>
      <w:r>
        <w:rPr>
          <w:noProof/>
        </w:rPr>
      </w:r>
      <w:r>
        <w:rPr>
          <w:noProof/>
        </w:rPr>
        <w:fldChar w:fldCharType="separate"/>
      </w:r>
      <w:r w:rsidR="00FA2AAA">
        <w:rPr>
          <w:noProof/>
        </w:rPr>
        <w:t>82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lastRenderedPageBreak/>
        <w:t>33 Substituting a table or table item</w:t>
      </w:r>
      <w:r>
        <w:rPr>
          <w:noProof/>
        </w:rPr>
        <w:tab/>
      </w:r>
      <w:r>
        <w:rPr>
          <w:noProof/>
        </w:rPr>
        <w:fldChar w:fldCharType="begin"/>
      </w:r>
      <w:r>
        <w:rPr>
          <w:noProof/>
        </w:rPr>
        <w:instrText xml:space="preserve"> PAGEREF _Toc8382793 \h </w:instrText>
      </w:r>
      <w:r>
        <w:rPr>
          <w:noProof/>
        </w:rPr>
      </w:r>
      <w:r>
        <w:rPr>
          <w:noProof/>
        </w:rPr>
        <w:fldChar w:fldCharType="separate"/>
      </w:r>
      <w:r w:rsidR="00FA2AAA">
        <w:rPr>
          <w:noProof/>
        </w:rPr>
        <w:t>82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34 Substituting a cell in a table</w:t>
      </w:r>
      <w:r>
        <w:rPr>
          <w:noProof/>
        </w:rPr>
        <w:tab/>
      </w:r>
      <w:r>
        <w:rPr>
          <w:noProof/>
        </w:rPr>
        <w:fldChar w:fldCharType="begin"/>
      </w:r>
      <w:r>
        <w:rPr>
          <w:noProof/>
        </w:rPr>
        <w:instrText xml:space="preserve"> PAGEREF _Toc8382794 \h </w:instrText>
      </w:r>
      <w:r>
        <w:rPr>
          <w:noProof/>
        </w:rPr>
      </w:r>
      <w:r>
        <w:rPr>
          <w:noProof/>
        </w:rPr>
        <w:fldChar w:fldCharType="separate"/>
      </w:r>
      <w:r w:rsidR="00FA2AAA">
        <w:rPr>
          <w:noProof/>
        </w:rPr>
        <w:t>83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35 Substituting words in a long title</w:t>
      </w:r>
      <w:r>
        <w:rPr>
          <w:noProof/>
        </w:rPr>
        <w:tab/>
      </w:r>
      <w:r>
        <w:rPr>
          <w:noProof/>
        </w:rPr>
        <w:fldChar w:fldCharType="begin"/>
      </w:r>
      <w:r>
        <w:rPr>
          <w:noProof/>
        </w:rPr>
        <w:instrText xml:space="preserve"> PAGEREF _Toc8382795 \h </w:instrText>
      </w:r>
      <w:r>
        <w:rPr>
          <w:noProof/>
        </w:rPr>
      </w:r>
      <w:r>
        <w:rPr>
          <w:noProof/>
        </w:rPr>
        <w:fldChar w:fldCharType="separate"/>
      </w:r>
      <w:r w:rsidR="00FA2AAA">
        <w:rPr>
          <w:noProof/>
        </w:rPr>
        <w:t>83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36 Substituting words in a short title</w:t>
      </w:r>
      <w:r>
        <w:rPr>
          <w:noProof/>
        </w:rPr>
        <w:tab/>
      </w:r>
      <w:r>
        <w:rPr>
          <w:noProof/>
        </w:rPr>
        <w:fldChar w:fldCharType="begin"/>
      </w:r>
      <w:r>
        <w:rPr>
          <w:noProof/>
        </w:rPr>
        <w:instrText xml:space="preserve"> PAGEREF _Toc8382796 \h </w:instrText>
      </w:r>
      <w:r>
        <w:rPr>
          <w:noProof/>
        </w:rPr>
      </w:r>
      <w:r>
        <w:rPr>
          <w:noProof/>
        </w:rPr>
        <w:fldChar w:fldCharType="separate"/>
      </w:r>
      <w:r w:rsidR="00FA2AAA">
        <w:rPr>
          <w:noProof/>
        </w:rPr>
        <w:t>83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37 Substituting words (including a complete sentence) in a section or subsection (or equivalent unit)</w:t>
      </w:r>
      <w:r>
        <w:rPr>
          <w:noProof/>
        </w:rPr>
        <w:tab/>
      </w:r>
      <w:r>
        <w:rPr>
          <w:noProof/>
        </w:rPr>
        <w:fldChar w:fldCharType="begin"/>
      </w:r>
      <w:r>
        <w:rPr>
          <w:noProof/>
        </w:rPr>
        <w:instrText xml:space="preserve"> PAGEREF _Toc8382797 \h </w:instrText>
      </w:r>
      <w:r>
        <w:rPr>
          <w:noProof/>
        </w:rPr>
      </w:r>
      <w:r>
        <w:rPr>
          <w:noProof/>
        </w:rPr>
        <w:fldChar w:fldCharType="separate"/>
      </w:r>
      <w:r w:rsidR="00FA2AAA">
        <w:rPr>
          <w:noProof/>
        </w:rPr>
        <w:t>83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38 Substituting words in a paragraph, subparagraph or sub</w:t>
      </w:r>
      <w:r>
        <w:rPr>
          <w:noProof/>
        </w:rPr>
        <w:noBreakHyphen/>
        <w:t>subparagraph</w:t>
      </w:r>
      <w:r>
        <w:rPr>
          <w:noProof/>
        </w:rPr>
        <w:tab/>
      </w:r>
      <w:r>
        <w:rPr>
          <w:noProof/>
        </w:rPr>
        <w:fldChar w:fldCharType="begin"/>
      </w:r>
      <w:r>
        <w:rPr>
          <w:noProof/>
        </w:rPr>
        <w:instrText xml:space="preserve"> PAGEREF _Toc8382798 \h </w:instrText>
      </w:r>
      <w:r>
        <w:rPr>
          <w:noProof/>
        </w:rPr>
      </w:r>
      <w:r>
        <w:rPr>
          <w:noProof/>
        </w:rPr>
        <w:fldChar w:fldCharType="separate"/>
      </w:r>
      <w:r w:rsidR="00FA2AAA">
        <w:rPr>
          <w:noProof/>
        </w:rPr>
        <w:t>84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39 Substituting words in order to insert paragraphs etc. into unparagraphed text</w:t>
      </w:r>
      <w:r>
        <w:rPr>
          <w:noProof/>
        </w:rPr>
        <w:tab/>
      </w:r>
      <w:r>
        <w:rPr>
          <w:noProof/>
        </w:rPr>
        <w:fldChar w:fldCharType="begin"/>
      </w:r>
      <w:r>
        <w:rPr>
          <w:noProof/>
        </w:rPr>
        <w:instrText xml:space="preserve"> PAGEREF _Toc8382799 \h </w:instrText>
      </w:r>
      <w:r>
        <w:rPr>
          <w:noProof/>
        </w:rPr>
      </w:r>
      <w:r>
        <w:rPr>
          <w:noProof/>
        </w:rPr>
        <w:fldChar w:fldCharType="separate"/>
      </w:r>
      <w:r w:rsidR="00FA2AAA">
        <w:rPr>
          <w:noProof/>
        </w:rPr>
        <w:t>84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40 Substituting words etc. in a definition</w:t>
      </w:r>
      <w:r>
        <w:rPr>
          <w:noProof/>
        </w:rPr>
        <w:tab/>
      </w:r>
      <w:r>
        <w:rPr>
          <w:noProof/>
        </w:rPr>
        <w:fldChar w:fldCharType="begin"/>
      </w:r>
      <w:r>
        <w:rPr>
          <w:noProof/>
        </w:rPr>
        <w:instrText xml:space="preserve"> PAGEREF _Toc8382800 \h </w:instrText>
      </w:r>
      <w:r>
        <w:rPr>
          <w:noProof/>
        </w:rPr>
      </w:r>
      <w:r>
        <w:rPr>
          <w:noProof/>
        </w:rPr>
        <w:fldChar w:fldCharType="separate"/>
      </w:r>
      <w:r w:rsidR="00FA2AAA">
        <w:rPr>
          <w:noProof/>
        </w:rPr>
        <w:t>84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41 Substituting words in a penalty</w:t>
      </w:r>
      <w:r>
        <w:rPr>
          <w:noProof/>
        </w:rPr>
        <w:tab/>
      </w:r>
      <w:r>
        <w:rPr>
          <w:noProof/>
        </w:rPr>
        <w:fldChar w:fldCharType="begin"/>
      </w:r>
      <w:r>
        <w:rPr>
          <w:noProof/>
        </w:rPr>
        <w:instrText xml:space="preserve"> PAGEREF _Toc8382801 \h </w:instrText>
      </w:r>
      <w:r>
        <w:rPr>
          <w:noProof/>
        </w:rPr>
      </w:r>
      <w:r>
        <w:rPr>
          <w:noProof/>
        </w:rPr>
        <w:fldChar w:fldCharType="separate"/>
      </w:r>
      <w:r w:rsidR="00FA2AAA">
        <w:rPr>
          <w:noProof/>
        </w:rPr>
        <w:t>84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42 Substituting words in a note</w:t>
      </w:r>
      <w:r>
        <w:rPr>
          <w:noProof/>
        </w:rPr>
        <w:tab/>
      </w:r>
      <w:r>
        <w:rPr>
          <w:noProof/>
        </w:rPr>
        <w:fldChar w:fldCharType="begin"/>
      </w:r>
      <w:r>
        <w:rPr>
          <w:noProof/>
        </w:rPr>
        <w:instrText xml:space="preserve"> PAGEREF _Toc8382802 \h </w:instrText>
      </w:r>
      <w:r>
        <w:rPr>
          <w:noProof/>
        </w:rPr>
      </w:r>
      <w:r>
        <w:rPr>
          <w:noProof/>
        </w:rPr>
        <w:fldChar w:fldCharType="separate"/>
      </w:r>
      <w:r w:rsidR="00FA2AAA">
        <w:rPr>
          <w:noProof/>
        </w:rPr>
        <w:t>84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43 Substituting words in a table</w:t>
      </w:r>
      <w:r>
        <w:rPr>
          <w:noProof/>
        </w:rPr>
        <w:tab/>
      </w:r>
      <w:r>
        <w:rPr>
          <w:noProof/>
        </w:rPr>
        <w:fldChar w:fldCharType="begin"/>
      </w:r>
      <w:r>
        <w:rPr>
          <w:noProof/>
        </w:rPr>
        <w:instrText xml:space="preserve"> PAGEREF _Toc8382803 \h </w:instrText>
      </w:r>
      <w:r>
        <w:rPr>
          <w:noProof/>
        </w:rPr>
      </w:r>
      <w:r>
        <w:rPr>
          <w:noProof/>
        </w:rPr>
        <w:fldChar w:fldCharType="separate"/>
      </w:r>
      <w:r w:rsidR="00FA2AAA">
        <w:rPr>
          <w:noProof/>
        </w:rPr>
        <w:t>84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43A Substituting words in the heading to a Chapter, Part, Division, Subdivision or section (or equivalent unit)</w:t>
      </w:r>
      <w:r>
        <w:rPr>
          <w:noProof/>
        </w:rPr>
        <w:tab/>
      </w:r>
      <w:r>
        <w:rPr>
          <w:noProof/>
        </w:rPr>
        <w:fldChar w:fldCharType="begin"/>
      </w:r>
      <w:r>
        <w:rPr>
          <w:noProof/>
        </w:rPr>
        <w:instrText xml:space="preserve"> PAGEREF _Toc8382804 \h </w:instrText>
      </w:r>
      <w:r>
        <w:rPr>
          <w:noProof/>
        </w:rPr>
      </w:r>
      <w:r>
        <w:rPr>
          <w:noProof/>
        </w:rPr>
        <w:fldChar w:fldCharType="separate"/>
      </w:r>
      <w:r w:rsidR="00FA2AAA">
        <w:rPr>
          <w:noProof/>
        </w:rPr>
        <w:t>85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43B Substituting words in the heading to a subsection (or equivalent unit)</w:t>
      </w:r>
      <w:r>
        <w:rPr>
          <w:noProof/>
        </w:rPr>
        <w:tab/>
      </w:r>
      <w:r>
        <w:rPr>
          <w:noProof/>
        </w:rPr>
        <w:fldChar w:fldCharType="begin"/>
      </w:r>
      <w:r>
        <w:rPr>
          <w:noProof/>
        </w:rPr>
        <w:instrText xml:space="preserve"> PAGEREF _Toc8382805 \h </w:instrText>
      </w:r>
      <w:r>
        <w:rPr>
          <w:noProof/>
        </w:rPr>
      </w:r>
      <w:r>
        <w:rPr>
          <w:noProof/>
        </w:rPr>
        <w:fldChar w:fldCharType="separate"/>
      </w:r>
      <w:r w:rsidR="00FA2AAA">
        <w:rPr>
          <w:noProof/>
        </w:rPr>
        <w:t>85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44 Substituting a long sequence of words</w:t>
      </w:r>
      <w:r>
        <w:rPr>
          <w:noProof/>
        </w:rPr>
        <w:tab/>
      </w:r>
      <w:r>
        <w:rPr>
          <w:noProof/>
        </w:rPr>
        <w:fldChar w:fldCharType="begin"/>
      </w:r>
      <w:r>
        <w:rPr>
          <w:noProof/>
        </w:rPr>
        <w:instrText xml:space="preserve"> PAGEREF _Toc8382806 \h </w:instrText>
      </w:r>
      <w:r>
        <w:rPr>
          <w:noProof/>
        </w:rPr>
      </w:r>
      <w:r>
        <w:rPr>
          <w:noProof/>
        </w:rPr>
        <w:fldChar w:fldCharType="separate"/>
      </w:r>
      <w:r w:rsidR="00FA2AAA">
        <w:rPr>
          <w:noProof/>
        </w:rPr>
        <w:t>85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45 Substituting words at the end of a section or subsection (or equivalent unit)</w:t>
      </w:r>
      <w:r>
        <w:rPr>
          <w:noProof/>
        </w:rPr>
        <w:tab/>
      </w:r>
      <w:r>
        <w:rPr>
          <w:noProof/>
        </w:rPr>
        <w:fldChar w:fldCharType="begin"/>
      </w:r>
      <w:r>
        <w:rPr>
          <w:noProof/>
        </w:rPr>
        <w:instrText xml:space="preserve"> PAGEREF _Toc8382807 \h </w:instrText>
      </w:r>
      <w:r>
        <w:rPr>
          <w:noProof/>
        </w:rPr>
      </w:r>
      <w:r>
        <w:rPr>
          <w:noProof/>
        </w:rPr>
        <w:fldChar w:fldCharType="separate"/>
      </w:r>
      <w:r w:rsidR="00FA2AAA">
        <w:rPr>
          <w:noProof/>
        </w:rPr>
        <w:t>85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46 Substituting words at the end of a paragraph, subparagraph or sub</w:t>
      </w:r>
      <w:r>
        <w:rPr>
          <w:noProof/>
        </w:rPr>
        <w:noBreakHyphen/>
        <w:t>subparagraph</w:t>
      </w:r>
      <w:r>
        <w:rPr>
          <w:noProof/>
        </w:rPr>
        <w:tab/>
      </w:r>
      <w:r>
        <w:rPr>
          <w:noProof/>
        </w:rPr>
        <w:fldChar w:fldCharType="begin"/>
      </w:r>
      <w:r>
        <w:rPr>
          <w:noProof/>
        </w:rPr>
        <w:instrText xml:space="preserve"> PAGEREF _Toc8382808 \h </w:instrText>
      </w:r>
      <w:r>
        <w:rPr>
          <w:noProof/>
        </w:rPr>
      </w:r>
      <w:r>
        <w:rPr>
          <w:noProof/>
        </w:rPr>
        <w:fldChar w:fldCharType="separate"/>
      </w:r>
      <w:r w:rsidR="00FA2AAA">
        <w:rPr>
          <w:noProof/>
        </w:rPr>
        <w:t>85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47 Substituting the same words in several provisions</w:t>
      </w:r>
      <w:r>
        <w:rPr>
          <w:noProof/>
        </w:rPr>
        <w:tab/>
      </w:r>
      <w:r>
        <w:rPr>
          <w:noProof/>
        </w:rPr>
        <w:fldChar w:fldCharType="begin"/>
      </w:r>
      <w:r>
        <w:rPr>
          <w:noProof/>
        </w:rPr>
        <w:instrText xml:space="preserve"> PAGEREF _Toc8382809 \h </w:instrText>
      </w:r>
      <w:r>
        <w:rPr>
          <w:noProof/>
        </w:rPr>
      </w:r>
      <w:r>
        <w:rPr>
          <w:noProof/>
        </w:rPr>
        <w:fldChar w:fldCharType="separate"/>
      </w:r>
      <w:r w:rsidR="00FA2AAA">
        <w:rPr>
          <w:noProof/>
        </w:rPr>
        <w:t>85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48 Substituting specific occurrences of words in a single provision</w:t>
      </w:r>
      <w:r>
        <w:rPr>
          <w:noProof/>
        </w:rPr>
        <w:tab/>
      </w:r>
      <w:r>
        <w:rPr>
          <w:noProof/>
        </w:rPr>
        <w:fldChar w:fldCharType="begin"/>
      </w:r>
      <w:r>
        <w:rPr>
          <w:noProof/>
        </w:rPr>
        <w:instrText xml:space="preserve"> PAGEREF _Toc8382810 \h </w:instrText>
      </w:r>
      <w:r>
        <w:rPr>
          <w:noProof/>
        </w:rPr>
      </w:r>
      <w:r>
        <w:rPr>
          <w:noProof/>
        </w:rPr>
        <w:fldChar w:fldCharType="separate"/>
      </w:r>
      <w:r w:rsidR="00FA2AAA">
        <w:rPr>
          <w:noProof/>
        </w:rPr>
        <w:t>85</w:t>
      </w:r>
      <w:r>
        <w:rPr>
          <w:noProof/>
        </w:rPr>
        <w:fldChar w:fldCharType="end"/>
      </w:r>
    </w:p>
    <w:p w:rsidR="00FE7919" w:rsidRDefault="00FE7919">
      <w:pPr>
        <w:pStyle w:val="TOC3"/>
        <w:rPr>
          <w:rFonts w:asciiTheme="minorHAnsi" w:eastAsiaTheme="minorEastAsia" w:hAnsiTheme="minorHAnsi" w:cstheme="minorBidi"/>
          <w:sz w:val="22"/>
          <w:szCs w:val="22"/>
        </w:rPr>
      </w:pPr>
      <w:r>
        <w:t>C1. Adding a unit at the end of an Act or instrument</w:t>
      </w:r>
      <w:r>
        <w:tab/>
      </w:r>
      <w:r>
        <w:fldChar w:fldCharType="begin"/>
      </w:r>
      <w:r>
        <w:instrText xml:space="preserve"> PAGEREF _Toc8382811 \h </w:instrText>
      </w:r>
      <w:r>
        <w:fldChar w:fldCharType="separate"/>
      </w:r>
      <w:r w:rsidR="00FA2AAA">
        <w:t>87</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49 Adding a Chapter or Part at the end of an Act or instrument</w:t>
      </w:r>
      <w:r>
        <w:rPr>
          <w:noProof/>
        </w:rPr>
        <w:tab/>
      </w:r>
      <w:r>
        <w:rPr>
          <w:noProof/>
        </w:rPr>
        <w:fldChar w:fldCharType="begin"/>
      </w:r>
      <w:r>
        <w:rPr>
          <w:noProof/>
        </w:rPr>
        <w:instrText xml:space="preserve"> PAGEREF _Toc8382812 \h </w:instrText>
      </w:r>
      <w:r>
        <w:rPr>
          <w:noProof/>
        </w:rPr>
      </w:r>
      <w:r>
        <w:rPr>
          <w:noProof/>
        </w:rPr>
        <w:fldChar w:fldCharType="separate"/>
      </w:r>
      <w:r w:rsidR="00FA2AAA">
        <w:rPr>
          <w:noProof/>
        </w:rPr>
        <w:t>87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50 Adding a Schedule at the end of an Act or instrument</w:t>
      </w:r>
      <w:r>
        <w:rPr>
          <w:noProof/>
        </w:rPr>
        <w:tab/>
      </w:r>
      <w:r>
        <w:rPr>
          <w:noProof/>
        </w:rPr>
        <w:fldChar w:fldCharType="begin"/>
      </w:r>
      <w:r>
        <w:rPr>
          <w:noProof/>
        </w:rPr>
        <w:instrText xml:space="preserve"> PAGEREF _Toc8382813 \h </w:instrText>
      </w:r>
      <w:r>
        <w:rPr>
          <w:noProof/>
        </w:rPr>
      </w:r>
      <w:r>
        <w:rPr>
          <w:noProof/>
        </w:rPr>
        <w:fldChar w:fldCharType="separate"/>
      </w:r>
      <w:r w:rsidR="00FA2AAA">
        <w:rPr>
          <w:noProof/>
        </w:rPr>
        <w:t>87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51 Adding a section at the end of an Act or instrument that is not divided into Chapters or Parts</w:t>
      </w:r>
      <w:r>
        <w:rPr>
          <w:noProof/>
        </w:rPr>
        <w:tab/>
      </w:r>
      <w:r>
        <w:rPr>
          <w:noProof/>
        </w:rPr>
        <w:fldChar w:fldCharType="begin"/>
      </w:r>
      <w:r>
        <w:rPr>
          <w:noProof/>
        </w:rPr>
        <w:instrText xml:space="preserve"> PAGEREF _Toc8382814 \h </w:instrText>
      </w:r>
      <w:r>
        <w:rPr>
          <w:noProof/>
        </w:rPr>
      </w:r>
      <w:r>
        <w:rPr>
          <w:noProof/>
        </w:rPr>
        <w:fldChar w:fldCharType="separate"/>
      </w:r>
      <w:r w:rsidR="00FA2AAA">
        <w:rPr>
          <w:noProof/>
        </w:rPr>
        <w:t>87</w:t>
      </w:r>
      <w:r>
        <w:rPr>
          <w:noProof/>
        </w:rPr>
        <w:fldChar w:fldCharType="end"/>
      </w:r>
    </w:p>
    <w:p w:rsidR="00FE7919" w:rsidRDefault="00FE7919">
      <w:pPr>
        <w:pStyle w:val="TOC3"/>
        <w:rPr>
          <w:rFonts w:asciiTheme="minorHAnsi" w:eastAsiaTheme="minorEastAsia" w:hAnsiTheme="minorHAnsi" w:cstheme="minorBidi"/>
          <w:sz w:val="22"/>
          <w:szCs w:val="22"/>
        </w:rPr>
      </w:pPr>
      <w:r>
        <w:t>C2. Adding a unit at the end of another unit</w:t>
      </w:r>
      <w:r>
        <w:tab/>
      </w:r>
      <w:r>
        <w:fldChar w:fldCharType="begin"/>
      </w:r>
      <w:r>
        <w:instrText xml:space="preserve"> PAGEREF _Toc8382815 \h </w:instrText>
      </w:r>
      <w:r>
        <w:fldChar w:fldCharType="separate"/>
      </w:r>
      <w:r w:rsidR="00FA2AAA">
        <w:t>88</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52 Adding a Part at the end of a Chapter or non</w:t>
      </w:r>
      <w:r>
        <w:rPr>
          <w:noProof/>
        </w:rPr>
        <w:noBreakHyphen/>
        <w:t>amending Schedule</w:t>
      </w:r>
      <w:r>
        <w:rPr>
          <w:noProof/>
        </w:rPr>
        <w:tab/>
      </w:r>
      <w:r>
        <w:rPr>
          <w:noProof/>
        </w:rPr>
        <w:fldChar w:fldCharType="begin"/>
      </w:r>
      <w:r>
        <w:rPr>
          <w:noProof/>
        </w:rPr>
        <w:instrText xml:space="preserve"> PAGEREF _Toc8382816 \h </w:instrText>
      </w:r>
      <w:r>
        <w:rPr>
          <w:noProof/>
        </w:rPr>
      </w:r>
      <w:r>
        <w:rPr>
          <w:noProof/>
        </w:rPr>
        <w:fldChar w:fldCharType="separate"/>
      </w:r>
      <w:r w:rsidR="00FA2AAA">
        <w:rPr>
          <w:noProof/>
        </w:rPr>
        <w:t>88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53 Adding a Division at the end of a Part</w:t>
      </w:r>
      <w:r>
        <w:rPr>
          <w:noProof/>
        </w:rPr>
        <w:tab/>
      </w:r>
      <w:r>
        <w:rPr>
          <w:noProof/>
        </w:rPr>
        <w:fldChar w:fldCharType="begin"/>
      </w:r>
      <w:r>
        <w:rPr>
          <w:noProof/>
        </w:rPr>
        <w:instrText xml:space="preserve"> PAGEREF _Toc8382817 \h </w:instrText>
      </w:r>
      <w:r>
        <w:rPr>
          <w:noProof/>
        </w:rPr>
      </w:r>
      <w:r>
        <w:rPr>
          <w:noProof/>
        </w:rPr>
        <w:fldChar w:fldCharType="separate"/>
      </w:r>
      <w:r w:rsidR="00FA2AAA">
        <w:rPr>
          <w:noProof/>
        </w:rPr>
        <w:t>88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54 Adding a section at the end of a Division</w:t>
      </w:r>
      <w:r>
        <w:rPr>
          <w:noProof/>
        </w:rPr>
        <w:tab/>
      </w:r>
      <w:r>
        <w:rPr>
          <w:noProof/>
        </w:rPr>
        <w:fldChar w:fldCharType="begin"/>
      </w:r>
      <w:r>
        <w:rPr>
          <w:noProof/>
        </w:rPr>
        <w:instrText xml:space="preserve"> PAGEREF _Toc8382818 \h </w:instrText>
      </w:r>
      <w:r>
        <w:rPr>
          <w:noProof/>
        </w:rPr>
      </w:r>
      <w:r>
        <w:rPr>
          <w:noProof/>
        </w:rPr>
        <w:fldChar w:fldCharType="separate"/>
      </w:r>
      <w:r w:rsidR="00FA2AAA">
        <w:rPr>
          <w:noProof/>
        </w:rPr>
        <w:t>88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55 Adding a subsection at the end of a section (or equivalent unit)</w:t>
      </w:r>
      <w:r>
        <w:rPr>
          <w:noProof/>
        </w:rPr>
        <w:tab/>
      </w:r>
      <w:r>
        <w:rPr>
          <w:noProof/>
        </w:rPr>
        <w:fldChar w:fldCharType="begin"/>
      </w:r>
      <w:r>
        <w:rPr>
          <w:noProof/>
        </w:rPr>
        <w:instrText xml:space="preserve"> PAGEREF _Toc8382819 \h </w:instrText>
      </w:r>
      <w:r>
        <w:rPr>
          <w:noProof/>
        </w:rPr>
      </w:r>
      <w:r>
        <w:rPr>
          <w:noProof/>
        </w:rPr>
        <w:fldChar w:fldCharType="separate"/>
      </w:r>
      <w:r w:rsidR="00FA2AAA">
        <w:rPr>
          <w:noProof/>
        </w:rPr>
        <w:t>88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56 Adding a paragraph at the end of a section or subsection (or equivalent unit)</w:t>
      </w:r>
      <w:r>
        <w:rPr>
          <w:noProof/>
        </w:rPr>
        <w:tab/>
      </w:r>
      <w:r>
        <w:rPr>
          <w:noProof/>
        </w:rPr>
        <w:fldChar w:fldCharType="begin"/>
      </w:r>
      <w:r>
        <w:rPr>
          <w:noProof/>
        </w:rPr>
        <w:instrText xml:space="preserve"> PAGEREF _Toc8382820 \h </w:instrText>
      </w:r>
      <w:r>
        <w:rPr>
          <w:noProof/>
        </w:rPr>
      </w:r>
      <w:r>
        <w:rPr>
          <w:noProof/>
        </w:rPr>
        <w:fldChar w:fldCharType="separate"/>
      </w:r>
      <w:r w:rsidR="00FA2AAA">
        <w:rPr>
          <w:noProof/>
        </w:rPr>
        <w:t>89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57 Adding a subparagraph at the end of a paragraph etc.</w:t>
      </w:r>
      <w:r>
        <w:rPr>
          <w:noProof/>
        </w:rPr>
        <w:tab/>
      </w:r>
      <w:r>
        <w:rPr>
          <w:noProof/>
        </w:rPr>
        <w:fldChar w:fldCharType="begin"/>
      </w:r>
      <w:r>
        <w:rPr>
          <w:noProof/>
        </w:rPr>
        <w:instrText xml:space="preserve"> PAGEREF _Toc8382821 \h </w:instrText>
      </w:r>
      <w:r>
        <w:rPr>
          <w:noProof/>
        </w:rPr>
      </w:r>
      <w:r>
        <w:rPr>
          <w:noProof/>
        </w:rPr>
        <w:fldChar w:fldCharType="separate"/>
      </w:r>
      <w:r w:rsidR="00FA2AAA">
        <w:rPr>
          <w:noProof/>
        </w:rPr>
        <w:t>90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58 Adding a definition at the end of a section or subsection (or equivalent unit)</w:t>
      </w:r>
      <w:r>
        <w:rPr>
          <w:noProof/>
        </w:rPr>
        <w:tab/>
      </w:r>
      <w:r>
        <w:rPr>
          <w:noProof/>
        </w:rPr>
        <w:fldChar w:fldCharType="begin"/>
      </w:r>
      <w:r>
        <w:rPr>
          <w:noProof/>
        </w:rPr>
        <w:instrText xml:space="preserve"> PAGEREF _Toc8382822 \h </w:instrText>
      </w:r>
      <w:r>
        <w:rPr>
          <w:noProof/>
        </w:rPr>
      </w:r>
      <w:r>
        <w:rPr>
          <w:noProof/>
        </w:rPr>
        <w:fldChar w:fldCharType="separate"/>
      </w:r>
      <w:r w:rsidR="00FA2AAA">
        <w:rPr>
          <w:noProof/>
        </w:rPr>
        <w:t>90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59 Adding a penalty at the end of a section or subsection</w:t>
      </w:r>
      <w:r>
        <w:rPr>
          <w:noProof/>
        </w:rPr>
        <w:tab/>
      </w:r>
      <w:r>
        <w:rPr>
          <w:noProof/>
        </w:rPr>
        <w:fldChar w:fldCharType="begin"/>
      </w:r>
      <w:r>
        <w:rPr>
          <w:noProof/>
        </w:rPr>
        <w:instrText xml:space="preserve"> PAGEREF _Toc8382823 \h </w:instrText>
      </w:r>
      <w:r>
        <w:rPr>
          <w:noProof/>
        </w:rPr>
      </w:r>
      <w:r>
        <w:rPr>
          <w:noProof/>
        </w:rPr>
        <w:fldChar w:fldCharType="separate"/>
      </w:r>
      <w:r w:rsidR="00FA2AAA">
        <w:rPr>
          <w:noProof/>
        </w:rPr>
        <w:t>90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60 Adding a note</w:t>
      </w:r>
      <w:r>
        <w:rPr>
          <w:noProof/>
        </w:rPr>
        <w:tab/>
      </w:r>
      <w:r>
        <w:rPr>
          <w:noProof/>
        </w:rPr>
        <w:fldChar w:fldCharType="begin"/>
      </w:r>
      <w:r>
        <w:rPr>
          <w:noProof/>
        </w:rPr>
        <w:instrText xml:space="preserve"> PAGEREF _Toc8382824 \h </w:instrText>
      </w:r>
      <w:r>
        <w:rPr>
          <w:noProof/>
        </w:rPr>
      </w:r>
      <w:r>
        <w:rPr>
          <w:noProof/>
        </w:rPr>
        <w:fldChar w:fldCharType="separate"/>
      </w:r>
      <w:r w:rsidR="00FA2AAA">
        <w:rPr>
          <w:noProof/>
        </w:rPr>
        <w:t>90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61 Adding a table item</w:t>
      </w:r>
      <w:r>
        <w:rPr>
          <w:noProof/>
        </w:rPr>
        <w:tab/>
      </w:r>
      <w:r>
        <w:rPr>
          <w:noProof/>
        </w:rPr>
        <w:fldChar w:fldCharType="begin"/>
      </w:r>
      <w:r>
        <w:rPr>
          <w:noProof/>
        </w:rPr>
        <w:instrText xml:space="preserve"> PAGEREF _Toc8382825 \h </w:instrText>
      </w:r>
      <w:r>
        <w:rPr>
          <w:noProof/>
        </w:rPr>
      </w:r>
      <w:r>
        <w:rPr>
          <w:noProof/>
        </w:rPr>
        <w:fldChar w:fldCharType="separate"/>
      </w:r>
      <w:r w:rsidR="00FA2AAA">
        <w:rPr>
          <w:noProof/>
        </w:rPr>
        <w:t>91</w:t>
      </w:r>
      <w:r>
        <w:rPr>
          <w:noProof/>
        </w:rPr>
        <w:fldChar w:fldCharType="end"/>
      </w:r>
    </w:p>
    <w:p w:rsidR="00FE7919" w:rsidRDefault="00FE7919">
      <w:pPr>
        <w:pStyle w:val="TOC3"/>
        <w:rPr>
          <w:rFonts w:asciiTheme="minorHAnsi" w:eastAsiaTheme="minorEastAsia" w:hAnsiTheme="minorHAnsi" w:cstheme="minorBidi"/>
          <w:sz w:val="22"/>
          <w:szCs w:val="22"/>
        </w:rPr>
      </w:pPr>
      <w:r>
        <w:t>C3. Adding words at the end of a unit</w:t>
      </w:r>
      <w:r>
        <w:tab/>
      </w:r>
      <w:r>
        <w:fldChar w:fldCharType="begin"/>
      </w:r>
      <w:r>
        <w:instrText xml:space="preserve"> PAGEREF _Toc8382826 \h </w:instrText>
      </w:r>
      <w:r>
        <w:fldChar w:fldCharType="separate"/>
      </w:r>
      <w:r w:rsidR="00FA2AAA">
        <w:t>92</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62 Adding words at the end of a long title</w:t>
      </w:r>
      <w:r>
        <w:rPr>
          <w:noProof/>
        </w:rPr>
        <w:tab/>
      </w:r>
      <w:r>
        <w:rPr>
          <w:noProof/>
        </w:rPr>
        <w:fldChar w:fldCharType="begin"/>
      </w:r>
      <w:r>
        <w:rPr>
          <w:noProof/>
        </w:rPr>
        <w:instrText xml:space="preserve"> PAGEREF _Toc8382827 \h </w:instrText>
      </w:r>
      <w:r>
        <w:rPr>
          <w:noProof/>
        </w:rPr>
      </w:r>
      <w:r>
        <w:rPr>
          <w:noProof/>
        </w:rPr>
        <w:fldChar w:fldCharType="separate"/>
      </w:r>
      <w:r w:rsidR="00FA2AAA">
        <w:rPr>
          <w:noProof/>
        </w:rPr>
        <w:t>92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63 Adding words at the end of a section or subsection (or equivalent unit)</w:t>
      </w:r>
      <w:r>
        <w:rPr>
          <w:noProof/>
        </w:rPr>
        <w:tab/>
      </w:r>
      <w:r>
        <w:rPr>
          <w:noProof/>
        </w:rPr>
        <w:fldChar w:fldCharType="begin"/>
      </w:r>
      <w:r>
        <w:rPr>
          <w:noProof/>
        </w:rPr>
        <w:instrText xml:space="preserve"> PAGEREF _Toc8382828 \h </w:instrText>
      </w:r>
      <w:r>
        <w:rPr>
          <w:noProof/>
        </w:rPr>
      </w:r>
      <w:r>
        <w:rPr>
          <w:noProof/>
        </w:rPr>
        <w:fldChar w:fldCharType="separate"/>
      </w:r>
      <w:r w:rsidR="00FA2AAA">
        <w:rPr>
          <w:noProof/>
        </w:rPr>
        <w:t>92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64 Adding words at the end of a paragraph, subparagraph or sub</w:t>
      </w:r>
      <w:r>
        <w:rPr>
          <w:noProof/>
        </w:rPr>
        <w:noBreakHyphen/>
        <w:t>subparagraph</w:t>
      </w:r>
      <w:r>
        <w:rPr>
          <w:noProof/>
        </w:rPr>
        <w:tab/>
      </w:r>
      <w:r>
        <w:rPr>
          <w:noProof/>
        </w:rPr>
        <w:fldChar w:fldCharType="begin"/>
      </w:r>
      <w:r>
        <w:rPr>
          <w:noProof/>
        </w:rPr>
        <w:instrText xml:space="preserve"> PAGEREF _Toc8382829 \h </w:instrText>
      </w:r>
      <w:r>
        <w:rPr>
          <w:noProof/>
        </w:rPr>
      </w:r>
      <w:r>
        <w:rPr>
          <w:noProof/>
        </w:rPr>
        <w:fldChar w:fldCharType="separate"/>
      </w:r>
      <w:r w:rsidR="00FA2AAA">
        <w:rPr>
          <w:noProof/>
        </w:rPr>
        <w:t>92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65 Adding words at the end of a definition</w:t>
      </w:r>
      <w:r>
        <w:rPr>
          <w:noProof/>
        </w:rPr>
        <w:tab/>
      </w:r>
      <w:r>
        <w:rPr>
          <w:noProof/>
        </w:rPr>
        <w:fldChar w:fldCharType="begin"/>
      </w:r>
      <w:r>
        <w:rPr>
          <w:noProof/>
        </w:rPr>
        <w:instrText xml:space="preserve"> PAGEREF _Toc8382830 \h </w:instrText>
      </w:r>
      <w:r>
        <w:rPr>
          <w:noProof/>
        </w:rPr>
      </w:r>
      <w:r>
        <w:rPr>
          <w:noProof/>
        </w:rPr>
        <w:fldChar w:fldCharType="separate"/>
      </w:r>
      <w:r w:rsidR="00FA2AAA">
        <w:rPr>
          <w:noProof/>
        </w:rPr>
        <w:t>92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66 Adding words at the end of a penalty</w:t>
      </w:r>
      <w:r>
        <w:rPr>
          <w:noProof/>
        </w:rPr>
        <w:tab/>
      </w:r>
      <w:r>
        <w:rPr>
          <w:noProof/>
        </w:rPr>
        <w:fldChar w:fldCharType="begin"/>
      </w:r>
      <w:r>
        <w:rPr>
          <w:noProof/>
        </w:rPr>
        <w:instrText xml:space="preserve"> PAGEREF _Toc8382831 \h </w:instrText>
      </w:r>
      <w:r>
        <w:rPr>
          <w:noProof/>
        </w:rPr>
      </w:r>
      <w:r>
        <w:rPr>
          <w:noProof/>
        </w:rPr>
        <w:fldChar w:fldCharType="separate"/>
      </w:r>
      <w:r w:rsidR="00FA2AAA">
        <w:rPr>
          <w:noProof/>
        </w:rPr>
        <w:t>93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67 Adding words at the end of a note</w:t>
      </w:r>
      <w:r>
        <w:rPr>
          <w:noProof/>
        </w:rPr>
        <w:tab/>
      </w:r>
      <w:r>
        <w:rPr>
          <w:noProof/>
        </w:rPr>
        <w:fldChar w:fldCharType="begin"/>
      </w:r>
      <w:r>
        <w:rPr>
          <w:noProof/>
        </w:rPr>
        <w:instrText xml:space="preserve"> PAGEREF _Toc8382832 \h </w:instrText>
      </w:r>
      <w:r>
        <w:rPr>
          <w:noProof/>
        </w:rPr>
      </w:r>
      <w:r>
        <w:rPr>
          <w:noProof/>
        </w:rPr>
        <w:fldChar w:fldCharType="separate"/>
      </w:r>
      <w:r w:rsidR="00FA2AAA">
        <w:rPr>
          <w:noProof/>
        </w:rPr>
        <w:t>93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67A Adding words at the end of the heading to a Chapter, Part, Division, Subdivision or section (or equivalent unit)</w:t>
      </w:r>
      <w:r>
        <w:rPr>
          <w:noProof/>
        </w:rPr>
        <w:tab/>
      </w:r>
      <w:r>
        <w:rPr>
          <w:noProof/>
        </w:rPr>
        <w:fldChar w:fldCharType="begin"/>
      </w:r>
      <w:r>
        <w:rPr>
          <w:noProof/>
        </w:rPr>
        <w:instrText xml:space="preserve"> PAGEREF _Toc8382833 \h </w:instrText>
      </w:r>
      <w:r>
        <w:rPr>
          <w:noProof/>
        </w:rPr>
      </w:r>
      <w:r>
        <w:rPr>
          <w:noProof/>
        </w:rPr>
        <w:fldChar w:fldCharType="separate"/>
      </w:r>
      <w:r w:rsidR="00FA2AAA">
        <w:rPr>
          <w:noProof/>
        </w:rPr>
        <w:t>93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67B Adding words at the end of the heading to a subsection (or equivalent unit)</w:t>
      </w:r>
      <w:r>
        <w:rPr>
          <w:noProof/>
        </w:rPr>
        <w:tab/>
      </w:r>
      <w:r>
        <w:rPr>
          <w:noProof/>
        </w:rPr>
        <w:fldChar w:fldCharType="begin"/>
      </w:r>
      <w:r>
        <w:rPr>
          <w:noProof/>
        </w:rPr>
        <w:instrText xml:space="preserve"> PAGEREF _Toc8382834 \h </w:instrText>
      </w:r>
      <w:r>
        <w:rPr>
          <w:noProof/>
        </w:rPr>
      </w:r>
      <w:r>
        <w:rPr>
          <w:noProof/>
        </w:rPr>
        <w:fldChar w:fldCharType="separate"/>
      </w:r>
      <w:r w:rsidR="00FA2AAA">
        <w:rPr>
          <w:noProof/>
        </w:rPr>
        <w:t>93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68 Single amendment of several provisions</w:t>
      </w:r>
      <w:r>
        <w:rPr>
          <w:noProof/>
        </w:rPr>
        <w:tab/>
      </w:r>
      <w:r>
        <w:rPr>
          <w:noProof/>
        </w:rPr>
        <w:fldChar w:fldCharType="begin"/>
      </w:r>
      <w:r>
        <w:rPr>
          <w:noProof/>
        </w:rPr>
        <w:instrText xml:space="preserve"> PAGEREF _Toc8382835 \h </w:instrText>
      </w:r>
      <w:r>
        <w:rPr>
          <w:noProof/>
        </w:rPr>
      </w:r>
      <w:r>
        <w:rPr>
          <w:noProof/>
        </w:rPr>
        <w:fldChar w:fldCharType="separate"/>
      </w:r>
      <w:r w:rsidR="00FA2AAA">
        <w:rPr>
          <w:noProof/>
        </w:rPr>
        <w:t>93</w:t>
      </w:r>
      <w:r>
        <w:rPr>
          <w:noProof/>
        </w:rPr>
        <w:fldChar w:fldCharType="end"/>
      </w:r>
    </w:p>
    <w:p w:rsidR="00FE7919" w:rsidRDefault="00FE7919">
      <w:pPr>
        <w:pStyle w:val="TOC3"/>
        <w:rPr>
          <w:rFonts w:asciiTheme="minorHAnsi" w:eastAsiaTheme="minorEastAsia" w:hAnsiTheme="minorHAnsi" w:cstheme="minorBidi"/>
          <w:sz w:val="22"/>
          <w:szCs w:val="22"/>
        </w:rPr>
      </w:pPr>
      <w:r>
        <w:t>D1. Inserting a unit</w:t>
      </w:r>
      <w:r>
        <w:tab/>
      </w:r>
      <w:r>
        <w:fldChar w:fldCharType="begin"/>
      </w:r>
      <w:r>
        <w:instrText xml:space="preserve"> PAGEREF _Toc8382836 \h </w:instrText>
      </w:r>
      <w:r>
        <w:fldChar w:fldCharType="separate"/>
      </w:r>
      <w:r w:rsidR="00FA2AAA">
        <w:t>94</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69 Inserting a Chapter, Part etc. between existing Chapters, Parts etc.</w:t>
      </w:r>
      <w:r>
        <w:rPr>
          <w:noProof/>
        </w:rPr>
        <w:tab/>
      </w:r>
      <w:r>
        <w:rPr>
          <w:noProof/>
        </w:rPr>
        <w:fldChar w:fldCharType="begin"/>
      </w:r>
      <w:r>
        <w:rPr>
          <w:noProof/>
        </w:rPr>
        <w:instrText xml:space="preserve"> PAGEREF _Toc8382837 \h </w:instrText>
      </w:r>
      <w:r>
        <w:rPr>
          <w:noProof/>
        </w:rPr>
      </w:r>
      <w:r>
        <w:rPr>
          <w:noProof/>
        </w:rPr>
        <w:fldChar w:fldCharType="separate"/>
      </w:r>
      <w:r w:rsidR="00FA2AAA">
        <w:rPr>
          <w:noProof/>
        </w:rPr>
        <w:t>94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lastRenderedPageBreak/>
        <w:t>70 Inserting a Chapter, Part etc. before the first Chapter, Part etc.</w:t>
      </w:r>
      <w:r>
        <w:rPr>
          <w:noProof/>
        </w:rPr>
        <w:tab/>
      </w:r>
      <w:r>
        <w:rPr>
          <w:noProof/>
        </w:rPr>
        <w:fldChar w:fldCharType="begin"/>
      </w:r>
      <w:r>
        <w:rPr>
          <w:noProof/>
        </w:rPr>
        <w:instrText xml:space="preserve"> PAGEREF _Toc8382838 \h </w:instrText>
      </w:r>
      <w:r>
        <w:rPr>
          <w:noProof/>
        </w:rPr>
      </w:r>
      <w:r>
        <w:rPr>
          <w:noProof/>
        </w:rPr>
        <w:fldChar w:fldCharType="separate"/>
      </w:r>
      <w:r w:rsidR="00FA2AAA">
        <w:rPr>
          <w:noProof/>
        </w:rPr>
        <w:t>94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71 Inserting a Schedule</w:t>
      </w:r>
      <w:r>
        <w:rPr>
          <w:noProof/>
        </w:rPr>
        <w:tab/>
      </w:r>
      <w:r>
        <w:rPr>
          <w:noProof/>
        </w:rPr>
        <w:fldChar w:fldCharType="begin"/>
      </w:r>
      <w:r>
        <w:rPr>
          <w:noProof/>
        </w:rPr>
        <w:instrText xml:space="preserve"> PAGEREF _Toc8382839 \h </w:instrText>
      </w:r>
      <w:r>
        <w:rPr>
          <w:noProof/>
        </w:rPr>
      </w:r>
      <w:r>
        <w:rPr>
          <w:noProof/>
        </w:rPr>
        <w:fldChar w:fldCharType="separate"/>
      </w:r>
      <w:r w:rsidR="00FA2AAA">
        <w:rPr>
          <w:noProof/>
        </w:rPr>
        <w:t>94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72 Inserting a heading to a Chapter, Part, Division, Subdivision or subsection (or equivalent unit)</w:t>
      </w:r>
      <w:r>
        <w:rPr>
          <w:noProof/>
        </w:rPr>
        <w:tab/>
      </w:r>
      <w:r>
        <w:rPr>
          <w:noProof/>
        </w:rPr>
        <w:fldChar w:fldCharType="begin"/>
      </w:r>
      <w:r>
        <w:rPr>
          <w:noProof/>
        </w:rPr>
        <w:instrText xml:space="preserve"> PAGEREF _Toc8382840 \h </w:instrText>
      </w:r>
      <w:r>
        <w:rPr>
          <w:noProof/>
        </w:rPr>
      </w:r>
      <w:r>
        <w:rPr>
          <w:noProof/>
        </w:rPr>
        <w:fldChar w:fldCharType="separate"/>
      </w:r>
      <w:r w:rsidR="00FA2AAA">
        <w:rPr>
          <w:noProof/>
        </w:rPr>
        <w:t>94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73 Inserting a section (or equivalent unit)</w:t>
      </w:r>
      <w:r>
        <w:rPr>
          <w:noProof/>
        </w:rPr>
        <w:tab/>
      </w:r>
      <w:r>
        <w:rPr>
          <w:noProof/>
        </w:rPr>
        <w:fldChar w:fldCharType="begin"/>
      </w:r>
      <w:r>
        <w:rPr>
          <w:noProof/>
        </w:rPr>
        <w:instrText xml:space="preserve"> PAGEREF _Toc8382841 \h </w:instrText>
      </w:r>
      <w:r>
        <w:rPr>
          <w:noProof/>
        </w:rPr>
      </w:r>
      <w:r>
        <w:rPr>
          <w:noProof/>
        </w:rPr>
        <w:fldChar w:fldCharType="separate"/>
      </w:r>
      <w:r w:rsidR="00FA2AAA">
        <w:rPr>
          <w:noProof/>
        </w:rPr>
        <w:t>95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74 Inserting a subsection (or equivalent unit)</w:t>
      </w:r>
      <w:r>
        <w:rPr>
          <w:noProof/>
        </w:rPr>
        <w:tab/>
      </w:r>
      <w:r>
        <w:rPr>
          <w:noProof/>
        </w:rPr>
        <w:fldChar w:fldCharType="begin"/>
      </w:r>
      <w:r>
        <w:rPr>
          <w:noProof/>
        </w:rPr>
        <w:instrText xml:space="preserve"> PAGEREF _Toc8382842 \h </w:instrText>
      </w:r>
      <w:r>
        <w:rPr>
          <w:noProof/>
        </w:rPr>
      </w:r>
      <w:r>
        <w:rPr>
          <w:noProof/>
        </w:rPr>
        <w:fldChar w:fldCharType="separate"/>
      </w:r>
      <w:r w:rsidR="00FA2AAA">
        <w:rPr>
          <w:noProof/>
        </w:rPr>
        <w:t>95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75 Inserting a paragraph, subparagraph or sub</w:t>
      </w:r>
      <w:r>
        <w:rPr>
          <w:noProof/>
        </w:rPr>
        <w:noBreakHyphen/>
        <w:t>subparagraph</w:t>
      </w:r>
      <w:r>
        <w:rPr>
          <w:noProof/>
        </w:rPr>
        <w:tab/>
      </w:r>
      <w:r>
        <w:rPr>
          <w:noProof/>
        </w:rPr>
        <w:fldChar w:fldCharType="begin"/>
      </w:r>
      <w:r>
        <w:rPr>
          <w:noProof/>
        </w:rPr>
        <w:instrText xml:space="preserve"> PAGEREF _Toc8382843 \h </w:instrText>
      </w:r>
      <w:r>
        <w:rPr>
          <w:noProof/>
        </w:rPr>
      </w:r>
      <w:r>
        <w:rPr>
          <w:noProof/>
        </w:rPr>
        <w:fldChar w:fldCharType="separate"/>
      </w:r>
      <w:r w:rsidR="00FA2AAA">
        <w:rPr>
          <w:noProof/>
        </w:rPr>
        <w:t>96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76 Inserting a definition</w:t>
      </w:r>
      <w:r>
        <w:rPr>
          <w:noProof/>
        </w:rPr>
        <w:tab/>
      </w:r>
      <w:r>
        <w:rPr>
          <w:noProof/>
        </w:rPr>
        <w:fldChar w:fldCharType="begin"/>
      </w:r>
      <w:r>
        <w:rPr>
          <w:noProof/>
        </w:rPr>
        <w:instrText xml:space="preserve"> PAGEREF _Toc8382844 \h </w:instrText>
      </w:r>
      <w:r>
        <w:rPr>
          <w:noProof/>
        </w:rPr>
      </w:r>
      <w:r>
        <w:rPr>
          <w:noProof/>
        </w:rPr>
        <w:fldChar w:fldCharType="separate"/>
      </w:r>
      <w:r w:rsidR="00FA2AAA">
        <w:rPr>
          <w:noProof/>
        </w:rPr>
        <w:t>97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77 Inserting a table item</w:t>
      </w:r>
      <w:r>
        <w:rPr>
          <w:noProof/>
        </w:rPr>
        <w:tab/>
      </w:r>
      <w:r>
        <w:rPr>
          <w:noProof/>
        </w:rPr>
        <w:fldChar w:fldCharType="begin"/>
      </w:r>
      <w:r>
        <w:rPr>
          <w:noProof/>
        </w:rPr>
        <w:instrText xml:space="preserve"> PAGEREF _Toc8382845 \h </w:instrText>
      </w:r>
      <w:r>
        <w:rPr>
          <w:noProof/>
        </w:rPr>
      </w:r>
      <w:r>
        <w:rPr>
          <w:noProof/>
        </w:rPr>
        <w:fldChar w:fldCharType="separate"/>
      </w:r>
      <w:r w:rsidR="00FA2AAA">
        <w:rPr>
          <w:noProof/>
        </w:rPr>
        <w:t>97</w:t>
      </w:r>
      <w:r>
        <w:rPr>
          <w:noProof/>
        </w:rPr>
        <w:fldChar w:fldCharType="end"/>
      </w:r>
    </w:p>
    <w:p w:rsidR="00FE7919" w:rsidRDefault="00FE7919">
      <w:pPr>
        <w:pStyle w:val="TOC3"/>
        <w:rPr>
          <w:rFonts w:asciiTheme="minorHAnsi" w:eastAsiaTheme="minorEastAsia" w:hAnsiTheme="minorHAnsi" w:cstheme="minorBidi"/>
          <w:sz w:val="22"/>
          <w:szCs w:val="22"/>
        </w:rPr>
      </w:pPr>
      <w:r>
        <w:t>D2. Inserting words</w:t>
      </w:r>
      <w:r>
        <w:tab/>
      </w:r>
      <w:r>
        <w:fldChar w:fldCharType="begin"/>
      </w:r>
      <w:r>
        <w:instrText xml:space="preserve"> PAGEREF _Toc8382846 \h </w:instrText>
      </w:r>
      <w:r>
        <w:fldChar w:fldCharType="separate"/>
      </w:r>
      <w:r w:rsidR="00FA2AAA">
        <w:t>98</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78 Inserting words in a long title</w:t>
      </w:r>
      <w:r>
        <w:rPr>
          <w:noProof/>
        </w:rPr>
        <w:tab/>
      </w:r>
      <w:r>
        <w:rPr>
          <w:noProof/>
        </w:rPr>
        <w:fldChar w:fldCharType="begin"/>
      </w:r>
      <w:r>
        <w:rPr>
          <w:noProof/>
        </w:rPr>
        <w:instrText xml:space="preserve"> PAGEREF _Toc8382847 \h </w:instrText>
      </w:r>
      <w:r>
        <w:rPr>
          <w:noProof/>
        </w:rPr>
      </w:r>
      <w:r>
        <w:rPr>
          <w:noProof/>
        </w:rPr>
        <w:fldChar w:fldCharType="separate"/>
      </w:r>
      <w:r w:rsidR="00FA2AAA">
        <w:rPr>
          <w:noProof/>
        </w:rPr>
        <w:t>98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79 Inserting words in a short title</w:t>
      </w:r>
      <w:r>
        <w:rPr>
          <w:noProof/>
        </w:rPr>
        <w:tab/>
      </w:r>
      <w:r>
        <w:rPr>
          <w:noProof/>
        </w:rPr>
        <w:fldChar w:fldCharType="begin"/>
      </w:r>
      <w:r>
        <w:rPr>
          <w:noProof/>
        </w:rPr>
        <w:instrText xml:space="preserve"> PAGEREF _Toc8382848 \h </w:instrText>
      </w:r>
      <w:r>
        <w:rPr>
          <w:noProof/>
        </w:rPr>
      </w:r>
      <w:r>
        <w:rPr>
          <w:noProof/>
        </w:rPr>
        <w:fldChar w:fldCharType="separate"/>
      </w:r>
      <w:r w:rsidR="00FA2AAA">
        <w:rPr>
          <w:noProof/>
        </w:rPr>
        <w:t>98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80 Inserting words in a section or subsection (or equivalent unit)</w:t>
      </w:r>
      <w:r>
        <w:rPr>
          <w:noProof/>
        </w:rPr>
        <w:tab/>
      </w:r>
      <w:r>
        <w:rPr>
          <w:noProof/>
        </w:rPr>
        <w:fldChar w:fldCharType="begin"/>
      </w:r>
      <w:r>
        <w:rPr>
          <w:noProof/>
        </w:rPr>
        <w:instrText xml:space="preserve"> PAGEREF _Toc8382849 \h </w:instrText>
      </w:r>
      <w:r>
        <w:rPr>
          <w:noProof/>
        </w:rPr>
      </w:r>
      <w:r>
        <w:rPr>
          <w:noProof/>
        </w:rPr>
        <w:fldChar w:fldCharType="separate"/>
      </w:r>
      <w:r w:rsidR="00FA2AAA">
        <w:rPr>
          <w:noProof/>
        </w:rPr>
        <w:t>98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81 Inserting words in a paragraph, subparagraph or sub</w:t>
      </w:r>
      <w:r>
        <w:rPr>
          <w:noProof/>
        </w:rPr>
        <w:noBreakHyphen/>
        <w:t>subparagraph</w:t>
      </w:r>
      <w:r>
        <w:rPr>
          <w:noProof/>
        </w:rPr>
        <w:tab/>
      </w:r>
      <w:r>
        <w:rPr>
          <w:noProof/>
        </w:rPr>
        <w:fldChar w:fldCharType="begin"/>
      </w:r>
      <w:r>
        <w:rPr>
          <w:noProof/>
        </w:rPr>
        <w:instrText xml:space="preserve"> PAGEREF _Toc8382850 \h </w:instrText>
      </w:r>
      <w:r>
        <w:rPr>
          <w:noProof/>
        </w:rPr>
      </w:r>
      <w:r>
        <w:rPr>
          <w:noProof/>
        </w:rPr>
        <w:fldChar w:fldCharType="separate"/>
      </w:r>
      <w:r w:rsidR="00FA2AAA">
        <w:rPr>
          <w:noProof/>
        </w:rPr>
        <w:t>98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82 Inserting words in a note</w:t>
      </w:r>
      <w:r>
        <w:rPr>
          <w:noProof/>
        </w:rPr>
        <w:tab/>
      </w:r>
      <w:r>
        <w:rPr>
          <w:noProof/>
        </w:rPr>
        <w:fldChar w:fldCharType="begin"/>
      </w:r>
      <w:r>
        <w:rPr>
          <w:noProof/>
        </w:rPr>
        <w:instrText xml:space="preserve"> PAGEREF _Toc8382851 \h </w:instrText>
      </w:r>
      <w:r>
        <w:rPr>
          <w:noProof/>
        </w:rPr>
      </w:r>
      <w:r>
        <w:rPr>
          <w:noProof/>
        </w:rPr>
        <w:fldChar w:fldCharType="separate"/>
      </w:r>
      <w:r w:rsidR="00FA2AAA">
        <w:rPr>
          <w:noProof/>
        </w:rPr>
        <w:t>98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82A Inserting words in the heading to a Chapter, Part, Division, Subdivision or section (or equivalent unit)</w:t>
      </w:r>
      <w:r>
        <w:rPr>
          <w:noProof/>
        </w:rPr>
        <w:tab/>
      </w:r>
      <w:r>
        <w:rPr>
          <w:noProof/>
        </w:rPr>
        <w:fldChar w:fldCharType="begin"/>
      </w:r>
      <w:r>
        <w:rPr>
          <w:noProof/>
        </w:rPr>
        <w:instrText xml:space="preserve"> PAGEREF _Toc8382852 \h </w:instrText>
      </w:r>
      <w:r>
        <w:rPr>
          <w:noProof/>
        </w:rPr>
      </w:r>
      <w:r>
        <w:rPr>
          <w:noProof/>
        </w:rPr>
        <w:fldChar w:fldCharType="separate"/>
      </w:r>
      <w:r w:rsidR="00FA2AAA">
        <w:rPr>
          <w:noProof/>
        </w:rPr>
        <w:t>98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82B Inserting words in the heading to a subsection (or equivalent unit)</w:t>
      </w:r>
      <w:r>
        <w:rPr>
          <w:noProof/>
        </w:rPr>
        <w:tab/>
      </w:r>
      <w:r>
        <w:rPr>
          <w:noProof/>
        </w:rPr>
        <w:fldChar w:fldCharType="begin"/>
      </w:r>
      <w:r>
        <w:rPr>
          <w:noProof/>
        </w:rPr>
        <w:instrText xml:space="preserve"> PAGEREF _Toc8382853 \h </w:instrText>
      </w:r>
      <w:r>
        <w:rPr>
          <w:noProof/>
        </w:rPr>
      </w:r>
      <w:r>
        <w:rPr>
          <w:noProof/>
        </w:rPr>
        <w:fldChar w:fldCharType="separate"/>
      </w:r>
      <w:r w:rsidR="00FA2AAA">
        <w:rPr>
          <w:noProof/>
        </w:rPr>
        <w:t>99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83 Single amendment of several provisions</w:t>
      </w:r>
      <w:r>
        <w:rPr>
          <w:noProof/>
        </w:rPr>
        <w:tab/>
      </w:r>
      <w:r>
        <w:rPr>
          <w:noProof/>
        </w:rPr>
        <w:fldChar w:fldCharType="begin"/>
      </w:r>
      <w:r>
        <w:rPr>
          <w:noProof/>
        </w:rPr>
        <w:instrText xml:space="preserve"> PAGEREF _Toc8382854 \h </w:instrText>
      </w:r>
      <w:r>
        <w:rPr>
          <w:noProof/>
        </w:rPr>
      </w:r>
      <w:r>
        <w:rPr>
          <w:noProof/>
        </w:rPr>
        <w:fldChar w:fldCharType="separate"/>
      </w:r>
      <w:r w:rsidR="00FA2AAA">
        <w:rPr>
          <w:noProof/>
        </w:rPr>
        <w:t>99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84 Multiple amendment of single provisions</w:t>
      </w:r>
      <w:r>
        <w:rPr>
          <w:noProof/>
        </w:rPr>
        <w:tab/>
      </w:r>
      <w:r>
        <w:rPr>
          <w:noProof/>
        </w:rPr>
        <w:fldChar w:fldCharType="begin"/>
      </w:r>
      <w:r>
        <w:rPr>
          <w:noProof/>
        </w:rPr>
        <w:instrText xml:space="preserve"> PAGEREF _Toc8382855 \h </w:instrText>
      </w:r>
      <w:r>
        <w:rPr>
          <w:noProof/>
        </w:rPr>
      </w:r>
      <w:r>
        <w:rPr>
          <w:noProof/>
        </w:rPr>
        <w:fldChar w:fldCharType="separate"/>
      </w:r>
      <w:r w:rsidR="00FA2AAA">
        <w:rPr>
          <w:noProof/>
        </w:rPr>
        <w:t>99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85 Inserting after specific occurrences of words in a single provision</w:t>
      </w:r>
      <w:r>
        <w:rPr>
          <w:noProof/>
        </w:rPr>
        <w:tab/>
      </w:r>
      <w:r>
        <w:rPr>
          <w:noProof/>
        </w:rPr>
        <w:fldChar w:fldCharType="begin"/>
      </w:r>
      <w:r>
        <w:rPr>
          <w:noProof/>
        </w:rPr>
        <w:instrText xml:space="preserve"> PAGEREF _Toc8382856 \h </w:instrText>
      </w:r>
      <w:r>
        <w:rPr>
          <w:noProof/>
        </w:rPr>
      </w:r>
      <w:r>
        <w:rPr>
          <w:noProof/>
        </w:rPr>
        <w:fldChar w:fldCharType="separate"/>
      </w:r>
      <w:r w:rsidR="00FA2AAA">
        <w:rPr>
          <w:noProof/>
        </w:rPr>
        <w:t>99</w:t>
      </w:r>
      <w:r>
        <w:rPr>
          <w:noProof/>
        </w:rPr>
        <w:fldChar w:fldCharType="end"/>
      </w:r>
    </w:p>
    <w:p w:rsidR="00FE7919" w:rsidRDefault="00FE7919">
      <w:pPr>
        <w:pStyle w:val="TOC2"/>
        <w:rPr>
          <w:rFonts w:asciiTheme="minorHAnsi" w:eastAsiaTheme="minorEastAsia" w:hAnsiTheme="minorHAnsi" w:cstheme="minorBidi"/>
          <w:b w:val="0"/>
          <w:sz w:val="22"/>
          <w:szCs w:val="22"/>
        </w:rPr>
      </w:pPr>
      <w:r>
        <w:t>Chapter 2—Parliamentary amendments</w:t>
      </w:r>
      <w:r>
        <w:tab/>
      </w:r>
      <w:r>
        <w:fldChar w:fldCharType="begin"/>
      </w:r>
      <w:r>
        <w:instrText xml:space="preserve"> PAGEREF _Toc8382857 \h </w:instrText>
      </w:r>
      <w:r>
        <w:fldChar w:fldCharType="separate"/>
      </w:r>
      <w:r w:rsidR="00FA2AAA">
        <w:t>100</w:t>
      </w:r>
      <w:r>
        <w:fldChar w:fldCharType="end"/>
      </w:r>
    </w:p>
    <w:p w:rsidR="00FE7919" w:rsidRDefault="00FE7919">
      <w:pPr>
        <w:pStyle w:val="TOC3"/>
        <w:rPr>
          <w:rFonts w:asciiTheme="minorHAnsi" w:eastAsiaTheme="minorEastAsia" w:hAnsiTheme="minorHAnsi" w:cstheme="minorBidi"/>
          <w:sz w:val="22"/>
          <w:szCs w:val="22"/>
        </w:rPr>
      </w:pPr>
      <w:r>
        <w:t>Parliamentary amendment forms (general principles)</w:t>
      </w:r>
      <w:r>
        <w:tab/>
      </w:r>
      <w:r>
        <w:fldChar w:fldCharType="begin"/>
      </w:r>
      <w:r>
        <w:instrText xml:space="preserve"> PAGEREF _Toc8382858 \h </w:instrText>
      </w:r>
      <w:r>
        <w:fldChar w:fldCharType="separate"/>
      </w:r>
      <w:r w:rsidR="00FA2AAA">
        <w:t>100</w:t>
      </w:r>
      <w:r>
        <w:fldChar w:fldCharType="end"/>
      </w:r>
    </w:p>
    <w:p w:rsidR="00FE7919" w:rsidRDefault="00FE7919">
      <w:pPr>
        <w:pStyle w:val="TOC4"/>
        <w:rPr>
          <w:rFonts w:asciiTheme="minorHAnsi" w:eastAsiaTheme="minorEastAsia" w:hAnsiTheme="minorHAnsi" w:cstheme="minorBidi"/>
          <w:sz w:val="22"/>
          <w:szCs w:val="22"/>
        </w:rPr>
      </w:pPr>
      <w:r>
        <w:t>Primary units</w:t>
      </w:r>
      <w:r>
        <w:tab/>
      </w:r>
      <w:r>
        <w:fldChar w:fldCharType="begin"/>
      </w:r>
      <w:r>
        <w:instrText xml:space="preserve"> PAGEREF _Toc8382859 \h </w:instrText>
      </w:r>
      <w:r>
        <w:fldChar w:fldCharType="separate"/>
      </w:r>
      <w:r w:rsidR="00FA2AAA">
        <w:t>100</w:t>
      </w:r>
      <w:r>
        <w:fldChar w:fldCharType="end"/>
      </w:r>
    </w:p>
    <w:p w:rsidR="00FE7919" w:rsidRDefault="00FE7919">
      <w:pPr>
        <w:pStyle w:val="TOC4"/>
        <w:rPr>
          <w:rFonts w:asciiTheme="minorHAnsi" w:eastAsiaTheme="minorEastAsia" w:hAnsiTheme="minorHAnsi" w:cstheme="minorBidi"/>
          <w:sz w:val="22"/>
          <w:szCs w:val="22"/>
        </w:rPr>
      </w:pPr>
      <w:r>
        <w:t>Two standard models for amendment forms</w:t>
      </w:r>
      <w:r>
        <w:tab/>
      </w:r>
      <w:r>
        <w:fldChar w:fldCharType="begin"/>
      </w:r>
      <w:r>
        <w:instrText xml:space="preserve"> PAGEREF _Toc8382860 \h </w:instrText>
      </w:r>
      <w:r>
        <w:fldChar w:fldCharType="separate"/>
      </w:r>
      <w:r w:rsidR="00FA2AAA">
        <w:t>100</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The first model</w:t>
      </w:r>
      <w:r>
        <w:rPr>
          <w:noProof/>
        </w:rPr>
        <w:tab/>
      </w:r>
      <w:r>
        <w:rPr>
          <w:noProof/>
        </w:rPr>
        <w:fldChar w:fldCharType="begin"/>
      </w:r>
      <w:r>
        <w:rPr>
          <w:noProof/>
        </w:rPr>
        <w:instrText xml:space="preserve"> PAGEREF _Toc8382861 \h </w:instrText>
      </w:r>
      <w:r>
        <w:rPr>
          <w:noProof/>
        </w:rPr>
      </w:r>
      <w:r>
        <w:rPr>
          <w:noProof/>
        </w:rPr>
        <w:fldChar w:fldCharType="separate"/>
      </w:r>
      <w:r w:rsidR="00FA2AAA">
        <w:rPr>
          <w:noProof/>
        </w:rPr>
        <w:t>101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the first model</w:t>
      </w:r>
      <w:r>
        <w:rPr>
          <w:noProof/>
        </w:rPr>
        <w:tab/>
      </w:r>
      <w:r>
        <w:rPr>
          <w:noProof/>
        </w:rPr>
        <w:fldChar w:fldCharType="begin"/>
      </w:r>
      <w:r>
        <w:rPr>
          <w:noProof/>
        </w:rPr>
        <w:instrText xml:space="preserve"> PAGEREF _Toc8382862 \h </w:instrText>
      </w:r>
      <w:r>
        <w:rPr>
          <w:noProof/>
        </w:rPr>
      </w:r>
      <w:r>
        <w:rPr>
          <w:noProof/>
        </w:rPr>
        <w:fldChar w:fldCharType="separate"/>
      </w:r>
      <w:r w:rsidR="00FA2AAA">
        <w:rPr>
          <w:noProof/>
        </w:rPr>
        <w:t>101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The second model</w:t>
      </w:r>
      <w:r>
        <w:rPr>
          <w:noProof/>
        </w:rPr>
        <w:tab/>
      </w:r>
      <w:r>
        <w:rPr>
          <w:noProof/>
        </w:rPr>
        <w:fldChar w:fldCharType="begin"/>
      </w:r>
      <w:r>
        <w:rPr>
          <w:noProof/>
        </w:rPr>
        <w:instrText xml:space="preserve"> PAGEREF _Toc8382863 \h </w:instrText>
      </w:r>
      <w:r>
        <w:rPr>
          <w:noProof/>
        </w:rPr>
      </w:r>
      <w:r>
        <w:rPr>
          <w:noProof/>
        </w:rPr>
        <w:fldChar w:fldCharType="separate"/>
      </w:r>
      <w:r w:rsidR="00FA2AAA">
        <w:rPr>
          <w:noProof/>
        </w:rPr>
        <w:t>101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the second model</w:t>
      </w:r>
      <w:r>
        <w:rPr>
          <w:noProof/>
        </w:rPr>
        <w:tab/>
      </w:r>
      <w:r>
        <w:rPr>
          <w:noProof/>
        </w:rPr>
        <w:fldChar w:fldCharType="begin"/>
      </w:r>
      <w:r>
        <w:rPr>
          <w:noProof/>
        </w:rPr>
        <w:instrText xml:space="preserve"> PAGEREF _Toc8382864 \h </w:instrText>
      </w:r>
      <w:r>
        <w:rPr>
          <w:noProof/>
        </w:rPr>
      </w:r>
      <w:r>
        <w:rPr>
          <w:noProof/>
        </w:rPr>
        <w:fldChar w:fldCharType="separate"/>
      </w:r>
      <w:r w:rsidR="00FA2AAA">
        <w:rPr>
          <w:noProof/>
        </w:rPr>
        <w:t>101</w:t>
      </w:r>
      <w:r>
        <w:rPr>
          <w:noProof/>
        </w:rPr>
        <w:fldChar w:fldCharType="end"/>
      </w:r>
    </w:p>
    <w:p w:rsidR="00FE7919" w:rsidRDefault="00FE7919">
      <w:pPr>
        <w:pStyle w:val="TOC4"/>
        <w:rPr>
          <w:rFonts w:asciiTheme="minorHAnsi" w:eastAsiaTheme="minorEastAsia" w:hAnsiTheme="minorHAnsi" w:cstheme="minorBidi"/>
          <w:sz w:val="22"/>
          <w:szCs w:val="22"/>
        </w:rPr>
      </w:pPr>
      <w:r>
        <w:t>Referring to page numbers and line numbers</w:t>
      </w:r>
      <w:r>
        <w:tab/>
      </w:r>
      <w:r>
        <w:fldChar w:fldCharType="begin"/>
      </w:r>
      <w:r>
        <w:instrText xml:space="preserve"> PAGEREF _Toc8382865 \h </w:instrText>
      </w:r>
      <w:r>
        <w:fldChar w:fldCharType="separate"/>
      </w:r>
      <w:r w:rsidR="00FA2AAA">
        <w:t>101</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Page and line number references kept together</w:t>
      </w:r>
      <w:r>
        <w:rPr>
          <w:noProof/>
        </w:rPr>
        <w:tab/>
      </w:r>
      <w:r>
        <w:rPr>
          <w:noProof/>
        </w:rPr>
        <w:fldChar w:fldCharType="begin"/>
      </w:r>
      <w:r>
        <w:rPr>
          <w:noProof/>
        </w:rPr>
        <w:instrText xml:space="preserve"> PAGEREF _Toc8382866 \h </w:instrText>
      </w:r>
      <w:r>
        <w:rPr>
          <w:noProof/>
        </w:rPr>
      </w:r>
      <w:r>
        <w:rPr>
          <w:noProof/>
        </w:rPr>
        <w:fldChar w:fldCharType="separate"/>
      </w:r>
      <w:r w:rsidR="00FA2AAA">
        <w:rPr>
          <w:noProof/>
        </w:rPr>
        <w:t>101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Parentheses for line numbers</w:t>
      </w:r>
      <w:r>
        <w:rPr>
          <w:noProof/>
        </w:rPr>
        <w:tab/>
      </w:r>
      <w:r>
        <w:rPr>
          <w:noProof/>
        </w:rPr>
        <w:fldChar w:fldCharType="begin"/>
      </w:r>
      <w:r>
        <w:rPr>
          <w:noProof/>
        </w:rPr>
        <w:instrText xml:space="preserve"> PAGEREF _Toc8382867 \h </w:instrText>
      </w:r>
      <w:r>
        <w:rPr>
          <w:noProof/>
        </w:rPr>
      </w:r>
      <w:r>
        <w:rPr>
          <w:noProof/>
        </w:rPr>
        <w:fldChar w:fldCharType="separate"/>
      </w:r>
      <w:r w:rsidR="00FA2AAA">
        <w:rPr>
          <w:noProof/>
        </w:rPr>
        <w:t>101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Identification extending over 2 or more pages</w:t>
      </w:r>
      <w:r>
        <w:rPr>
          <w:noProof/>
        </w:rPr>
        <w:tab/>
      </w:r>
      <w:r>
        <w:rPr>
          <w:noProof/>
        </w:rPr>
        <w:fldChar w:fldCharType="begin"/>
      </w:r>
      <w:r>
        <w:rPr>
          <w:noProof/>
        </w:rPr>
        <w:instrText xml:space="preserve"> PAGEREF _Toc8382868 \h </w:instrText>
      </w:r>
      <w:r>
        <w:rPr>
          <w:noProof/>
        </w:rPr>
      </w:r>
      <w:r>
        <w:rPr>
          <w:noProof/>
        </w:rPr>
        <w:fldChar w:fldCharType="separate"/>
      </w:r>
      <w:r w:rsidR="00FA2AAA">
        <w:rPr>
          <w:noProof/>
        </w:rPr>
        <w:t>102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 xml:space="preserve">Insertions </w:t>
      </w:r>
      <w:r w:rsidRPr="00616ADE">
        <w:rPr>
          <w:noProof/>
        </w:rPr>
        <w:t>before</w:t>
      </w:r>
      <w:r>
        <w:rPr>
          <w:noProof/>
        </w:rPr>
        <w:t xml:space="preserve"> or </w:t>
      </w:r>
      <w:r w:rsidRPr="00616ADE">
        <w:rPr>
          <w:noProof/>
        </w:rPr>
        <w:t>after</w:t>
      </w:r>
      <w:r>
        <w:rPr>
          <w:noProof/>
        </w:rPr>
        <w:t xml:space="preserve"> lines</w:t>
      </w:r>
      <w:r>
        <w:rPr>
          <w:noProof/>
        </w:rPr>
        <w:tab/>
      </w:r>
      <w:r>
        <w:rPr>
          <w:noProof/>
        </w:rPr>
        <w:fldChar w:fldCharType="begin"/>
      </w:r>
      <w:r>
        <w:rPr>
          <w:noProof/>
        </w:rPr>
        <w:instrText xml:space="preserve"> PAGEREF _Toc8382869 \h </w:instrText>
      </w:r>
      <w:r>
        <w:rPr>
          <w:noProof/>
        </w:rPr>
      </w:r>
      <w:r>
        <w:rPr>
          <w:noProof/>
        </w:rPr>
        <w:fldChar w:fldCharType="separate"/>
      </w:r>
      <w:r w:rsidR="00FA2AAA">
        <w:rPr>
          <w:noProof/>
        </w:rPr>
        <w:t>102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Identification of omitted text</w:t>
      </w:r>
      <w:r>
        <w:rPr>
          <w:noProof/>
        </w:rPr>
        <w:tab/>
      </w:r>
      <w:r>
        <w:rPr>
          <w:noProof/>
        </w:rPr>
        <w:fldChar w:fldCharType="begin"/>
      </w:r>
      <w:r>
        <w:rPr>
          <w:noProof/>
        </w:rPr>
        <w:instrText xml:space="preserve"> PAGEREF _Toc8382870 \h </w:instrText>
      </w:r>
      <w:r>
        <w:rPr>
          <w:noProof/>
        </w:rPr>
      </w:r>
      <w:r>
        <w:rPr>
          <w:noProof/>
        </w:rPr>
        <w:fldChar w:fldCharType="separate"/>
      </w:r>
      <w:r w:rsidR="00FA2AAA">
        <w:rPr>
          <w:noProof/>
        </w:rPr>
        <w:t>102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page/line descriptions</w:t>
      </w:r>
      <w:r>
        <w:rPr>
          <w:noProof/>
        </w:rPr>
        <w:tab/>
      </w:r>
      <w:r>
        <w:rPr>
          <w:noProof/>
        </w:rPr>
        <w:fldChar w:fldCharType="begin"/>
      </w:r>
      <w:r>
        <w:rPr>
          <w:noProof/>
        </w:rPr>
        <w:instrText xml:space="preserve"> PAGEREF _Toc8382871 \h </w:instrText>
      </w:r>
      <w:r>
        <w:rPr>
          <w:noProof/>
        </w:rPr>
      </w:r>
      <w:r>
        <w:rPr>
          <w:noProof/>
        </w:rPr>
        <w:fldChar w:fldCharType="separate"/>
      </w:r>
      <w:r w:rsidR="00FA2AAA">
        <w:rPr>
          <w:noProof/>
        </w:rPr>
        <w:t>102</w:t>
      </w:r>
      <w:r>
        <w:rPr>
          <w:noProof/>
        </w:rPr>
        <w:fldChar w:fldCharType="end"/>
      </w:r>
    </w:p>
    <w:p w:rsidR="00FE7919" w:rsidRDefault="00FE7919">
      <w:pPr>
        <w:pStyle w:val="TOC4"/>
        <w:rPr>
          <w:rFonts w:asciiTheme="minorHAnsi" w:eastAsiaTheme="minorEastAsia" w:hAnsiTheme="minorHAnsi" w:cstheme="minorBidi"/>
          <w:sz w:val="22"/>
          <w:szCs w:val="22"/>
        </w:rPr>
      </w:pPr>
      <w:r>
        <w:t>Additional description in the “action” part</w:t>
      </w:r>
      <w:r>
        <w:tab/>
      </w:r>
      <w:r>
        <w:fldChar w:fldCharType="begin"/>
      </w:r>
      <w:r>
        <w:instrText xml:space="preserve"> PAGEREF _Toc8382872 \h </w:instrText>
      </w:r>
      <w:r>
        <w:fldChar w:fldCharType="separate"/>
      </w:r>
      <w:r w:rsidR="00FA2AAA">
        <w:t>102</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extent of description in the “action” part</w:t>
      </w:r>
      <w:r>
        <w:rPr>
          <w:noProof/>
        </w:rPr>
        <w:tab/>
      </w:r>
      <w:r>
        <w:rPr>
          <w:noProof/>
        </w:rPr>
        <w:fldChar w:fldCharType="begin"/>
      </w:r>
      <w:r>
        <w:rPr>
          <w:noProof/>
        </w:rPr>
        <w:instrText xml:space="preserve"> PAGEREF _Toc8382873 \h </w:instrText>
      </w:r>
      <w:r>
        <w:rPr>
          <w:noProof/>
        </w:rPr>
      </w:r>
      <w:r>
        <w:rPr>
          <w:noProof/>
        </w:rPr>
        <w:fldChar w:fldCharType="separate"/>
      </w:r>
      <w:r w:rsidR="00FA2AAA">
        <w:rPr>
          <w:noProof/>
        </w:rPr>
        <w:t>103</w:t>
      </w:r>
      <w:r>
        <w:rPr>
          <w:noProof/>
        </w:rPr>
        <w:fldChar w:fldCharType="end"/>
      </w:r>
    </w:p>
    <w:p w:rsidR="00FE7919" w:rsidRDefault="00FE7919">
      <w:pPr>
        <w:pStyle w:val="TOC4"/>
        <w:rPr>
          <w:rFonts w:asciiTheme="minorHAnsi" w:eastAsiaTheme="minorEastAsia" w:hAnsiTheme="minorHAnsi" w:cstheme="minorBidi"/>
          <w:sz w:val="22"/>
          <w:szCs w:val="22"/>
        </w:rPr>
      </w:pPr>
      <w:r>
        <w:t>Special Senate wording in the “action” part</w:t>
      </w:r>
      <w:r>
        <w:tab/>
      </w:r>
      <w:r>
        <w:fldChar w:fldCharType="begin"/>
      </w:r>
      <w:r>
        <w:instrText xml:space="preserve"> PAGEREF _Toc8382874 \h </w:instrText>
      </w:r>
      <w:r>
        <w:fldChar w:fldCharType="separate"/>
      </w:r>
      <w:r w:rsidR="00FA2AAA">
        <w:t>103</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 where removed text is a primary unit</w:t>
      </w:r>
      <w:r>
        <w:rPr>
          <w:noProof/>
        </w:rPr>
        <w:tab/>
      </w:r>
      <w:r>
        <w:rPr>
          <w:noProof/>
        </w:rPr>
        <w:fldChar w:fldCharType="begin"/>
      </w:r>
      <w:r>
        <w:rPr>
          <w:noProof/>
        </w:rPr>
        <w:instrText xml:space="preserve"> PAGEREF _Toc8382875 \h </w:instrText>
      </w:r>
      <w:r>
        <w:rPr>
          <w:noProof/>
        </w:rPr>
      </w:r>
      <w:r>
        <w:rPr>
          <w:noProof/>
        </w:rPr>
        <w:fldChar w:fldCharType="separate"/>
      </w:r>
      <w:r w:rsidR="00FA2AAA">
        <w:rPr>
          <w:noProof/>
        </w:rPr>
        <w:t>103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 in other cases</w:t>
      </w:r>
      <w:r>
        <w:rPr>
          <w:noProof/>
        </w:rPr>
        <w:tab/>
      </w:r>
      <w:r>
        <w:rPr>
          <w:noProof/>
        </w:rPr>
        <w:fldChar w:fldCharType="begin"/>
      </w:r>
      <w:r>
        <w:rPr>
          <w:noProof/>
        </w:rPr>
        <w:instrText xml:space="preserve"> PAGEREF _Toc8382876 \h </w:instrText>
      </w:r>
      <w:r>
        <w:rPr>
          <w:noProof/>
        </w:rPr>
      </w:r>
      <w:r>
        <w:rPr>
          <w:noProof/>
        </w:rPr>
        <w:fldChar w:fldCharType="separate"/>
      </w:r>
      <w:r w:rsidR="00FA2AAA">
        <w:rPr>
          <w:noProof/>
        </w:rPr>
        <w:t>103</w:t>
      </w:r>
      <w:r>
        <w:rPr>
          <w:noProof/>
        </w:rPr>
        <w:fldChar w:fldCharType="end"/>
      </w:r>
    </w:p>
    <w:p w:rsidR="00FE7919" w:rsidRDefault="00FE7919">
      <w:pPr>
        <w:pStyle w:val="TOC4"/>
        <w:rPr>
          <w:rFonts w:asciiTheme="minorHAnsi" w:eastAsiaTheme="minorEastAsia" w:hAnsiTheme="minorHAnsi" w:cstheme="minorBidi"/>
          <w:sz w:val="22"/>
          <w:szCs w:val="22"/>
        </w:rPr>
      </w:pPr>
      <w:r>
        <w:t>Use of “the” in descriptions</w:t>
      </w:r>
      <w:r>
        <w:tab/>
      </w:r>
      <w:r>
        <w:fldChar w:fldCharType="begin"/>
      </w:r>
      <w:r>
        <w:instrText xml:space="preserve"> PAGEREF _Toc8382877 \h </w:instrText>
      </w:r>
      <w:r>
        <w:fldChar w:fldCharType="separate"/>
      </w:r>
      <w:r w:rsidR="00FA2AAA">
        <w:t>103</w:t>
      </w:r>
      <w:r>
        <w:fldChar w:fldCharType="end"/>
      </w:r>
    </w:p>
    <w:p w:rsidR="00FE7919" w:rsidRDefault="00FE7919">
      <w:pPr>
        <w:pStyle w:val="TOC4"/>
        <w:rPr>
          <w:rFonts w:asciiTheme="minorHAnsi" w:eastAsiaTheme="minorEastAsia" w:hAnsiTheme="minorHAnsi" w:cstheme="minorBidi"/>
          <w:sz w:val="22"/>
          <w:szCs w:val="22"/>
        </w:rPr>
      </w:pPr>
      <w:r>
        <w:t>Use of “proposed”</w:t>
      </w:r>
      <w:r>
        <w:tab/>
      </w:r>
      <w:r>
        <w:fldChar w:fldCharType="begin"/>
      </w:r>
      <w:r>
        <w:instrText xml:space="preserve"> PAGEREF _Toc8382878 \h </w:instrText>
      </w:r>
      <w:r>
        <w:fldChar w:fldCharType="separate"/>
      </w:r>
      <w:r w:rsidR="00FA2AAA">
        <w:t>103</w:t>
      </w:r>
      <w:r>
        <w:fldChar w:fldCharType="end"/>
      </w:r>
    </w:p>
    <w:p w:rsidR="00FE7919" w:rsidRDefault="00FE7919">
      <w:pPr>
        <w:pStyle w:val="TOC4"/>
        <w:rPr>
          <w:rFonts w:asciiTheme="minorHAnsi" w:eastAsiaTheme="minorEastAsia" w:hAnsiTheme="minorHAnsi" w:cstheme="minorBidi"/>
          <w:sz w:val="22"/>
          <w:szCs w:val="22"/>
        </w:rPr>
      </w:pPr>
      <w:r>
        <w:t>Use of commas</w:t>
      </w:r>
      <w:r>
        <w:tab/>
      </w:r>
      <w:r>
        <w:fldChar w:fldCharType="begin"/>
      </w:r>
      <w:r>
        <w:instrText xml:space="preserve"> PAGEREF _Toc8382879 \h </w:instrText>
      </w:r>
      <w:r>
        <w:fldChar w:fldCharType="separate"/>
      </w:r>
      <w:r w:rsidR="00FA2AAA">
        <w:t>103</w:t>
      </w:r>
      <w:r>
        <w:fldChar w:fldCharType="end"/>
      </w:r>
    </w:p>
    <w:p w:rsidR="00FE7919" w:rsidRDefault="00FE7919">
      <w:pPr>
        <w:pStyle w:val="TOC4"/>
        <w:rPr>
          <w:rFonts w:asciiTheme="minorHAnsi" w:eastAsiaTheme="minorEastAsia" w:hAnsiTheme="minorHAnsi" w:cstheme="minorBidi"/>
          <w:sz w:val="22"/>
          <w:szCs w:val="22"/>
        </w:rPr>
      </w:pPr>
      <w:r>
        <w:t>Distinction between “add” and “insert”</w:t>
      </w:r>
      <w:r>
        <w:tab/>
      </w:r>
      <w:r>
        <w:fldChar w:fldCharType="begin"/>
      </w:r>
      <w:r>
        <w:instrText xml:space="preserve"> PAGEREF _Toc8382880 \h </w:instrText>
      </w:r>
      <w:r>
        <w:fldChar w:fldCharType="separate"/>
      </w:r>
      <w:r w:rsidR="00FA2AAA">
        <w:t>104</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When to add</w:t>
      </w:r>
      <w:r>
        <w:rPr>
          <w:noProof/>
        </w:rPr>
        <w:tab/>
      </w:r>
      <w:r>
        <w:rPr>
          <w:noProof/>
        </w:rPr>
        <w:fldChar w:fldCharType="begin"/>
      </w:r>
      <w:r>
        <w:rPr>
          <w:noProof/>
        </w:rPr>
        <w:instrText xml:space="preserve"> PAGEREF _Toc8382881 \h </w:instrText>
      </w:r>
      <w:r>
        <w:rPr>
          <w:noProof/>
        </w:rPr>
      </w:r>
      <w:r>
        <w:rPr>
          <w:noProof/>
        </w:rPr>
        <w:fldChar w:fldCharType="separate"/>
      </w:r>
      <w:r w:rsidR="00FA2AAA">
        <w:rPr>
          <w:noProof/>
        </w:rPr>
        <w:t>104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adding</w:t>
      </w:r>
      <w:r>
        <w:rPr>
          <w:noProof/>
        </w:rPr>
        <w:tab/>
      </w:r>
      <w:r>
        <w:rPr>
          <w:noProof/>
        </w:rPr>
        <w:fldChar w:fldCharType="begin"/>
      </w:r>
      <w:r>
        <w:rPr>
          <w:noProof/>
        </w:rPr>
        <w:instrText xml:space="preserve"> PAGEREF _Toc8382882 \h </w:instrText>
      </w:r>
      <w:r>
        <w:rPr>
          <w:noProof/>
        </w:rPr>
      </w:r>
      <w:r>
        <w:rPr>
          <w:noProof/>
        </w:rPr>
        <w:fldChar w:fldCharType="separate"/>
      </w:r>
      <w:r w:rsidR="00FA2AAA">
        <w:rPr>
          <w:noProof/>
        </w:rPr>
        <w:t>104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When to insert</w:t>
      </w:r>
      <w:r>
        <w:rPr>
          <w:noProof/>
        </w:rPr>
        <w:tab/>
      </w:r>
      <w:r>
        <w:rPr>
          <w:noProof/>
        </w:rPr>
        <w:fldChar w:fldCharType="begin"/>
      </w:r>
      <w:r>
        <w:rPr>
          <w:noProof/>
        </w:rPr>
        <w:instrText xml:space="preserve"> PAGEREF _Toc8382883 \h </w:instrText>
      </w:r>
      <w:r>
        <w:rPr>
          <w:noProof/>
        </w:rPr>
      </w:r>
      <w:r>
        <w:rPr>
          <w:noProof/>
        </w:rPr>
        <w:fldChar w:fldCharType="separate"/>
      </w:r>
      <w:r w:rsidR="00FA2AAA">
        <w:rPr>
          <w:noProof/>
        </w:rPr>
        <w:t>104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inserting</w:t>
      </w:r>
      <w:r>
        <w:rPr>
          <w:noProof/>
        </w:rPr>
        <w:tab/>
      </w:r>
      <w:r>
        <w:rPr>
          <w:noProof/>
        </w:rPr>
        <w:fldChar w:fldCharType="begin"/>
      </w:r>
      <w:r>
        <w:rPr>
          <w:noProof/>
        </w:rPr>
        <w:instrText xml:space="preserve"> PAGEREF _Toc8382884 \h </w:instrText>
      </w:r>
      <w:r>
        <w:rPr>
          <w:noProof/>
        </w:rPr>
      </w:r>
      <w:r>
        <w:rPr>
          <w:noProof/>
        </w:rPr>
        <w:fldChar w:fldCharType="separate"/>
      </w:r>
      <w:r w:rsidR="00FA2AAA">
        <w:rPr>
          <w:noProof/>
        </w:rPr>
        <w:t>105</w:t>
      </w:r>
      <w:r>
        <w:rPr>
          <w:noProof/>
        </w:rPr>
        <w:fldChar w:fldCharType="end"/>
      </w:r>
    </w:p>
    <w:p w:rsidR="00FE7919" w:rsidRDefault="00FE7919">
      <w:pPr>
        <w:pStyle w:val="TOC4"/>
        <w:rPr>
          <w:rFonts w:asciiTheme="minorHAnsi" w:eastAsiaTheme="minorEastAsia" w:hAnsiTheme="minorHAnsi" w:cstheme="minorBidi"/>
          <w:sz w:val="22"/>
          <w:szCs w:val="22"/>
        </w:rPr>
      </w:pPr>
      <w:r>
        <w:t>Order of phrases when “adding”</w:t>
      </w:r>
      <w:r>
        <w:tab/>
      </w:r>
      <w:r>
        <w:fldChar w:fldCharType="begin"/>
      </w:r>
      <w:r>
        <w:instrText xml:space="preserve"> PAGEREF _Toc8382885 \h </w:instrText>
      </w:r>
      <w:r>
        <w:fldChar w:fldCharType="separate"/>
      </w:r>
      <w:r w:rsidR="00FA2AAA">
        <w:t>105</w:t>
      </w:r>
      <w:r>
        <w:fldChar w:fldCharType="end"/>
      </w:r>
    </w:p>
    <w:p w:rsidR="00FE7919" w:rsidRDefault="00FE7919">
      <w:pPr>
        <w:pStyle w:val="TOC4"/>
        <w:rPr>
          <w:rFonts w:asciiTheme="minorHAnsi" w:eastAsiaTheme="minorEastAsia" w:hAnsiTheme="minorHAnsi" w:cstheme="minorBidi"/>
          <w:sz w:val="22"/>
          <w:szCs w:val="22"/>
        </w:rPr>
      </w:pPr>
      <w:r>
        <w:lastRenderedPageBreak/>
        <w:t>Use of “the following [unit]”</w:t>
      </w:r>
      <w:r>
        <w:tab/>
      </w:r>
      <w:r>
        <w:fldChar w:fldCharType="begin"/>
      </w:r>
      <w:r>
        <w:instrText xml:space="preserve"> PAGEREF _Toc8382886 \h </w:instrText>
      </w:r>
      <w:r>
        <w:fldChar w:fldCharType="separate"/>
      </w:r>
      <w:r w:rsidR="00FA2AAA">
        <w:t>105</w:t>
      </w:r>
      <w:r>
        <w:fldChar w:fldCharType="end"/>
      </w:r>
    </w:p>
    <w:p w:rsidR="00FE7919" w:rsidRDefault="00FE7919">
      <w:pPr>
        <w:pStyle w:val="TOC4"/>
        <w:rPr>
          <w:rFonts w:asciiTheme="minorHAnsi" w:eastAsiaTheme="minorEastAsia" w:hAnsiTheme="minorHAnsi" w:cstheme="minorBidi"/>
          <w:sz w:val="22"/>
          <w:szCs w:val="22"/>
        </w:rPr>
      </w:pPr>
      <w:r>
        <w:t>Special forms for amendments involving tables</w:t>
      </w:r>
      <w:r>
        <w:tab/>
      </w:r>
      <w:r>
        <w:fldChar w:fldCharType="begin"/>
      </w:r>
      <w:r>
        <w:instrText xml:space="preserve"> PAGEREF _Toc8382887 \h </w:instrText>
      </w:r>
      <w:r>
        <w:fldChar w:fldCharType="separate"/>
      </w:r>
      <w:r w:rsidR="00FA2AAA">
        <w:t>105</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amendments of tables</w:t>
      </w:r>
      <w:r>
        <w:rPr>
          <w:noProof/>
        </w:rPr>
        <w:tab/>
      </w:r>
      <w:r>
        <w:rPr>
          <w:noProof/>
        </w:rPr>
        <w:fldChar w:fldCharType="begin"/>
      </w:r>
      <w:r>
        <w:rPr>
          <w:noProof/>
        </w:rPr>
        <w:instrText xml:space="preserve"> PAGEREF _Toc8382888 \h </w:instrText>
      </w:r>
      <w:r>
        <w:rPr>
          <w:noProof/>
        </w:rPr>
      </w:r>
      <w:r>
        <w:rPr>
          <w:noProof/>
        </w:rPr>
        <w:fldChar w:fldCharType="separate"/>
      </w:r>
      <w:r w:rsidR="00FA2AAA">
        <w:rPr>
          <w:noProof/>
        </w:rPr>
        <w:t>105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 of amendment where text ends with a table</w:t>
      </w:r>
      <w:r>
        <w:rPr>
          <w:noProof/>
        </w:rPr>
        <w:tab/>
      </w:r>
      <w:r>
        <w:rPr>
          <w:noProof/>
        </w:rPr>
        <w:fldChar w:fldCharType="begin"/>
      </w:r>
      <w:r>
        <w:rPr>
          <w:noProof/>
        </w:rPr>
        <w:instrText xml:space="preserve"> PAGEREF _Toc8382889 \h </w:instrText>
      </w:r>
      <w:r>
        <w:rPr>
          <w:noProof/>
        </w:rPr>
      </w:r>
      <w:r>
        <w:rPr>
          <w:noProof/>
        </w:rPr>
        <w:fldChar w:fldCharType="separate"/>
      </w:r>
      <w:r w:rsidR="00FA2AAA">
        <w:rPr>
          <w:noProof/>
        </w:rPr>
        <w:t>106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 of amendment where there are 2 or more tables on the page</w:t>
      </w:r>
      <w:r>
        <w:rPr>
          <w:noProof/>
        </w:rPr>
        <w:tab/>
      </w:r>
      <w:r>
        <w:rPr>
          <w:noProof/>
        </w:rPr>
        <w:fldChar w:fldCharType="begin"/>
      </w:r>
      <w:r>
        <w:rPr>
          <w:noProof/>
        </w:rPr>
        <w:instrText xml:space="preserve"> PAGEREF _Toc8382890 \h </w:instrText>
      </w:r>
      <w:r>
        <w:rPr>
          <w:noProof/>
        </w:rPr>
      </w:r>
      <w:r>
        <w:rPr>
          <w:noProof/>
        </w:rPr>
        <w:fldChar w:fldCharType="separate"/>
      </w:r>
      <w:r w:rsidR="00FA2AAA">
        <w:rPr>
          <w:noProof/>
        </w:rPr>
        <w:t>106</w:t>
      </w:r>
      <w:r>
        <w:rPr>
          <w:noProof/>
        </w:rPr>
        <w:fldChar w:fldCharType="end"/>
      </w:r>
    </w:p>
    <w:p w:rsidR="00FE7919" w:rsidRDefault="00FE7919">
      <w:pPr>
        <w:pStyle w:val="TOC4"/>
        <w:rPr>
          <w:rFonts w:asciiTheme="minorHAnsi" w:eastAsiaTheme="minorEastAsia" w:hAnsiTheme="minorHAnsi" w:cstheme="minorBidi"/>
          <w:sz w:val="22"/>
          <w:szCs w:val="22"/>
        </w:rPr>
      </w:pPr>
      <w:r>
        <w:t>Margins for tables, formulas, diagrams and other graphics</w:t>
      </w:r>
      <w:r>
        <w:tab/>
      </w:r>
      <w:r>
        <w:fldChar w:fldCharType="begin"/>
      </w:r>
      <w:r>
        <w:instrText xml:space="preserve"> PAGEREF _Toc8382891 \h </w:instrText>
      </w:r>
      <w:r>
        <w:fldChar w:fldCharType="separate"/>
      </w:r>
      <w:r w:rsidR="00FA2AAA">
        <w:t>106</w:t>
      </w:r>
      <w:r>
        <w:fldChar w:fldCharType="end"/>
      </w:r>
    </w:p>
    <w:p w:rsidR="00FE7919" w:rsidRDefault="00FE7919">
      <w:pPr>
        <w:pStyle w:val="TOC4"/>
        <w:rPr>
          <w:rFonts w:asciiTheme="minorHAnsi" w:eastAsiaTheme="minorEastAsia" w:hAnsiTheme="minorHAnsi" w:cstheme="minorBidi"/>
          <w:sz w:val="22"/>
          <w:szCs w:val="22"/>
        </w:rPr>
      </w:pPr>
      <w:r>
        <w:t>Amendments that insert, add or omit 2 or more clauses, items, Subdivisions etc.</w:t>
      </w:r>
      <w:r>
        <w:tab/>
      </w:r>
      <w:r>
        <w:fldChar w:fldCharType="begin"/>
      </w:r>
      <w:r>
        <w:instrText xml:space="preserve"> PAGEREF _Toc8382892 \h </w:instrText>
      </w:r>
      <w:r>
        <w:fldChar w:fldCharType="separate"/>
      </w:r>
      <w:r w:rsidR="00FA2AAA">
        <w:t>106</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inserting consecutive clauses in the body of the Bill by separate amendments</w:t>
      </w:r>
      <w:r>
        <w:rPr>
          <w:noProof/>
        </w:rPr>
        <w:tab/>
      </w:r>
      <w:r>
        <w:rPr>
          <w:noProof/>
        </w:rPr>
        <w:fldChar w:fldCharType="begin"/>
      </w:r>
      <w:r>
        <w:rPr>
          <w:noProof/>
        </w:rPr>
        <w:instrText xml:space="preserve"> PAGEREF _Toc8382893 \h </w:instrText>
      </w:r>
      <w:r>
        <w:rPr>
          <w:noProof/>
        </w:rPr>
      </w:r>
      <w:r>
        <w:rPr>
          <w:noProof/>
        </w:rPr>
        <w:fldChar w:fldCharType="separate"/>
      </w:r>
      <w:r w:rsidR="00FA2AAA">
        <w:rPr>
          <w:noProof/>
        </w:rPr>
        <w:t>107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 of adding consecutive clauses in the body of the Bill by separate amendments</w:t>
      </w:r>
      <w:r>
        <w:rPr>
          <w:noProof/>
        </w:rPr>
        <w:tab/>
      </w:r>
      <w:r>
        <w:rPr>
          <w:noProof/>
        </w:rPr>
        <w:fldChar w:fldCharType="begin"/>
      </w:r>
      <w:r>
        <w:rPr>
          <w:noProof/>
        </w:rPr>
        <w:instrText xml:space="preserve"> PAGEREF _Toc8382894 \h </w:instrText>
      </w:r>
      <w:r>
        <w:rPr>
          <w:noProof/>
        </w:rPr>
      </w:r>
      <w:r>
        <w:rPr>
          <w:noProof/>
        </w:rPr>
        <w:fldChar w:fldCharType="separate"/>
      </w:r>
      <w:r w:rsidR="00FA2AAA">
        <w:rPr>
          <w:noProof/>
        </w:rPr>
        <w:t>107</w:t>
      </w:r>
      <w:r>
        <w:rPr>
          <w:noProof/>
        </w:rPr>
        <w:fldChar w:fldCharType="end"/>
      </w:r>
    </w:p>
    <w:p w:rsidR="00FE7919" w:rsidRDefault="00FE7919">
      <w:pPr>
        <w:pStyle w:val="TOC4"/>
        <w:rPr>
          <w:rFonts w:asciiTheme="minorHAnsi" w:eastAsiaTheme="minorEastAsia" w:hAnsiTheme="minorHAnsi" w:cstheme="minorBidi"/>
          <w:sz w:val="22"/>
          <w:szCs w:val="22"/>
        </w:rPr>
      </w:pPr>
      <w:r>
        <w:t>Senate requests for amendments</w:t>
      </w:r>
      <w:r>
        <w:tab/>
      </w:r>
      <w:r>
        <w:fldChar w:fldCharType="begin"/>
      </w:r>
      <w:r>
        <w:instrText xml:space="preserve"> PAGEREF _Toc8382895 \h </w:instrText>
      </w:r>
      <w:r>
        <w:fldChar w:fldCharType="separate"/>
      </w:r>
      <w:r w:rsidR="00FA2AAA">
        <w:t>107</w:t>
      </w:r>
      <w:r>
        <w:fldChar w:fldCharType="end"/>
      </w:r>
    </w:p>
    <w:p w:rsidR="00FE7919" w:rsidRDefault="00FE7919">
      <w:pPr>
        <w:pStyle w:val="TOC4"/>
        <w:rPr>
          <w:rFonts w:asciiTheme="minorHAnsi" w:eastAsiaTheme="minorEastAsia" w:hAnsiTheme="minorHAnsi" w:cstheme="minorBidi"/>
          <w:sz w:val="22"/>
          <w:szCs w:val="22"/>
        </w:rPr>
      </w:pPr>
      <w:r>
        <w:t>Order of amendments</w:t>
      </w:r>
      <w:r>
        <w:tab/>
      </w:r>
      <w:r>
        <w:fldChar w:fldCharType="begin"/>
      </w:r>
      <w:r>
        <w:instrText xml:space="preserve"> PAGEREF _Toc8382896 \h </w:instrText>
      </w:r>
      <w:r>
        <w:fldChar w:fldCharType="separate"/>
      </w:r>
      <w:r w:rsidR="00FA2AAA">
        <w:t>107</w:t>
      </w:r>
      <w:r>
        <w:fldChar w:fldCharType="end"/>
      </w:r>
    </w:p>
    <w:p w:rsidR="00FE7919" w:rsidRDefault="00FE7919">
      <w:pPr>
        <w:pStyle w:val="TOC4"/>
        <w:rPr>
          <w:rFonts w:asciiTheme="minorHAnsi" w:eastAsiaTheme="minorEastAsia" w:hAnsiTheme="minorHAnsi" w:cstheme="minorBidi"/>
          <w:sz w:val="22"/>
          <w:szCs w:val="22"/>
        </w:rPr>
      </w:pPr>
      <w:r>
        <w:t>Decentralised tables of contents</w:t>
      </w:r>
      <w:r>
        <w:tab/>
      </w:r>
      <w:r>
        <w:fldChar w:fldCharType="begin"/>
      </w:r>
      <w:r>
        <w:instrText xml:space="preserve"> PAGEREF _Toc8382897 \h </w:instrText>
      </w:r>
      <w:r>
        <w:fldChar w:fldCharType="separate"/>
      </w:r>
      <w:r w:rsidR="00FA2AAA">
        <w:t>107</w:t>
      </w:r>
      <w:r>
        <w:fldChar w:fldCharType="end"/>
      </w:r>
    </w:p>
    <w:p w:rsidR="00FE7919" w:rsidRDefault="00FE7919">
      <w:pPr>
        <w:pStyle w:val="TOC4"/>
        <w:rPr>
          <w:rFonts w:asciiTheme="minorHAnsi" w:eastAsiaTheme="minorEastAsia" w:hAnsiTheme="minorHAnsi" w:cstheme="minorBidi"/>
          <w:sz w:val="22"/>
          <w:szCs w:val="22"/>
        </w:rPr>
      </w:pPr>
      <w:r>
        <w:t>Notes about topic covered</w:t>
      </w:r>
      <w:r>
        <w:tab/>
      </w:r>
      <w:r>
        <w:fldChar w:fldCharType="begin"/>
      </w:r>
      <w:r>
        <w:instrText xml:space="preserve"> PAGEREF _Toc8382898 \h </w:instrText>
      </w:r>
      <w:r>
        <w:fldChar w:fldCharType="separate"/>
      </w:r>
      <w:r w:rsidR="00FA2AAA">
        <w:t>108</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Rules to be applied strictly</w:t>
      </w:r>
      <w:r>
        <w:rPr>
          <w:noProof/>
        </w:rPr>
        <w:tab/>
      </w:r>
      <w:r>
        <w:rPr>
          <w:noProof/>
        </w:rPr>
        <w:fldChar w:fldCharType="begin"/>
      </w:r>
      <w:r>
        <w:rPr>
          <w:noProof/>
        </w:rPr>
        <w:instrText xml:space="preserve"> PAGEREF _Toc8382899 \h </w:instrText>
      </w:r>
      <w:r>
        <w:rPr>
          <w:noProof/>
        </w:rPr>
      </w:r>
      <w:r>
        <w:rPr>
          <w:noProof/>
        </w:rPr>
        <w:fldChar w:fldCharType="separate"/>
      </w:r>
      <w:r w:rsidR="00FA2AAA">
        <w:rPr>
          <w:noProof/>
        </w:rPr>
        <w:t>108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Topic covered</w:t>
      </w:r>
      <w:r>
        <w:rPr>
          <w:noProof/>
        </w:rPr>
        <w:tab/>
      </w:r>
      <w:r>
        <w:rPr>
          <w:noProof/>
        </w:rPr>
        <w:fldChar w:fldCharType="begin"/>
      </w:r>
      <w:r>
        <w:rPr>
          <w:noProof/>
        </w:rPr>
        <w:instrText xml:space="preserve"> PAGEREF _Toc8382900 \h </w:instrText>
      </w:r>
      <w:r>
        <w:rPr>
          <w:noProof/>
        </w:rPr>
      </w:r>
      <w:r>
        <w:rPr>
          <w:noProof/>
        </w:rPr>
        <w:fldChar w:fldCharType="separate"/>
      </w:r>
      <w:r w:rsidR="00FA2AAA">
        <w:rPr>
          <w:noProof/>
        </w:rPr>
        <w:t>108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Examples</w:t>
      </w:r>
      <w:r>
        <w:rPr>
          <w:noProof/>
        </w:rPr>
        <w:tab/>
      </w:r>
      <w:r>
        <w:rPr>
          <w:noProof/>
        </w:rPr>
        <w:fldChar w:fldCharType="begin"/>
      </w:r>
      <w:r>
        <w:rPr>
          <w:noProof/>
        </w:rPr>
        <w:instrText xml:space="preserve"> PAGEREF _Toc8382901 \h </w:instrText>
      </w:r>
      <w:r>
        <w:rPr>
          <w:noProof/>
        </w:rPr>
      </w:r>
      <w:r>
        <w:rPr>
          <w:noProof/>
        </w:rPr>
        <w:fldChar w:fldCharType="separate"/>
      </w:r>
      <w:r w:rsidR="00FA2AAA">
        <w:rPr>
          <w:noProof/>
        </w:rPr>
        <w:t>108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Example of note referring to more than one topic</w:t>
      </w:r>
      <w:r>
        <w:rPr>
          <w:noProof/>
        </w:rPr>
        <w:tab/>
      </w:r>
      <w:r>
        <w:rPr>
          <w:noProof/>
        </w:rPr>
        <w:fldChar w:fldCharType="begin"/>
      </w:r>
      <w:r>
        <w:rPr>
          <w:noProof/>
        </w:rPr>
        <w:instrText xml:space="preserve"> PAGEREF _Toc8382902 \h </w:instrText>
      </w:r>
      <w:r>
        <w:rPr>
          <w:noProof/>
        </w:rPr>
      </w:r>
      <w:r>
        <w:rPr>
          <w:noProof/>
        </w:rPr>
        <w:fldChar w:fldCharType="separate"/>
      </w:r>
      <w:r w:rsidR="00FA2AAA">
        <w:rPr>
          <w:noProof/>
        </w:rPr>
        <w:t>108</w:t>
      </w:r>
      <w:r>
        <w:rPr>
          <w:noProof/>
        </w:rPr>
        <w:fldChar w:fldCharType="end"/>
      </w:r>
    </w:p>
    <w:p w:rsidR="00FE7919" w:rsidRDefault="00FE7919">
      <w:pPr>
        <w:pStyle w:val="TOC4"/>
        <w:rPr>
          <w:rFonts w:asciiTheme="minorHAnsi" w:eastAsiaTheme="minorEastAsia" w:hAnsiTheme="minorHAnsi" w:cstheme="minorBidi"/>
          <w:sz w:val="22"/>
          <w:szCs w:val="22"/>
        </w:rPr>
      </w:pPr>
      <w:r>
        <w:t>Amendments of parliamentary amendments</w:t>
      </w:r>
      <w:r>
        <w:tab/>
      </w:r>
      <w:r>
        <w:fldChar w:fldCharType="begin"/>
      </w:r>
      <w:r>
        <w:instrText xml:space="preserve"> PAGEREF _Toc8382903 \h </w:instrText>
      </w:r>
      <w:r>
        <w:fldChar w:fldCharType="separate"/>
      </w:r>
      <w:r w:rsidR="00FA2AAA">
        <w:t>109</w:t>
      </w:r>
      <w:r>
        <w:fldChar w:fldCharType="end"/>
      </w:r>
    </w:p>
    <w:p w:rsidR="00FE7919" w:rsidRDefault="00FE7919">
      <w:pPr>
        <w:pStyle w:val="TOC4"/>
        <w:rPr>
          <w:rFonts w:asciiTheme="minorHAnsi" w:eastAsiaTheme="minorEastAsia" w:hAnsiTheme="minorHAnsi" w:cstheme="minorBidi"/>
          <w:sz w:val="22"/>
          <w:szCs w:val="22"/>
        </w:rPr>
      </w:pPr>
      <w:r>
        <w:t>Division of Bills</w:t>
      </w:r>
      <w:r>
        <w:tab/>
      </w:r>
      <w:r>
        <w:fldChar w:fldCharType="begin"/>
      </w:r>
      <w:r>
        <w:instrText xml:space="preserve"> PAGEREF _Toc8382904 \h </w:instrText>
      </w:r>
      <w:r>
        <w:fldChar w:fldCharType="separate"/>
      </w:r>
      <w:r w:rsidR="00FA2AAA">
        <w:t>109</w:t>
      </w:r>
      <w:r>
        <w:fldChar w:fldCharType="end"/>
      </w:r>
    </w:p>
    <w:p w:rsidR="00FE7919" w:rsidRDefault="00FE7919">
      <w:pPr>
        <w:pStyle w:val="TOC2"/>
        <w:rPr>
          <w:rFonts w:asciiTheme="minorHAnsi" w:eastAsiaTheme="minorEastAsia" w:hAnsiTheme="minorHAnsi" w:cstheme="minorBidi"/>
          <w:b w:val="0"/>
          <w:sz w:val="22"/>
          <w:szCs w:val="22"/>
        </w:rPr>
      </w:pPr>
      <w:r>
        <w:t>Appendix 2A—Parliamentary amendment forms (examples)</w:t>
      </w:r>
      <w:r>
        <w:tab/>
      </w:r>
      <w:r>
        <w:fldChar w:fldCharType="begin"/>
      </w:r>
      <w:r>
        <w:instrText xml:space="preserve"> PAGEREF _Toc8382905 \h </w:instrText>
      </w:r>
      <w:r>
        <w:fldChar w:fldCharType="separate"/>
      </w:r>
      <w:r w:rsidR="00FA2AAA">
        <w:t>110</w:t>
      </w:r>
      <w:r>
        <w:fldChar w:fldCharType="end"/>
      </w:r>
    </w:p>
    <w:p w:rsidR="00FE7919" w:rsidRDefault="00FE7919">
      <w:pPr>
        <w:pStyle w:val="TOC3"/>
        <w:rPr>
          <w:rFonts w:asciiTheme="minorHAnsi" w:eastAsiaTheme="minorEastAsia" w:hAnsiTheme="minorHAnsi" w:cstheme="minorBidi"/>
          <w:sz w:val="22"/>
          <w:szCs w:val="22"/>
        </w:rPr>
      </w:pPr>
      <w:r>
        <w:t>A: Body of the Bill</w:t>
      </w:r>
      <w:r>
        <w:tab/>
      </w:r>
      <w:r>
        <w:fldChar w:fldCharType="begin"/>
      </w:r>
      <w:r>
        <w:instrText xml:space="preserve"> PAGEREF _Toc8382906 \h </w:instrText>
      </w:r>
      <w:r>
        <w:fldChar w:fldCharType="separate"/>
      </w:r>
      <w:r w:rsidR="00FA2AAA">
        <w:t>110</w:t>
      </w:r>
      <w:r>
        <w:fldChar w:fldCharType="end"/>
      </w:r>
    </w:p>
    <w:p w:rsidR="00FE7919" w:rsidRDefault="00FE7919">
      <w:pPr>
        <w:pStyle w:val="TOC4"/>
        <w:rPr>
          <w:rFonts w:asciiTheme="minorHAnsi" w:eastAsiaTheme="minorEastAsia" w:hAnsiTheme="minorHAnsi" w:cstheme="minorBidi"/>
          <w:sz w:val="22"/>
          <w:szCs w:val="22"/>
        </w:rPr>
      </w:pPr>
      <w:r>
        <w:t>A1: Omitting [and substituting]</w:t>
      </w:r>
      <w:r>
        <w:tab/>
      </w:r>
      <w:r>
        <w:fldChar w:fldCharType="begin"/>
      </w:r>
      <w:r>
        <w:instrText xml:space="preserve"> PAGEREF _Toc8382907 \h </w:instrText>
      </w:r>
      <w:r>
        <w:fldChar w:fldCharType="separate"/>
      </w:r>
      <w:r w:rsidR="00FA2AAA">
        <w:t>110</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 Omitting the preamble</w:t>
      </w:r>
      <w:r>
        <w:rPr>
          <w:noProof/>
        </w:rPr>
        <w:tab/>
      </w:r>
      <w:r>
        <w:rPr>
          <w:noProof/>
        </w:rPr>
        <w:fldChar w:fldCharType="begin"/>
      </w:r>
      <w:r>
        <w:rPr>
          <w:noProof/>
        </w:rPr>
        <w:instrText xml:space="preserve"> PAGEREF _Toc8382908 \h </w:instrText>
      </w:r>
      <w:r>
        <w:rPr>
          <w:noProof/>
        </w:rPr>
      </w:r>
      <w:r>
        <w:rPr>
          <w:noProof/>
        </w:rPr>
        <w:fldChar w:fldCharType="separate"/>
      </w:r>
      <w:r w:rsidR="00FA2AAA">
        <w:rPr>
          <w:noProof/>
        </w:rPr>
        <w:t>110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 Omitting a Chapter, Part, Division or Subdivision</w:t>
      </w:r>
      <w:r>
        <w:rPr>
          <w:noProof/>
        </w:rPr>
        <w:tab/>
      </w:r>
      <w:r>
        <w:rPr>
          <w:noProof/>
        </w:rPr>
        <w:fldChar w:fldCharType="begin"/>
      </w:r>
      <w:r>
        <w:rPr>
          <w:noProof/>
        </w:rPr>
        <w:instrText xml:space="preserve"> PAGEREF _Toc8382909 \h </w:instrText>
      </w:r>
      <w:r>
        <w:rPr>
          <w:noProof/>
        </w:rPr>
      </w:r>
      <w:r>
        <w:rPr>
          <w:noProof/>
        </w:rPr>
        <w:fldChar w:fldCharType="separate"/>
      </w:r>
      <w:r w:rsidR="00FA2AAA">
        <w:rPr>
          <w:noProof/>
        </w:rPr>
        <w:t>110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 Omitting the heading to a Chapter, Part, Division, Subdivision, clause, subclause etc.</w:t>
      </w:r>
      <w:r>
        <w:rPr>
          <w:noProof/>
        </w:rPr>
        <w:tab/>
      </w:r>
      <w:r>
        <w:rPr>
          <w:noProof/>
        </w:rPr>
        <w:fldChar w:fldCharType="begin"/>
      </w:r>
      <w:r>
        <w:rPr>
          <w:noProof/>
        </w:rPr>
        <w:instrText xml:space="preserve"> PAGEREF _Toc8382910 \h </w:instrText>
      </w:r>
      <w:r>
        <w:rPr>
          <w:noProof/>
        </w:rPr>
      </w:r>
      <w:r>
        <w:rPr>
          <w:noProof/>
        </w:rPr>
        <w:fldChar w:fldCharType="separate"/>
      </w:r>
      <w:r w:rsidR="00FA2AAA">
        <w:rPr>
          <w:noProof/>
        </w:rPr>
        <w:t>110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 Omitting a clause</w:t>
      </w:r>
      <w:r>
        <w:rPr>
          <w:noProof/>
        </w:rPr>
        <w:tab/>
      </w:r>
      <w:r>
        <w:rPr>
          <w:noProof/>
        </w:rPr>
        <w:fldChar w:fldCharType="begin"/>
      </w:r>
      <w:r>
        <w:rPr>
          <w:noProof/>
        </w:rPr>
        <w:instrText xml:space="preserve"> PAGEREF _Toc8382911 \h </w:instrText>
      </w:r>
      <w:r>
        <w:rPr>
          <w:noProof/>
        </w:rPr>
      </w:r>
      <w:r>
        <w:rPr>
          <w:noProof/>
        </w:rPr>
        <w:fldChar w:fldCharType="separate"/>
      </w:r>
      <w:r w:rsidR="00FA2AAA">
        <w:rPr>
          <w:noProof/>
        </w:rPr>
        <w:t>111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 Omitting a subclause</w:t>
      </w:r>
      <w:r>
        <w:rPr>
          <w:noProof/>
        </w:rPr>
        <w:tab/>
      </w:r>
      <w:r>
        <w:rPr>
          <w:noProof/>
        </w:rPr>
        <w:fldChar w:fldCharType="begin"/>
      </w:r>
      <w:r>
        <w:rPr>
          <w:noProof/>
        </w:rPr>
        <w:instrText xml:space="preserve"> PAGEREF _Toc8382912 \h </w:instrText>
      </w:r>
      <w:r>
        <w:rPr>
          <w:noProof/>
        </w:rPr>
      </w:r>
      <w:r>
        <w:rPr>
          <w:noProof/>
        </w:rPr>
        <w:fldChar w:fldCharType="separate"/>
      </w:r>
      <w:r w:rsidR="00FA2AAA">
        <w:rPr>
          <w:noProof/>
        </w:rPr>
        <w:t>111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 Omitting a paragraph, subparagraph etc.</w:t>
      </w:r>
      <w:r>
        <w:rPr>
          <w:noProof/>
        </w:rPr>
        <w:tab/>
      </w:r>
      <w:r>
        <w:rPr>
          <w:noProof/>
        </w:rPr>
        <w:fldChar w:fldCharType="begin"/>
      </w:r>
      <w:r>
        <w:rPr>
          <w:noProof/>
        </w:rPr>
        <w:instrText xml:space="preserve"> PAGEREF _Toc8382913 \h </w:instrText>
      </w:r>
      <w:r>
        <w:rPr>
          <w:noProof/>
        </w:rPr>
      </w:r>
      <w:r>
        <w:rPr>
          <w:noProof/>
        </w:rPr>
        <w:fldChar w:fldCharType="separate"/>
      </w:r>
      <w:r w:rsidR="00FA2AAA">
        <w:rPr>
          <w:noProof/>
        </w:rPr>
        <w:t>111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6A Omitting a paragraph from a simplified outline</w:t>
      </w:r>
      <w:r>
        <w:rPr>
          <w:noProof/>
        </w:rPr>
        <w:tab/>
      </w:r>
      <w:r>
        <w:rPr>
          <w:noProof/>
        </w:rPr>
        <w:fldChar w:fldCharType="begin"/>
      </w:r>
      <w:r>
        <w:rPr>
          <w:noProof/>
        </w:rPr>
        <w:instrText xml:space="preserve"> PAGEREF _Toc8382914 \h </w:instrText>
      </w:r>
      <w:r>
        <w:rPr>
          <w:noProof/>
        </w:rPr>
      </w:r>
      <w:r>
        <w:rPr>
          <w:noProof/>
        </w:rPr>
        <w:fldChar w:fldCharType="separate"/>
      </w:r>
      <w:r w:rsidR="00FA2AAA">
        <w:rPr>
          <w:noProof/>
        </w:rPr>
        <w:t>112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 Omitting a definition from a clause or subclause</w:t>
      </w:r>
      <w:r>
        <w:rPr>
          <w:noProof/>
        </w:rPr>
        <w:tab/>
      </w:r>
      <w:r>
        <w:rPr>
          <w:noProof/>
        </w:rPr>
        <w:fldChar w:fldCharType="begin"/>
      </w:r>
      <w:r>
        <w:rPr>
          <w:noProof/>
        </w:rPr>
        <w:instrText xml:space="preserve"> PAGEREF _Toc8382915 \h </w:instrText>
      </w:r>
      <w:r>
        <w:rPr>
          <w:noProof/>
        </w:rPr>
      </w:r>
      <w:r>
        <w:rPr>
          <w:noProof/>
        </w:rPr>
        <w:fldChar w:fldCharType="separate"/>
      </w:r>
      <w:r w:rsidR="00FA2AAA">
        <w:rPr>
          <w:noProof/>
        </w:rPr>
        <w:t>112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 Omitting a penalty or note</w:t>
      </w:r>
      <w:r>
        <w:rPr>
          <w:noProof/>
        </w:rPr>
        <w:tab/>
      </w:r>
      <w:r>
        <w:rPr>
          <w:noProof/>
        </w:rPr>
        <w:fldChar w:fldCharType="begin"/>
      </w:r>
      <w:r>
        <w:rPr>
          <w:noProof/>
        </w:rPr>
        <w:instrText xml:space="preserve"> PAGEREF _Toc8382916 \h </w:instrText>
      </w:r>
      <w:r>
        <w:rPr>
          <w:noProof/>
        </w:rPr>
      </w:r>
      <w:r>
        <w:rPr>
          <w:noProof/>
        </w:rPr>
        <w:fldChar w:fldCharType="separate"/>
      </w:r>
      <w:r w:rsidR="00FA2AAA">
        <w:rPr>
          <w:noProof/>
        </w:rPr>
        <w:t>112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 Omitting a table</w:t>
      </w:r>
      <w:r>
        <w:rPr>
          <w:noProof/>
        </w:rPr>
        <w:tab/>
      </w:r>
      <w:r>
        <w:rPr>
          <w:noProof/>
        </w:rPr>
        <w:fldChar w:fldCharType="begin"/>
      </w:r>
      <w:r>
        <w:rPr>
          <w:noProof/>
        </w:rPr>
        <w:instrText xml:space="preserve"> PAGEREF _Toc8382917 \h </w:instrText>
      </w:r>
      <w:r>
        <w:rPr>
          <w:noProof/>
        </w:rPr>
      </w:r>
      <w:r>
        <w:rPr>
          <w:noProof/>
        </w:rPr>
        <w:fldChar w:fldCharType="separate"/>
      </w:r>
      <w:r w:rsidR="00FA2AAA">
        <w:rPr>
          <w:noProof/>
        </w:rPr>
        <w:t>113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 Omitting an item from a table</w:t>
      </w:r>
      <w:r>
        <w:rPr>
          <w:noProof/>
        </w:rPr>
        <w:tab/>
      </w:r>
      <w:r>
        <w:rPr>
          <w:noProof/>
        </w:rPr>
        <w:fldChar w:fldCharType="begin"/>
      </w:r>
      <w:r>
        <w:rPr>
          <w:noProof/>
        </w:rPr>
        <w:instrText xml:space="preserve"> PAGEREF _Toc8382918 \h </w:instrText>
      </w:r>
      <w:r>
        <w:rPr>
          <w:noProof/>
        </w:rPr>
      </w:r>
      <w:r>
        <w:rPr>
          <w:noProof/>
        </w:rPr>
        <w:fldChar w:fldCharType="separate"/>
      </w:r>
      <w:r w:rsidR="00FA2AAA">
        <w:rPr>
          <w:noProof/>
        </w:rPr>
        <w:t>113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 Omitting a cell from a table</w:t>
      </w:r>
      <w:r>
        <w:rPr>
          <w:noProof/>
        </w:rPr>
        <w:tab/>
      </w:r>
      <w:r>
        <w:rPr>
          <w:noProof/>
        </w:rPr>
        <w:fldChar w:fldCharType="begin"/>
      </w:r>
      <w:r>
        <w:rPr>
          <w:noProof/>
        </w:rPr>
        <w:instrText xml:space="preserve"> PAGEREF _Toc8382919 \h </w:instrText>
      </w:r>
      <w:r>
        <w:rPr>
          <w:noProof/>
        </w:rPr>
      </w:r>
      <w:r>
        <w:rPr>
          <w:noProof/>
        </w:rPr>
        <w:fldChar w:fldCharType="separate"/>
      </w:r>
      <w:r w:rsidR="00FA2AAA">
        <w:rPr>
          <w:noProof/>
        </w:rPr>
        <w:t>113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 Omitting words from the preamble</w:t>
      </w:r>
      <w:r>
        <w:rPr>
          <w:noProof/>
        </w:rPr>
        <w:tab/>
      </w:r>
      <w:r>
        <w:rPr>
          <w:noProof/>
        </w:rPr>
        <w:fldChar w:fldCharType="begin"/>
      </w:r>
      <w:r>
        <w:rPr>
          <w:noProof/>
        </w:rPr>
        <w:instrText xml:space="preserve"> PAGEREF _Toc8382920 \h </w:instrText>
      </w:r>
      <w:r>
        <w:rPr>
          <w:noProof/>
        </w:rPr>
      </w:r>
      <w:r>
        <w:rPr>
          <w:noProof/>
        </w:rPr>
        <w:fldChar w:fldCharType="separate"/>
      </w:r>
      <w:r w:rsidR="00FA2AAA">
        <w:rPr>
          <w:noProof/>
        </w:rPr>
        <w:t>113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13 Omitting words from the heading to a Chapter, Part, Division, Subdivision, clause, subclause etc.</w:t>
      </w:r>
      <w:r>
        <w:rPr>
          <w:noProof/>
        </w:rPr>
        <w:tab/>
      </w:r>
      <w:r>
        <w:rPr>
          <w:noProof/>
        </w:rPr>
        <w:fldChar w:fldCharType="begin"/>
      </w:r>
      <w:r>
        <w:rPr>
          <w:noProof/>
        </w:rPr>
        <w:instrText xml:space="preserve"> PAGEREF _Toc8382921 \h </w:instrText>
      </w:r>
      <w:r>
        <w:rPr>
          <w:noProof/>
        </w:rPr>
      </w:r>
      <w:r>
        <w:rPr>
          <w:noProof/>
        </w:rPr>
        <w:fldChar w:fldCharType="separate"/>
      </w:r>
      <w:r w:rsidR="00FA2AAA">
        <w:rPr>
          <w:noProof/>
        </w:rPr>
        <w:t>113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14 Omitting words from a clause (including a simplified outline), subclause, paragraph, definition, penalty, note, example etc.</w:t>
      </w:r>
      <w:r>
        <w:rPr>
          <w:noProof/>
        </w:rPr>
        <w:tab/>
      </w:r>
      <w:r>
        <w:rPr>
          <w:noProof/>
        </w:rPr>
        <w:fldChar w:fldCharType="begin"/>
      </w:r>
      <w:r>
        <w:rPr>
          <w:noProof/>
        </w:rPr>
        <w:instrText xml:space="preserve"> PAGEREF _Toc8382922 \h </w:instrText>
      </w:r>
      <w:r>
        <w:rPr>
          <w:noProof/>
        </w:rPr>
      </w:r>
      <w:r>
        <w:rPr>
          <w:noProof/>
        </w:rPr>
        <w:fldChar w:fldCharType="separate"/>
      </w:r>
      <w:r w:rsidR="00FA2AAA">
        <w:rPr>
          <w:noProof/>
        </w:rPr>
        <w:t>114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15 Omitting words from a table</w:t>
      </w:r>
      <w:r>
        <w:rPr>
          <w:noProof/>
        </w:rPr>
        <w:tab/>
      </w:r>
      <w:r>
        <w:rPr>
          <w:noProof/>
        </w:rPr>
        <w:fldChar w:fldCharType="begin"/>
      </w:r>
      <w:r>
        <w:rPr>
          <w:noProof/>
        </w:rPr>
        <w:instrText xml:space="preserve"> PAGEREF _Toc8382923 \h </w:instrText>
      </w:r>
      <w:r>
        <w:rPr>
          <w:noProof/>
        </w:rPr>
      </w:r>
      <w:r>
        <w:rPr>
          <w:noProof/>
        </w:rPr>
        <w:fldChar w:fldCharType="separate"/>
      </w:r>
      <w:r w:rsidR="00FA2AAA">
        <w:rPr>
          <w:noProof/>
        </w:rPr>
        <w:t>114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16 Omitting words from the long title</w:t>
      </w:r>
      <w:r>
        <w:rPr>
          <w:noProof/>
        </w:rPr>
        <w:tab/>
      </w:r>
      <w:r>
        <w:rPr>
          <w:noProof/>
        </w:rPr>
        <w:fldChar w:fldCharType="begin"/>
      </w:r>
      <w:r>
        <w:rPr>
          <w:noProof/>
        </w:rPr>
        <w:instrText xml:space="preserve"> PAGEREF _Toc8382924 \h </w:instrText>
      </w:r>
      <w:r>
        <w:rPr>
          <w:noProof/>
        </w:rPr>
      </w:r>
      <w:r>
        <w:rPr>
          <w:noProof/>
        </w:rPr>
        <w:fldChar w:fldCharType="separate"/>
      </w:r>
      <w:r w:rsidR="00FA2AAA">
        <w:rPr>
          <w:noProof/>
        </w:rPr>
        <w:t>114</w:t>
      </w:r>
      <w:r>
        <w:rPr>
          <w:noProof/>
        </w:rPr>
        <w:fldChar w:fldCharType="end"/>
      </w:r>
    </w:p>
    <w:p w:rsidR="00FE7919" w:rsidRDefault="00FE7919">
      <w:pPr>
        <w:pStyle w:val="TOC4"/>
        <w:rPr>
          <w:rFonts w:asciiTheme="minorHAnsi" w:eastAsiaTheme="minorEastAsia" w:hAnsiTheme="minorHAnsi" w:cstheme="minorBidi"/>
          <w:sz w:val="22"/>
          <w:szCs w:val="22"/>
        </w:rPr>
      </w:pPr>
      <w:r>
        <w:t>A2: Adding</w:t>
      </w:r>
      <w:r>
        <w:tab/>
      </w:r>
      <w:r>
        <w:fldChar w:fldCharType="begin"/>
      </w:r>
      <w:r>
        <w:instrText xml:space="preserve"> PAGEREF _Toc8382925 \h </w:instrText>
      </w:r>
      <w:r>
        <w:fldChar w:fldCharType="separate"/>
      </w:r>
      <w:r w:rsidR="00FA2AAA">
        <w:t>114</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17 Adding a Chapter, Part, Division or Subdivision at the end of the Bill</w:t>
      </w:r>
      <w:r>
        <w:rPr>
          <w:noProof/>
        </w:rPr>
        <w:tab/>
      </w:r>
      <w:r>
        <w:rPr>
          <w:noProof/>
        </w:rPr>
        <w:fldChar w:fldCharType="begin"/>
      </w:r>
      <w:r>
        <w:rPr>
          <w:noProof/>
        </w:rPr>
        <w:instrText xml:space="preserve"> PAGEREF _Toc8382926 \h </w:instrText>
      </w:r>
      <w:r>
        <w:rPr>
          <w:noProof/>
        </w:rPr>
      </w:r>
      <w:r>
        <w:rPr>
          <w:noProof/>
        </w:rPr>
        <w:fldChar w:fldCharType="separate"/>
      </w:r>
      <w:r w:rsidR="00FA2AAA">
        <w:rPr>
          <w:noProof/>
        </w:rPr>
        <w:t>114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18 Adding a Part, Division or Subdivision at the end of a Chapter, Part or Division etc.</w:t>
      </w:r>
      <w:r>
        <w:rPr>
          <w:noProof/>
        </w:rPr>
        <w:tab/>
      </w:r>
      <w:r>
        <w:rPr>
          <w:noProof/>
        </w:rPr>
        <w:fldChar w:fldCharType="begin"/>
      </w:r>
      <w:r>
        <w:rPr>
          <w:noProof/>
        </w:rPr>
        <w:instrText xml:space="preserve"> PAGEREF _Toc8382927 \h </w:instrText>
      </w:r>
      <w:r>
        <w:rPr>
          <w:noProof/>
        </w:rPr>
      </w:r>
      <w:r>
        <w:rPr>
          <w:noProof/>
        </w:rPr>
        <w:fldChar w:fldCharType="separate"/>
      </w:r>
      <w:r w:rsidR="00FA2AAA">
        <w:rPr>
          <w:noProof/>
        </w:rPr>
        <w:t>115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19 Adding a clause at the end of the Bill</w:t>
      </w:r>
      <w:r>
        <w:rPr>
          <w:noProof/>
        </w:rPr>
        <w:tab/>
      </w:r>
      <w:r>
        <w:rPr>
          <w:noProof/>
        </w:rPr>
        <w:fldChar w:fldCharType="begin"/>
      </w:r>
      <w:r>
        <w:rPr>
          <w:noProof/>
        </w:rPr>
        <w:instrText xml:space="preserve"> PAGEREF _Toc8382928 \h </w:instrText>
      </w:r>
      <w:r>
        <w:rPr>
          <w:noProof/>
        </w:rPr>
      </w:r>
      <w:r>
        <w:rPr>
          <w:noProof/>
        </w:rPr>
        <w:fldChar w:fldCharType="separate"/>
      </w:r>
      <w:r w:rsidR="00FA2AAA">
        <w:rPr>
          <w:noProof/>
        </w:rPr>
        <w:t>115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20 Adding a clause at the end of a Chapter, Part, Division or Subdivision</w:t>
      </w:r>
      <w:r>
        <w:rPr>
          <w:noProof/>
        </w:rPr>
        <w:tab/>
      </w:r>
      <w:r>
        <w:rPr>
          <w:noProof/>
        </w:rPr>
        <w:fldChar w:fldCharType="begin"/>
      </w:r>
      <w:r>
        <w:rPr>
          <w:noProof/>
        </w:rPr>
        <w:instrText xml:space="preserve"> PAGEREF _Toc8382929 \h </w:instrText>
      </w:r>
      <w:r>
        <w:rPr>
          <w:noProof/>
        </w:rPr>
      </w:r>
      <w:r>
        <w:rPr>
          <w:noProof/>
        </w:rPr>
        <w:fldChar w:fldCharType="separate"/>
      </w:r>
      <w:r w:rsidR="00FA2AAA">
        <w:rPr>
          <w:noProof/>
        </w:rPr>
        <w:t>116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lastRenderedPageBreak/>
        <w:t>21 Adding a subclause at the end of a clause</w:t>
      </w:r>
      <w:r>
        <w:rPr>
          <w:noProof/>
        </w:rPr>
        <w:tab/>
      </w:r>
      <w:r>
        <w:rPr>
          <w:noProof/>
        </w:rPr>
        <w:fldChar w:fldCharType="begin"/>
      </w:r>
      <w:r>
        <w:rPr>
          <w:noProof/>
        </w:rPr>
        <w:instrText xml:space="preserve"> PAGEREF _Toc8382930 \h </w:instrText>
      </w:r>
      <w:r>
        <w:rPr>
          <w:noProof/>
        </w:rPr>
      </w:r>
      <w:r>
        <w:rPr>
          <w:noProof/>
        </w:rPr>
        <w:fldChar w:fldCharType="separate"/>
      </w:r>
      <w:r w:rsidR="00FA2AAA">
        <w:rPr>
          <w:noProof/>
        </w:rPr>
        <w:t>116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22 Adding a paragraph, subparagraph etc.</w:t>
      </w:r>
      <w:r>
        <w:rPr>
          <w:noProof/>
        </w:rPr>
        <w:tab/>
      </w:r>
      <w:r>
        <w:rPr>
          <w:noProof/>
        </w:rPr>
        <w:fldChar w:fldCharType="begin"/>
      </w:r>
      <w:r>
        <w:rPr>
          <w:noProof/>
        </w:rPr>
        <w:instrText xml:space="preserve"> PAGEREF _Toc8382931 \h </w:instrText>
      </w:r>
      <w:r>
        <w:rPr>
          <w:noProof/>
        </w:rPr>
      </w:r>
      <w:r>
        <w:rPr>
          <w:noProof/>
        </w:rPr>
        <w:fldChar w:fldCharType="separate"/>
      </w:r>
      <w:r w:rsidR="00FA2AAA">
        <w:rPr>
          <w:noProof/>
        </w:rPr>
        <w:t>116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23 Adding an item at the end of a table</w:t>
      </w:r>
      <w:r>
        <w:rPr>
          <w:noProof/>
        </w:rPr>
        <w:tab/>
      </w:r>
      <w:r>
        <w:rPr>
          <w:noProof/>
        </w:rPr>
        <w:fldChar w:fldCharType="begin"/>
      </w:r>
      <w:r>
        <w:rPr>
          <w:noProof/>
        </w:rPr>
        <w:instrText xml:space="preserve"> PAGEREF _Toc8382932 \h </w:instrText>
      </w:r>
      <w:r>
        <w:rPr>
          <w:noProof/>
        </w:rPr>
      </w:r>
      <w:r>
        <w:rPr>
          <w:noProof/>
        </w:rPr>
        <w:fldChar w:fldCharType="separate"/>
      </w:r>
      <w:r w:rsidR="00FA2AAA">
        <w:rPr>
          <w:noProof/>
        </w:rPr>
        <w:t>117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24 Adding words at the end of the heading to a Chapter, Part, Division, Subdivision, clause, subclause etc.</w:t>
      </w:r>
      <w:r>
        <w:rPr>
          <w:noProof/>
        </w:rPr>
        <w:tab/>
      </w:r>
      <w:r>
        <w:rPr>
          <w:noProof/>
        </w:rPr>
        <w:fldChar w:fldCharType="begin"/>
      </w:r>
      <w:r>
        <w:rPr>
          <w:noProof/>
        </w:rPr>
        <w:instrText xml:space="preserve"> PAGEREF _Toc8382933 \h </w:instrText>
      </w:r>
      <w:r>
        <w:rPr>
          <w:noProof/>
        </w:rPr>
      </w:r>
      <w:r>
        <w:rPr>
          <w:noProof/>
        </w:rPr>
        <w:fldChar w:fldCharType="separate"/>
      </w:r>
      <w:r w:rsidR="00FA2AAA">
        <w:rPr>
          <w:noProof/>
        </w:rPr>
        <w:t>117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25 Adding words at the end of a clause, subclause, paragraph etc.</w:t>
      </w:r>
      <w:r>
        <w:rPr>
          <w:noProof/>
        </w:rPr>
        <w:tab/>
      </w:r>
      <w:r>
        <w:rPr>
          <w:noProof/>
        </w:rPr>
        <w:fldChar w:fldCharType="begin"/>
      </w:r>
      <w:r>
        <w:rPr>
          <w:noProof/>
        </w:rPr>
        <w:instrText xml:space="preserve"> PAGEREF _Toc8382934 \h </w:instrText>
      </w:r>
      <w:r>
        <w:rPr>
          <w:noProof/>
        </w:rPr>
      </w:r>
      <w:r>
        <w:rPr>
          <w:noProof/>
        </w:rPr>
        <w:fldChar w:fldCharType="separate"/>
      </w:r>
      <w:r w:rsidR="00FA2AAA">
        <w:rPr>
          <w:noProof/>
        </w:rPr>
        <w:t>118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26 Adding words at the end of the long title</w:t>
      </w:r>
      <w:r>
        <w:rPr>
          <w:noProof/>
        </w:rPr>
        <w:tab/>
      </w:r>
      <w:r>
        <w:rPr>
          <w:noProof/>
        </w:rPr>
        <w:fldChar w:fldCharType="begin"/>
      </w:r>
      <w:r>
        <w:rPr>
          <w:noProof/>
        </w:rPr>
        <w:instrText xml:space="preserve"> PAGEREF _Toc8382935 \h </w:instrText>
      </w:r>
      <w:r>
        <w:rPr>
          <w:noProof/>
        </w:rPr>
      </w:r>
      <w:r>
        <w:rPr>
          <w:noProof/>
        </w:rPr>
        <w:fldChar w:fldCharType="separate"/>
      </w:r>
      <w:r w:rsidR="00FA2AAA">
        <w:rPr>
          <w:noProof/>
        </w:rPr>
        <w:t>118</w:t>
      </w:r>
      <w:r>
        <w:rPr>
          <w:noProof/>
        </w:rPr>
        <w:fldChar w:fldCharType="end"/>
      </w:r>
    </w:p>
    <w:p w:rsidR="00FE7919" w:rsidRDefault="00FE7919">
      <w:pPr>
        <w:pStyle w:val="TOC4"/>
        <w:rPr>
          <w:rFonts w:asciiTheme="minorHAnsi" w:eastAsiaTheme="minorEastAsia" w:hAnsiTheme="minorHAnsi" w:cstheme="minorBidi"/>
          <w:sz w:val="22"/>
          <w:szCs w:val="22"/>
        </w:rPr>
      </w:pPr>
      <w:r>
        <w:t>A3: Inserting</w:t>
      </w:r>
      <w:r>
        <w:tab/>
      </w:r>
      <w:r>
        <w:fldChar w:fldCharType="begin"/>
      </w:r>
      <w:r>
        <w:instrText xml:space="preserve"> PAGEREF _Toc8382936 \h </w:instrText>
      </w:r>
      <w:r>
        <w:fldChar w:fldCharType="separate"/>
      </w:r>
      <w:r w:rsidR="00FA2AAA">
        <w:t>118</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27 Inserting a Chapter, Part, Division or Subdivision</w:t>
      </w:r>
      <w:r>
        <w:rPr>
          <w:noProof/>
        </w:rPr>
        <w:tab/>
      </w:r>
      <w:r>
        <w:rPr>
          <w:noProof/>
        </w:rPr>
        <w:fldChar w:fldCharType="begin"/>
      </w:r>
      <w:r>
        <w:rPr>
          <w:noProof/>
        </w:rPr>
        <w:instrText xml:space="preserve"> PAGEREF _Toc8382937 \h </w:instrText>
      </w:r>
      <w:r>
        <w:rPr>
          <w:noProof/>
        </w:rPr>
      </w:r>
      <w:r>
        <w:rPr>
          <w:noProof/>
        </w:rPr>
        <w:fldChar w:fldCharType="separate"/>
      </w:r>
      <w:r w:rsidR="00FA2AAA">
        <w:rPr>
          <w:noProof/>
        </w:rPr>
        <w:t>118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28 Inserting a clause</w:t>
      </w:r>
      <w:r>
        <w:rPr>
          <w:noProof/>
        </w:rPr>
        <w:tab/>
      </w:r>
      <w:r>
        <w:rPr>
          <w:noProof/>
        </w:rPr>
        <w:fldChar w:fldCharType="begin"/>
      </w:r>
      <w:r>
        <w:rPr>
          <w:noProof/>
        </w:rPr>
        <w:instrText xml:space="preserve"> PAGEREF _Toc8382938 \h </w:instrText>
      </w:r>
      <w:r>
        <w:rPr>
          <w:noProof/>
        </w:rPr>
      </w:r>
      <w:r>
        <w:rPr>
          <w:noProof/>
        </w:rPr>
        <w:fldChar w:fldCharType="separate"/>
      </w:r>
      <w:r w:rsidR="00FA2AAA">
        <w:rPr>
          <w:noProof/>
        </w:rPr>
        <w:t>119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29 Inserting a subclause</w:t>
      </w:r>
      <w:r>
        <w:rPr>
          <w:noProof/>
        </w:rPr>
        <w:tab/>
      </w:r>
      <w:r>
        <w:rPr>
          <w:noProof/>
        </w:rPr>
        <w:fldChar w:fldCharType="begin"/>
      </w:r>
      <w:r>
        <w:rPr>
          <w:noProof/>
        </w:rPr>
        <w:instrText xml:space="preserve"> PAGEREF _Toc8382939 \h </w:instrText>
      </w:r>
      <w:r>
        <w:rPr>
          <w:noProof/>
        </w:rPr>
      </w:r>
      <w:r>
        <w:rPr>
          <w:noProof/>
        </w:rPr>
        <w:fldChar w:fldCharType="separate"/>
      </w:r>
      <w:r w:rsidR="00FA2AAA">
        <w:rPr>
          <w:noProof/>
        </w:rPr>
        <w:t>119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30 Inserting a paragraph, subparagraph etc.</w:t>
      </w:r>
      <w:r>
        <w:rPr>
          <w:noProof/>
        </w:rPr>
        <w:tab/>
      </w:r>
      <w:r>
        <w:rPr>
          <w:noProof/>
        </w:rPr>
        <w:fldChar w:fldCharType="begin"/>
      </w:r>
      <w:r>
        <w:rPr>
          <w:noProof/>
        </w:rPr>
        <w:instrText xml:space="preserve"> PAGEREF _Toc8382940 \h </w:instrText>
      </w:r>
      <w:r>
        <w:rPr>
          <w:noProof/>
        </w:rPr>
      </w:r>
      <w:r>
        <w:rPr>
          <w:noProof/>
        </w:rPr>
        <w:fldChar w:fldCharType="separate"/>
      </w:r>
      <w:r w:rsidR="00FA2AAA">
        <w:rPr>
          <w:noProof/>
        </w:rPr>
        <w:t>119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30A Inserting a paragraph in a simplified outline</w:t>
      </w:r>
      <w:r>
        <w:rPr>
          <w:noProof/>
        </w:rPr>
        <w:tab/>
      </w:r>
      <w:r>
        <w:rPr>
          <w:noProof/>
        </w:rPr>
        <w:fldChar w:fldCharType="begin"/>
      </w:r>
      <w:r>
        <w:rPr>
          <w:noProof/>
        </w:rPr>
        <w:instrText xml:space="preserve"> PAGEREF _Toc8382941 \h </w:instrText>
      </w:r>
      <w:r>
        <w:rPr>
          <w:noProof/>
        </w:rPr>
      </w:r>
      <w:r>
        <w:rPr>
          <w:noProof/>
        </w:rPr>
        <w:fldChar w:fldCharType="separate"/>
      </w:r>
      <w:r w:rsidR="00FA2AAA">
        <w:rPr>
          <w:noProof/>
        </w:rPr>
        <w:t>119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31 Inserting a definition</w:t>
      </w:r>
      <w:r>
        <w:rPr>
          <w:noProof/>
        </w:rPr>
        <w:tab/>
      </w:r>
      <w:r>
        <w:rPr>
          <w:noProof/>
        </w:rPr>
        <w:fldChar w:fldCharType="begin"/>
      </w:r>
      <w:r>
        <w:rPr>
          <w:noProof/>
        </w:rPr>
        <w:instrText xml:space="preserve"> PAGEREF _Toc8382942 \h </w:instrText>
      </w:r>
      <w:r>
        <w:rPr>
          <w:noProof/>
        </w:rPr>
      </w:r>
      <w:r>
        <w:rPr>
          <w:noProof/>
        </w:rPr>
        <w:fldChar w:fldCharType="separate"/>
      </w:r>
      <w:r w:rsidR="00FA2AAA">
        <w:rPr>
          <w:noProof/>
        </w:rPr>
        <w:t>120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32 Inserting an item in a table</w:t>
      </w:r>
      <w:r>
        <w:rPr>
          <w:noProof/>
        </w:rPr>
        <w:tab/>
      </w:r>
      <w:r>
        <w:rPr>
          <w:noProof/>
        </w:rPr>
        <w:fldChar w:fldCharType="begin"/>
      </w:r>
      <w:r>
        <w:rPr>
          <w:noProof/>
        </w:rPr>
        <w:instrText xml:space="preserve"> PAGEREF _Toc8382943 \h </w:instrText>
      </w:r>
      <w:r>
        <w:rPr>
          <w:noProof/>
        </w:rPr>
      </w:r>
      <w:r>
        <w:rPr>
          <w:noProof/>
        </w:rPr>
        <w:fldChar w:fldCharType="separate"/>
      </w:r>
      <w:r w:rsidR="00FA2AAA">
        <w:rPr>
          <w:noProof/>
        </w:rPr>
        <w:t>120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33 Inserting words in a clause, subclause, paragraph etc.</w:t>
      </w:r>
      <w:r>
        <w:rPr>
          <w:noProof/>
        </w:rPr>
        <w:tab/>
      </w:r>
      <w:r>
        <w:rPr>
          <w:noProof/>
        </w:rPr>
        <w:fldChar w:fldCharType="begin"/>
      </w:r>
      <w:r>
        <w:rPr>
          <w:noProof/>
        </w:rPr>
        <w:instrText xml:space="preserve"> PAGEREF _Toc8382944 \h </w:instrText>
      </w:r>
      <w:r>
        <w:rPr>
          <w:noProof/>
        </w:rPr>
      </w:r>
      <w:r>
        <w:rPr>
          <w:noProof/>
        </w:rPr>
        <w:fldChar w:fldCharType="separate"/>
      </w:r>
      <w:r w:rsidR="00FA2AAA">
        <w:rPr>
          <w:noProof/>
        </w:rPr>
        <w:t>120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34 Inserting words in a number of provisions (multiple amendments)</w:t>
      </w:r>
      <w:r>
        <w:rPr>
          <w:noProof/>
        </w:rPr>
        <w:tab/>
      </w:r>
      <w:r>
        <w:rPr>
          <w:noProof/>
        </w:rPr>
        <w:fldChar w:fldCharType="begin"/>
      </w:r>
      <w:r>
        <w:rPr>
          <w:noProof/>
        </w:rPr>
        <w:instrText xml:space="preserve"> PAGEREF _Toc8382945 \h </w:instrText>
      </w:r>
      <w:r>
        <w:rPr>
          <w:noProof/>
        </w:rPr>
      </w:r>
      <w:r>
        <w:rPr>
          <w:noProof/>
        </w:rPr>
        <w:fldChar w:fldCharType="separate"/>
      </w:r>
      <w:r w:rsidR="00FA2AAA">
        <w:rPr>
          <w:noProof/>
        </w:rPr>
        <w:t>120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35 Inserting words in a table</w:t>
      </w:r>
      <w:r>
        <w:rPr>
          <w:noProof/>
        </w:rPr>
        <w:tab/>
      </w:r>
      <w:r>
        <w:rPr>
          <w:noProof/>
        </w:rPr>
        <w:fldChar w:fldCharType="begin"/>
      </w:r>
      <w:r>
        <w:rPr>
          <w:noProof/>
        </w:rPr>
        <w:instrText xml:space="preserve"> PAGEREF _Toc8382946 \h </w:instrText>
      </w:r>
      <w:r>
        <w:rPr>
          <w:noProof/>
        </w:rPr>
      </w:r>
      <w:r>
        <w:rPr>
          <w:noProof/>
        </w:rPr>
        <w:fldChar w:fldCharType="separate"/>
      </w:r>
      <w:r w:rsidR="00FA2AAA">
        <w:rPr>
          <w:noProof/>
        </w:rPr>
        <w:t>120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36 Inserting words in the long title</w:t>
      </w:r>
      <w:r>
        <w:rPr>
          <w:noProof/>
        </w:rPr>
        <w:tab/>
      </w:r>
      <w:r>
        <w:rPr>
          <w:noProof/>
        </w:rPr>
        <w:fldChar w:fldCharType="begin"/>
      </w:r>
      <w:r>
        <w:rPr>
          <w:noProof/>
        </w:rPr>
        <w:instrText xml:space="preserve"> PAGEREF _Toc8382947 \h </w:instrText>
      </w:r>
      <w:r>
        <w:rPr>
          <w:noProof/>
        </w:rPr>
      </w:r>
      <w:r>
        <w:rPr>
          <w:noProof/>
        </w:rPr>
        <w:fldChar w:fldCharType="separate"/>
      </w:r>
      <w:r w:rsidR="00FA2AAA">
        <w:rPr>
          <w:noProof/>
        </w:rPr>
        <w:t>120</w:t>
      </w:r>
      <w:r>
        <w:rPr>
          <w:noProof/>
        </w:rPr>
        <w:fldChar w:fldCharType="end"/>
      </w:r>
    </w:p>
    <w:p w:rsidR="00FE7919" w:rsidRDefault="00FE7919">
      <w:pPr>
        <w:pStyle w:val="TOC3"/>
        <w:rPr>
          <w:rFonts w:asciiTheme="minorHAnsi" w:eastAsiaTheme="minorEastAsia" w:hAnsiTheme="minorHAnsi" w:cstheme="minorBidi"/>
          <w:sz w:val="22"/>
          <w:szCs w:val="22"/>
        </w:rPr>
      </w:pPr>
      <w:r>
        <w:t>B: Non</w:t>
      </w:r>
      <w:r>
        <w:noBreakHyphen/>
        <w:t>amending Schedule</w:t>
      </w:r>
      <w:r>
        <w:tab/>
      </w:r>
      <w:r>
        <w:fldChar w:fldCharType="begin"/>
      </w:r>
      <w:r>
        <w:instrText xml:space="preserve"> PAGEREF _Toc8382948 \h </w:instrText>
      </w:r>
      <w:r>
        <w:fldChar w:fldCharType="separate"/>
      </w:r>
      <w:r w:rsidR="00FA2AAA">
        <w:t>121</w:t>
      </w:r>
      <w:r>
        <w:fldChar w:fldCharType="end"/>
      </w:r>
    </w:p>
    <w:p w:rsidR="00FE7919" w:rsidRDefault="00FE7919">
      <w:pPr>
        <w:pStyle w:val="TOC4"/>
        <w:rPr>
          <w:rFonts w:asciiTheme="minorHAnsi" w:eastAsiaTheme="minorEastAsia" w:hAnsiTheme="minorHAnsi" w:cstheme="minorBidi"/>
          <w:sz w:val="22"/>
          <w:szCs w:val="22"/>
        </w:rPr>
      </w:pPr>
      <w:r>
        <w:t>B1: Omitting [and substituting]</w:t>
      </w:r>
      <w:r>
        <w:tab/>
      </w:r>
      <w:r>
        <w:fldChar w:fldCharType="begin"/>
      </w:r>
      <w:r>
        <w:instrText xml:space="preserve"> PAGEREF _Toc8382949 \h </w:instrText>
      </w:r>
      <w:r>
        <w:fldChar w:fldCharType="separate"/>
      </w:r>
      <w:r w:rsidR="00FA2AAA">
        <w:t>121</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37 Omitting a non</w:t>
      </w:r>
      <w:r>
        <w:rPr>
          <w:noProof/>
        </w:rPr>
        <w:noBreakHyphen/>
        <w:t>amending Schedule</w:t>
      </w:r>
      <w:r>
        <w:rPr>
          <w:noProof/>
        </w:rPr>
        <w:tab/>
      </w:r>
      <w:r>
        <w:rPr>
          <w:noProof/>
        </w:rPr>
        <w:fldChar w:fldCharType="begin"/>
      </w:r>
      <w:r>
        <w:rPr>
          <w:noProof/>
        </w:rPr>
        <w:instrText xml:space="preserve"> PAGEREF _Toc8382950 \h </w:instrText>
      </w:r>
      <w:r>
        <w:rPr>
          <w:noProof/>
        </w:rPr>
      </w:r>
      <w:r>
        <w:rPr>
          <w:noProof/>
        </w:rPr>
        <w:fldChar w:fldCharType="separate"/>
      </w:r>
      <w:r w:rsidR="00FA2AAA">
        <w:rPr>
          <w:noProof/>
        </w:rPr>
        <w:t>121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38 Omitting a Part or Division of a non</w:t>
      </w:r>
      <w:r>
        <w:rPr>
          <w:noProof/>
        </w:rPr>
        <w:noBreakHyphen/>
        <w:t>amending Schedule</w:t>
      </w:r>
      <w:r>
        <w:rPr>
          <w:noProof/>
        </w:rPr>
        <w:tab/>
      </w:r>
      <w:r>
        <w:rPr>
          <w:noProof/>
        </w:rPr>
        <w:fldChar w:fldCharType="begin"/>
      </w:r>
      <w:r>
        <w:rPr>
          <w:noProof/>
        </w:rPr>
        <w:instrText xml:space="preserve"> PAGEREF _Toc8382951 \h </w:instrText>
      </w:r>
      <w:r>
        <w:rPr>
          <w:noProof/>
        </w:rPr>
      </w:r>
      <w:r>
        <w:rPr>
          <w:noProof/>
        </w:rPr>
        <w:fldChar w:fldCharType="separate"/>
      </w:r>
      <w:r w:rsidR="00FA2AAA">
        <w:rPr>
          <w:noProof/>
        </w:rPr>
        <w:t>121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39 Omitting the heading to a Part, Division etc., or clause or subclause, of a non</w:t>
      </w:r>
      <w:r>
        <w:rPr>
          <w:noProof/>
        </w:rPr>
        <w:noBreakHyphen/>
        <w:t>amending Schedule</w:t>
      </w:r>
      <w:r>
        <w:rPr>
          <w:noProof/>
        </w:rPr>
        <w:tab/>
      </w:r>
      <w:r>
        <w:rPr>
          <w:noProof/>
        </w:rPr>
        <w:fldChar w:fldCharType="begin"/>
      </w:r>
      <w:r>
        <w:rPr>
          <w:noProof/>
        </w:rPr>
        <w:instrText xml:space="preserve"> PAGEREF _Toc8382952 \h </w:instrText>
      </w:r>
      <w:r>
        <w:rPr>
          <w:noProof/>
        </w:rPr>
      </w:r>
      <w:r>
        <w:rPr>
          <w:noProof/>
        </w:rPr>
        <w:fldChar w:fldCharType="separate"/>
      </w:r>
      <w:r w:rsidR="00FA2AAA">
        <w:rPr>
          <w:noProof/>
        </w:rPr>
        <w:t>121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40 Omitting a clause, subclause, paragraph etc. of a non</w:t>
      </w:r>
      <w:r>
        <w:rPr>
          <w:noProof/>
        </w:rPr>
        <w:noBreakHyphen/>
        <w:t>amending Schedule</w:t>
      </w:r>
      <w:r>
        <w:rPr>
          <w:noProof/>
        </w:rPr>
        <w:tab/>
      </w:r>
      <w:r>
        <w:rPr>
          <w:noProof/>
        </w:rPr>
        <w:fldChar w:fldCharType="begin"/>
      </w:r>
      <w:r>
        <w:rPr>
          <w:noProof/>
        </w:rPr>
        <w:instrText xml:space="preserve"> PAGEREF _Toc8382953 \h </w:instrText>
      </w:r>
      <w:r>
        <w:rPr>
          <w:noProof/>
        </w:rPr>
      </w:r>
      <w:r>
        <w:rPr>
          <w:noProof/>
        </w:rPr>
        <w:fldChar w:fldCharType="separate"/>
      </w:r>
      <w:r w:rsidR="00FA2AAA">
        <w:rPr>
          <w:noProof/>
        </w:rPr>
        <w:t>122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41 Omitting a note</w:t>
      </w:r>
      <w:r>
        <w:rPr>
          <w:noProof/>
        </w:rPr>
        <w:tab/>
      </w:r>
      <w:r>
        <w:rPr>
          <w:noProof/>
        </w:rPr>
        <w:fldChar w:fldCharType="begin"/>
      </w:r>
      <w:r>
        <w:rPr>
          <w:noProof/>
        </w:rPr>
        <w:instrText xml:space="preserve"> PAGEREF _Toc8382954 \h </w:instrText>
      </w:r>
      <w:r>
        <w:rPr>
          <w:noProof/>
        </w:rPr>
      </w:r>
      <w:r>
        <w:rPr>
          <w:noProof/>
        </w:rPr>
        <w:fldChar w:fldCharType="separate"/>
      </w:r>
      <w:r w:rsidR="00FA2AAA">
        <w:rPr>
          <w:noProof/>
        </w:rPr>
        <w:t>123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42 Omitting words from a clause, subclause, paragraph, definition, penalty, note, example etc.</w:t>
      </w:r>
      <w:r>
        <w:rPr>
          <w:noProof/>
        </w:rPr>
        <w:tab/>
      </w:r>
      <w:r>
        <w:rPr>
          <w:noProof/>
        </w:rPr>
        <w:fldChar w:fldCharType="begin"/>
      </w:r>
      <w:r>
        <w:rPr>
          <w:noProof/>
        </w:rPr>
        <w:instrText xml:space="preserve"> PAGEREF _Toc8382955 \h </w:instrText>
      </w:r>
      <w:r>
        <w:rPr>
          <w:noProof/>
        </w:rPr>
      </w:r>
      <w:r>
        <w:rPr>
          <w:noProof/>
        </w:rPr>
        <w:fldChar w:fldCharType="separate"/>
      </w:r>
      <w:r w:rsidR="00FA2AAA">
        <w:rPr>
          <w:noProof/>
        </w:rPr>
        <w:t>123</w:t>
      </w:r>
      <w:r>
        <w:rPr>
          <w:noProof/>
        </w:rPr>
        <w:fldChar w:fldCharType="end"/>
      </w:r>
    </w:p>
    <w:p w:rsidR="00FE7919" w:rsidRDefault="00FE7919">
      <w:pPr>
        <w:pStyle w:val="TOC4"/>
        <w:rPr>
          <w:rFonts w:asciiTheme="minorHAnsi" w:eastAsiaTheme="minorEastAsia" w:hAnsiTheme="minorHAnsi" w:cstheme="minorBidi"/>
          <w:sz w:val="22"/>
          <w:szCs w:val="22"/>
        </w:rPr>
      </w:pPr>
      <w:r>
        <w:t>B2: Adding</w:t>
      </w:r>
      <w:r>
        <w:tab/>
      </w:r>
      <w:r>
        <w:fldChar w:fldCharType="begin"/>
      </w:r>
      <w:r>
        <w:instrText xml:space="preserve"> PAGEREF _Toc8382956 \h </w:instrText>
      </w:r>
      <w:r>
        <w:fldChar w:fldCharType="separate"/>
      </w:r>
      <w:r w:rsidR="00FA2AAA">
        <w:t>123</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43 Adding a non</w:t>
      </w:r>
      <w:r>
        <w:rPr>
          <w:noProof/>
        </w:rPr>
        <w:noBreakHyphen/>
        <w:t>amending Schedule at the end of the Bill</w:t>
      </w:r>
      <w:r>
        <w:rPr>
          <w:noProof/>
        </w:rPr>
        <w:tab/>
      </w:r>
      <w:r>
        <w:rPr>
          <w:noProof/>
        </w:rPr>
        <w:fldChar w:fldCharType="begin"/>
      </w:r>
      <w:r>
        <w:rPr>
          <w:noProof/>
        </w:rPr>
        <w:instrText xml:space="preserve"> PAGEREF _Toc8382957 \h </w:instrText>
      </w:r>
      <w:r>
        <w:rPr>
          <w:noProof/>
        </w:rPr>
      </w:r>
      <w:r>
        <w:rPr>
          <w:noProof/>
        </w:rPr>
        <w:fldChar w:fldCharType="separate"/>
      </w:r>
      <w:r w:rsidR="00FA2AAA">
        <w:rPr>
          <w:noProof/>
        </w:rPr>
        <w:t>123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44 Adding a Part at the end of a non</w:t>
      </w:r>
      <w:r>
        <w:rPr>
          <w:noProof/>
        </w:rPr>
        <w:noBreakHyphen/>
        <w:t>amending Schedule</w:t>
      </w:r>
      <w:r>
        <w:rPr>
          <w:noProof/>
        </w:rPr>
        <w:tab/>
      </w:r>
      <w:r>
        <w:rPr>
          <w:noProof/>
        </w:rPr>
        <w:fldChar w:fldCharType="begin"/>
      </w:r>
      <w:r>
        <w:rPr>
          <w:noProof/>
        </w:rPr>
        <w:instrText xml:space="preserve"> PAGEREF _Toc8382958 \h </w:instrText>
      </w:r>
      <w:r>
        <w:rPr>
          <w:noProof/>
        </w:rPr>
      </w:r>
      <w:r>
        <w:rPr>
          <w:noProof/>
        </w:rPr>
        <w:fldChar w:fldCharType="separate"/>
      </w:r>
      <w:r w:rsidR="00FA2AAA">
        <w:rPr>
          <w:noProof/>
        </w:rPr>
        <w:t>123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45 Adding a Division at the end of a Part of a non</w:t>
      </w:r>
      <w:r>
        <w:rPr>
          <w:noProof/>
        </w:rPr>
        <w:noBreakHyphen/>
        <w:t>amending Schedule</w:t>
      </w:r>
      <w:r>
        <w:rPr>
          <w:noProof/>
        </w:rPr>
        <w:tab/>
      </w:r>
      <w:r>
        <w:rPr>
          <w:noProof/>
        </w:rPr>
        <w:fldChar w:fldCharType="begin"/>
      </w:r>
      <w:r>
        <w:rPr>
          <w:noProof/>
        </w:rPr>
        <w:instrText xml:space="preserve"> PAGEREF _Toc8382959 \h </w:instrText>
      </w:r>
      <w:r>
        <w:rPr>
          <w:noProof/>
        </w:rPr>
      </w:r>
      <w:r>
        <w:rPr>
          <w:noProof/>
        </w:rPr>
        <w:fldChar w:fldCharType="separate"/>
      </w:r>
      <w:r w:rsidR="00FA2AAA">
        <w:rPr>
          <w:noProof/>
        </w:rPr>
        <w:t>123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46 Adding a clause at the end of a non</w:t>
      </w:r>
      <w:r>
        <w:rPr>
          <w:noProof/>
        </w:rPr>
        <w:noBreakHyphen/>
        <w:t>amending Schedule</w:t>
      </w:r>
      <w:r>
        <w:rPr>
          <w:noProof/>
        </w:rPr>
        <w:tab/>
      </w:r>
      <w:r>
        <w:rPr>
          <w:noProof/>
        </w:rPr>
        <w:fldChar w:fldCharType="begin"/>
      </w:r>
      <w:r>
        <w:rPr>
          <w:noProof/>
        </w:rPr>
        <w:instrText xml:space="preserve"> PAGEREF _Toc8382960 \h </w:instrText>
      </w:r>
      <w:r>
        <w:rPr>
          <w:noProof/>
        </w:rPr>
      </w:r>
      <w:r>
        <w:rPr>
          <w:noProof/>
        </w:rPr>
        <w:fldChar w:fldCharType="separate"/>
      </w:r>
      <w:r w:rsidR="00FA2AAA">
        <w:rPr>
          <w:noProof/>
        </w:rPr>
        <w:t>123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47 Adding a clause at the end of a Part of a non</w:t>
      </w:r>
      <w:r>
        <w:rPr>
          <w:noProof/>
        </w:rPr>
        <w:noBreakHyphen/>
        <w:t>amending Schedule</w:t>
      </w:r>
      <w:r>
        <w:rPr>
          <w:noProof/>
        </w:rPr>
        <w:tab/>
      </w:r>
      <w:r>
        <w:rPr>
          <w:noProof/>
        </w:rPr>
        <w:fldChar w:fldCharType="begin"/>
      </w:r>
      <w:r>
        <w:rPr>
          <w:noProof/>
        </w:rPr>
        <w:instrText xml:space="preserve"> PAGEREF _Toc8382961 \h </w:instrText>
      </w:r>
      <w:r>
        <w:rPr>
          <w:noProof/>
        </w:rPr>
      </w:r>
      <w:r>
        <w:rPr>
          <w:noProof/>
        </w:rPr>
        <w:fldChar w:fldCharType="separate"/>
      </w:r>
      <w:r w:rsidR="00FA2AAA">
        <w:rPr>
          <w:noProof/>
        </w:rPr>
        <w:t>123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48 Adding a subclause at the end of a clause</w:t>
      </w:r>
      <w:r>
        <w:rPr>
          <w:noProof/>
        </w:rPr>
        <w:tab/>
      </w:r>
      <w:r>
        <w:rPr>
          <w:noProof/>
        </w:rPr>
        <w:fldChar w:fldCharType="begin"/>
      </w:r>
      <w:r>
        <w:rPr>
          <w:noProof/>
        </w:rPr>
        <w:instrText xml:space="preserve"> PAGEREF _Toc8382962 \h </w:instrText>
      </w:r>
      <w:r>
        <w:rPr>
          <w:noProof/>
        </w:rPr>
      </w:r>
      <w:r>
        <w:rPr>
          <w:noProof/>
        </w:rPr>
        <w:fldChar w:fldCharType="separate"/>
      </w:r>
      <w:r w:rsidR="00FA2AAA">
        <w:rPr>
          <w:noProof/>
        </w:rPr>
        <w:t>124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49 Adding a paragraph, subparagraph etc.</w:t>
      </w:r>
      <w:r>
        <w:rPr>
          <w:noProof/>
        </w:rPr>
        <w:tab/>
      </w:r>
      <w:r>
        <w:rPr>
          <w:noProof/>
        </w:rPr>
        <w:fldChar w:fldCharType="begin"/>
      </w:r>
      <w:r>
        <w:rPr>
          <w:noProof/>
        </w:rPr>
        <w:instrText xml:space="preserve"> PAGEREF _Toc8382963 \h </w:instrText>
      </w:r>
      <w:r>
        <w:rPr>
          <w:noProof/>
        </w:rPr>
      </w:r>
      <w:r>
        <w:rPr>
          <w:noProof/>
        </w:rPr>
        <w:fldChar w:fldCharType="separate"/>
      </w:r>
      <w:r w:rsidR="00FA2AAA">
        <w:rPr>
          <w:noProof/>
        </w:rPr>
        <w:t>124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50 Adding an item at the end of a table</w:t>
      </w:r>
      <w:r>
        <w:rPr>
          <w:noProof/>
        </w:rPr>
        <w:tab/>
      </w:r>
      <w:r>
        <w:rPr>
          <w:noProof/>
        </w:rPr>
        <w:fldChar w:fldCharType="begin"/>
      </w:r>
      <w:r>
        <w:rPr>
          <w:noProof/>
        </w:rPr>
        <w:instrText xml:space="preserve"> PAGEREF _Toc8382964 \h </w:instrText>
      </w:r>
      <w:r>
        <w:rPr>
          <w:noProof/>
        </w:rPr>
      </w:r>
      <w:r>
        <w:rPr>
          <w:noProof/>
        </w:rPr>
        <w:fldChar w:fldCharType="separate"/>
      </w:r>
      <w:r w:rsidR="00FA2AAA">
        <w:rPr>
          <w:noProof/>
        </w:rPr>
        <w:t>124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51 Adding a note</w:t>
      </w:r>
      <w:r>
        <w:rPr>
          <w:noProof/>
        </w:rPr>
        <w:tab/>
      </w:r>
      <w:r>
        <w:rPr>
          <w:noProof/>
        </w:rPr>
        <w:fldChar w:fldCharType="begin"/>
      </w:r>
      <w:r>
        <w:rPr>
          <w:noProof/>
        </w:rPr>
        <w:instrText xml:space="preserve"> PAGEREF _Toc8382965 \h </w:instrText>
      </w:r>
      <w:r>
        <w:rPr>
          <w:noProof/>
        </w:rPr>
      </w:r>
      <w:r>
        <w:rPr>
          <w:noProof/>
        </w:rPr>
        <w:fldChar w:fldCharType="separate"/>
      </w:r>
      <w:r w:rsidR="00FA2AAA">
        <w:rPr>
          <w:noProof/>
        </w:rPr>
        <w:t>125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52 Adding words at the end of the heading to a Part, Division etc. or clause or subclause</w:t>
      </w:r>
      <w:r>
        <w:rPr>
          <w:noProof/>
        </w:rPr>
        <w:tab/>
      </w:r>
      <w:r>
        <w:rPr>
          <w:noProof/>
        </w:rPr>
        <w:fldChar w:fldCharType="begin"/>
      </w:r>
      <w:r>
        <w:rPr>
          <w:noProof/>
        </w:rPr>
        <w:instrText xml:space="preserve"> PAGEREF _Toc8382966 \h </w:instrText>
      </w:r>
      <w:r>
        <w:rPr>
          <w:noProof/>
        </w:rPr>
      </w:r>
      <w:r>
        <w:rPr>
          <w:noProof/>
        </w:rPr>
        <w:fldChar w:fldCharType="separate"/>
      </w:r>
      <w:r w:rsidR="00FA2AAA">
        <w:rPr>
          <w:noProof/>
        </w:rPr>
        <w:t>125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53 Adding words at the end of a clause, subclause, paragraph etc.</w:t>
      </w:r>
      <w:r>
        <w:rPr>
          <w:noProof/>
        </w:rPr>
        <w:tab/>
      </w:r>
      <w:r>
        <w:rPr>
          <w:noProof/>
        </w:rPr>
        <w:fldChar w:fldCharType="begin"/>
      </w:r>
      <w:r>
        <w:rPr>
          <w:noProof/>
        </w:rPr>
        <w:instrText xml:space="preserve"> PAGEREF _Toc8382967 \h </w:instrText>
      </w:r>
      <w:r>
        <w:rPr>
          <w:noProof/>
        </w:rPr>
      </w:r>
      <w:r>
        <w:rPr>
          <w:noProof/>
        </w:rPr>
        <w:fldChar w:fldCharType="separate"/>
      </w:r>
      <w:r w:rsidR="00FA2AAA">
        <w:rPr>
          <w:noProof/>
        </w:rPr>
        <w:t>125</w:t>
      </w:r>
      <w:r>
        <w:rPr>
          <w:noProof/>
        </w:rPr>
        <w:fldChar w:fldCharType="end"/>
      </w:r>
    </w:p>
    <w:p w:rsidR="00FE7919" w:rsidRDefault="00FE7919">
      <w:pPr>
        <w:pStyle w:val="TOC4"/>
        <w:rPr>
          <w:rFonts w:asciiTheme="minorHAnsi" w:eastAsiaTheme="minorEastAsia" w:hAnsiTheme="minorHAnsi" w:cstheme="minorBidi"/>
          <w:sz w:val="22"/>
          <w:szCs w:val="22"/>
        </w:rPr>
      </w:pPr>
      <w:r>
        <w:t>B3: Inserting</w:t>
      </w:r>
      <w:r>
        <w:tab/>
      </w:r>
      <w:r>
        <w:fldChar w:fldCharType="begin"/>
      </w:r>
      <w:r>
        <w:instrText xml:space="preserve"> PAGEREF _Toc8382968 \h </w:instrText>
      </w:r>
      <w:r>
        <w:fldChar w:fldCharType="separate"/>
      </w:r>
      <w:r w:rsidR="00FA2AAA">
        <w:t>125</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54 Inserting a non</w:t>
      </w:r>
      <w:r>
        <w:rPr>
          <w:noProof/>
        </w:rPr>
        <w:noBreakHyphen/>
        <w:t>amending Schedule</w:t>
      </w:r>
      <w:r>
        <w:rPr>
          <w:noProof/>
        </w:rPr>
        <w:tab/>
      </w:r>
      <w:r>
        <w:rPr>
          <w:noProof/>
        </w:rPr>
        <w:fldChar w:fldCharType="begin"/>
      </w:r>
      <w:r>
        <w:rPr>
          <w:noProof/>
        </w:rPr>
        <w:instrText xml:space="preserve"> PAGEREF _Toc8382969 \h </w:instrText>
      </w:r>
      <w:r>
        <w:rPr>
          <w:noProof/>
        </w:rPr>
      </w:r>
      <w:r>
        <w:rPr>
          <w:noProof/>
        </w:rPr>
        <w:fldChar w:fldCharType="separate"/>
      </w:r>
      <w:r w:rsidR="00FA2AAA">
        <w:rPr>
          <w:noProof/>
        </w:rPr>
        <w:t>125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55 Inserting a Part or Division in a non</w:t>
      </w:r>
      <w:r>
        <w:rPr>
          <w:noProof/>
        </w:rPr>
        <w:noBreakHyphen/>
        <w:t>amending Schedule</w:t>
      </w:r>
      <w:r>
        <w:rPr>
          <w:noProof/>
        </w:rPr>
        <w:tab/>
      </w:r>
      <w:r>
        <w:rPr>
          <w:noProof/>
        </w:rPr>
        <w:fldChar w:fldCharType="begin"/>
      </w:r>
      <w:r>
        <w:rPr>
          <w:noProof/>
        </w:rPr>
        <w:instrText xml:space="preserve"> PAGEREF _Toc8382970 \h </w:instrText>
      </w:r>
      <w:r>
        <w:rPr>
          <w:noProof/>
        </w:rPr>
      </w:r>
      <w:r>
        <w:rPr>
          <w:noProof/>
        </w:rPr>
        <w:fldChar w:fldCharType="separate"/>
      </w:r>
      <w:r w:rsidR="00FA2AAA">
        <w:rPr>
          <w:noProof/>
        </w:rPr>
        <w:t>125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56 Inserting a clause or subclause</w:t>
      </w:r>
      <w:r>
        <w:rPr>
          <w:noProof/>
        </w:rPr>
        <w:tab/>
      </w:r>
      <w:r>
        <w:rPr>
          <w:noProof/>
        </w:rPr>
        <w:fldChar w:fldCharType="begin"/>
      </w:r>
      <w:r>
        <w:rPr>
          <w:noProof/>
        </w:rPr>
        <w:instrText xml:space="preserve"> PAGEREF _Toc8382971 \h </w:instrText>
      </w:r>
      <w:r>
        <w:rPr>
          <w:noProof/>
        </w:rPr>
      </w:r>
      <w:r>
        <w:rPr>
          <w:noProof/>
        </w:rPr>
        <w:fldChar w:fldCharType="separate"/>
      </w:r>
      <w:r w:rsidR="00FA2AAA">
        <w:rPr>
          <w:noProof/>
        </w:rPr>
        <w:t>126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57 Inserting a paragraph, subparagraph etc.</w:t>
      </w:r>
      <w:r>
        <w:rPr>
          <w:noProof/>
        </w:rPr>
        <w:tab/>
      </w:r>
      <w:r>
        <w:rPr>
          <w:noProof/>
        </w:rPr>
        <w:fldChar w:fldCharType="begin"/>
      </w:r>
      <w:r>
        <w:rPr>
          <w:noProof/>
        </w:rPr>
        <w:instrText xml:space="preserve"> PAGEREF _Toc8382972 \h </w:instrText>
      </w:r>
      <w:r>
        <w:rPr>
          <w:noProof/>
        </w:rPr>
      </w:r>
      <w:r>
        <w:rPr>
          <w:noProof/>
        </w:rPr>
        <w:fldChar w:fldCharType="separate"/>
      </w:r>
      <w:r w:rsidR="00FA2AAA">
        <w:rPr>
          <w:noProof/>
        </w:rPr>
        <w:t>126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58 Inserting a definition</w:t>
      </w:r>
      <w:r>
        <w:rPr>
          <w:noProof/>
        </w:rPr>
        <w:tab/>
      </w:r>
      <w:r>
        <w:rPr>
          <w:noProof/>
        </w:rPr>
        <w:fldChar w:fldCharType="begin"/>
      </w:r>
      <w:r>
        <w:rPr>
          <w:noProof/>
        </w:rPr>
        <w:instrText xml:space="preserve"> PAGEREF _Toc8382973 \h </w:instrText>
      </w:r>
      <w:r>
        <w:rPr>
          <w:noProof/>
        </w:rPr>
      </w:r>
      <w:r>
        <w:rPr>
          <w:noProof/>
        </w:rPr>
        <w:fldChar w:fldCharType="separate"/>
      </w:r>
      <w:r w:rsidR="00FA2AAA">
        <w:rPr>
          <w:noProof/>
        </w:rPr>
        <w:t>126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59 Inserting a note</w:t>
      </w:r>
      <w:r>
        <w:rPr>
          <w:noProof/>
        </w:rPr>
        <w:tab/>
      </w:r>
      <w:r>
        <w:rPr>
          <w:noProof/>
        </w:rPr>
        <w:fldChar w:fldCharType="begin"/>
      </w:r>
      <w:r>
        <w:rPr>
          <w:noProof/>
        </w:rPr>
        <w:instrText xml:space="preserve"> PAGEREF _Toc8382974 \h </w:instrText>
      </w:r>
      <w:r>
        <w:rPr>
          <w:noProof/>
        </w:rPr>
      </w:r>
      <w:r>
        <w:rPr>
          <w:noProof/>
        </w:rPr>
        <w:fldChar w:fldCharType="separate"/>
      </w:r>
      <w:r w:rsidR="00FA2AAA">
        <w:rPr>
          <w:noProof/>
        </w:rPr>
        <w:t>126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60 Inserting words in a clause, subclause, paragraph etc.</w:t>
      </w:r>
      <w:r>
        <w:rPr>
          <w:noProof/>
        </w:rPr>
        <w:tab/>
      </w:r>
      <w:r>
        <w:rPr>
          <w:noProof/>
        </w:rPr>
        <w:fldChar w:fldCharType="begin"/>
      </w:r>
      <w:r>
        <w:rPr>
          <w:noProof/>
        </w:rPr>
        <w:instrText xml:space="preserve"> PAGEREF _Toc8382975 \h </w:instrText>
      </w:r>
      <w:r>
        <w:rPr>
          <w:noProof/>
        </w:rPr>
      </w:r>
      <w:r>
        <w:rPr>
          <w:noProof/>
        </w:rPr>
        <w:fldChar w:fldCharType="separate"/>
      </w:r>
      <w:r w:rsidR="00FA2AAA">
        <w:rPr>
          <w:noProof/>
        </w:rPr>
        <w:t>126</w:t>
      </w:r>
      <w:r>
        <w:rPr>
          <w:noProof/>
        </w:rPr>
        <w:fldChar w:fldCharType="end"/>
      </w:r>
    </w:p>
    <w:p w:rsidR="00FE7919" w:rsidRDefault="00FE7919">
      <w:pPr>
        <w:pStyle w:val="TOC3"/>
        <w:rPr>
          <w:rFonts w:asciiTheme="minorHAnsi" w:eastAsiaTheme="minorEastAsia" w:hAnsiTheme="minorHAnsi" w:cstheme="minorBidi"/>
          <w:sz w:val="22"/>
          <w:szCs w:val="22"/>
        </w:rPr>
      </w:pPr>
      <w:r>
        <w:lastRenderedPageBreak/>
        <w:t>C: Amending Schedule—proposed blocks of text (not in quotes)</w:t>
      </w:r>
      <w:r>
        <w:tab/>
      </w:r>
      <w:r>
        <w:fldChar w:fldCharType="begin"/>
      </w:r>
      <w:r>
        <w:instrText xml:space="preserve"> PAGEREF _Toc8382976 \h </w:instrText>
      </w:r>
      <w:r>
        <w:fldChar w:fldCharType="separate"/>
      </w:r>
      <w:r w:rsidR="00FA2AAA">
        <w:t>127</w:t>
      </w:r>
      <w:r>
        <w:fldChar w:fldCharType="end"/>
      </w:r>
    </w:p>
    <w:p w:rsidR="00FE7919" w:rsidRDefault="00FE7919">
      <w:pPr>
        <w:pStyle w:val="TOC4"/>
        <w:rPr>
          <w:rFonts w:asciiTheme="minorHAnsi" w:eastAsiaTheme="minorEastAsia" w:hAnsiTheme="minorHAnsi" w:cstheme="minorBidi"/>
          <w:sz w:val="22"/>
          <w:szCs w:val="22"/>
        </w:rPr>
      </w:pPr>
      <w:r>
        <w:t>C1: Omitting [and substituting]</w:t>
      </w:r>
      <w:r>
        <w:tab/>
      </w:r>
      <w:r>
        <w:fldChar w:fldCharType="begin"/>
      </w:r>
      <w:r>
        <w:instrText xml:space="preserve"> PAGEREF _Toc8382977 \h </w:instrText>
      </w:r>
      <w:r>
        <w:fldChar w:fldCharType="separate"/>
      </w:r>
      <w:r w:rsidR="00FA2AAA">
        <w:t>127</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61 Omitting a proposed Chapter, Part, Division or Subdivision</w:t>
      </w:r>
      <w:r>
        <w:rPr>
          <w:noProof/>
        </w:rPr>
        <w:tab/>
      </w:r>
      <w:r>
        <w:rPr>
          <w:noProof/>
        </w:rPr>
        <w:fldChar w:fldCharType="begin"/>
      </w:r>
      <w:r>
        <w:rPr>
          <w:noProof/>
        </w:rPr>
        <w:instrText xml:space="preserve"> PAGEREF _Toc8382978 \h </w:instrText>
      </w:r>
      <w:r>
        <w:rPr>
          <w:noProof/>
        </w:rPr>
      </w:r>
      <w:r>
        <w:rPr>
          <w:noProof/>
        </w:rPr>
        <w:fldChar w:fldCharType="separate"/>
      </w:r>
      <w:r w:rsidR="00FA2AAA">
        <w:rPr>
          <w:noProof/>
        </w:rPr>
        <w:t>127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62 Omitting the heading to a proposed Chapter, Part, Division, Subdivision, section or subsection</w:t>
      </w:r>
      <w:r>
        <w:rPr>
          <w:noProof/>
        </w:rPr>
        <w:tab/>
      </w:r>
      <w:r>
        <w:rPr>
          <w:noProof/>
        </w:rPr>
        <w:fldChar w:fldCharType="begin"/>
      </w:r>
      <w:r>
        <w:rPr>
          <w:noProof/>
        </w:rPr>
        <w:instrText xml:space="preserve"> PAGEREF _Toc8382979 \h </w:instrText>
      </w:r>
      <w:r>
        <w:rPr>
          <w:noProof/>
        </w:rPr>
      </w:r>
      <w:r>
        <w:rPr>
          <w:noProof/>
        </w:rPr>
        <w:fldChar w:fldCharType="separate"/>
      </w:r>
      <w:r w:rsidR="00FA2AAA">
        <w:rPr>
          <w:noProof/>
        </w:rPr>
        <w:t>127</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63 Omitting a proposed Schedule</w:t>
      </w:r>
      <w:r>
        <w:rPr>
          <w:noProof/>
        </w:rPr>
        <w:tab/>
      </w:r>
      <w:r>
        <w:rPr>
          <w:noProof/>
        </w:rPr>
        <w:fldChar w:fldCharType="begin"/>
      </w:r>
      <w:r>
        <w:rPr>
          <w:noProof/>
        </w:rPr>
        <w:instrText xml:space="preserve"> PAGEREF _Toc8382980 \h </w:instrText>
      </w:r>
      <w:r>
        <w:rPr>
          <w:noProof/>
        </w:rPr>
      </w:r>
      <w:r>
        <w:rPr>
          <w:noProof/>
        </w:rPr>
        <w:fldChar w:fldCharType="separate"/>
      </w:r>
      <w:r w:rsidR="00FA2AAA">
        <w:rPr>
          <w:noProof/>
        </w:rPr>
        <w:t>128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64 Omitting a proposed section or subsection</w:t>
      </w:r>
      <w:r>
        <w:rPr>
          <w:noProof/>
        </w:rPr>
        <w:tab/>
      </w:r>
      <w:r>
        <w:rPr>
          <w:noProof/>
        </w:rPr>
        <w:fldChar w:fldCharType="begin"/>
      </w:r>
      <w:r>
        <w:rPr>
          <w:noProof/>
        </w:rPr>
        <w:instrText xml:space="preserve"> PAGEREF _Toc8382981 \h </w:instrText>
      </w:r>
      <w:r>
        <w:rPr>
          <w:noProof/>
        </w:rPr>
      </w:r>
      <w:r>
        <w:rPr>
          <w:noProof/>
        </w:rPr>
        <w:fldChar w:fldCharType="separate"/>
      </w:r>
      <w:r w:rsidR="00FA2AAA">
        <w:rPr>
          <w:noProof/>
        </w:rPr>
        <w:t>128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65 Omitting a proposed paragraph, subparagraph etc.</w:t>
      </w:r>
      <w:r>
        <w:rPr>
          <w:noProof/>
        </w:rPr>
        <w:tab/>
      </w:r>
      <w:r>
        <w:rPr>
          <w:noProof/>
        </w:rPr>
        <w:fldChar w:fldCharType="begin"/>
      </w:r>
      <w:r>
        <w:rPr>
          <w:noProof/>
        </w:rPr>
        <w:instrText xml:space="preserve"> PAGEREF _Toc8382982 \h </w:instrText>
      </w:r>
      <w:r>
        <w:rPr>
          <w:noProof/>
        </w:rPr>
      </w:r>
      <w:r>
        <w:rPr>
          <w:noProof/>
        </w:rPr>
        <w:fldChar w:fldCharType="separate"/>
      </w:r>
      <w:r w:rsidR="00FA2AAA">
        <w:rPr>
          <w:noProof/>
        </w:rPr>
        <w:t>129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65A Omitting a proposed paragraph from a simplified outline</w:t>
      </w:r>
      <w:r>
        <w:rPr>
          <w:noProof/>
        </w:rPr>
        <w:tab/>
      </w:r>
      <w:r>
        <w:rPr>
          <w:noProof/>
        </w:rPr>
        <w:fldChar w:fldCharType="begin"/>
      </w:r>
      <w:r>
        <w:rPr>
          <w:noProof/>
        </w:rPr>
        <w:instrText xml:space="preserve"> PAGEREF _Toc8382983 \h </w:instrText>
      </w:r>
      <w:r>
        <w:rPr>
          <w:noProof/>
        </w:rPr>
      </w:r>
      <w:r>
        <w:rPr>
          <w:noProof/>
        </w:rPr>
        <w:fldChar w:fldCharType="separate"/>
      </w:r>
      <w:r w:rsidR="00FA2AAA">
        <w:rPr>
          <w:noProof/>
        </w:rPr>
        <w:t>129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66 Omitting a proposed definition</w:t>
      </w:r>
      <w:r>
        <w:rPr>
          <w:noProof/>
        </w:rPr>
        <w:tab/>
      </w:r>
      <w:r>
        <w:rPr>
          <w:noProof/>
        </w:rPr>
        <w:fldChar w:fldCharType="begin"/>
      </w:r>
      <w:r>
        <w:rPr>
          <w:noProof/>
        </w:rPr>
        <w:instrText xml:space="preserve"> PAGEREF _Toc8382984 \h </w:instrText>
      </w:r>
      <w:r>
        <w:rPr>
          <w:noProof/>
        </w:rPr>
      </w:r>
      <w:r>
        <w:rPr>
          <w:noProof/>
        </w:rPr>
        <w:fldChar w:fldCharType="separate"/>
      </w:r>
      <w:r w:rsidR="00FA2AAA">
        <w:rPr>
          <w:noProof/>
        </w:rPr>
        <w:t>130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67 Omitting a proposed penalty or note</w:t>
      </w:r>
      <w:r>
        <w:rPr>
          <w:noProof/>
        </w:rPr>
        <w:tab/>
      </w:r>
      <w:r>
        <w:rPr>
          <w:noProof/>
        </w:rPr>
        <w:fldChar w:fldCharType="begin"/>
      </w:r>
      <w:r>
        <w:rPr>
          <w:noProof/>
        </w:rPr>
        <w:instrText xml:space="preserve"> PAGEREF _Toc8382985 \h </w:instrText>
      </w:r>
      <w:r>
        <w:rPr>
          <w:noProof/>
        </w:rPr>
      </w:r>
      <w:r>
        <w:rPr>
          <w:noProof/>
        </w:rPr>
        <w:fldChar w:fldCharType="separate"/>
      </w:r>
      <w:r w:rsidR="00FA2AAA">
        <w:rPr>
          <w:noProof/>
        </w:rPr>
        <w:t>130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68 Omitting a proposed table</w:t>
      </w:r>
      <w:r>
        <w:rPr>
          <w:noProof/>
        </w:rPr>
        <w:tab/>
      </w:r>
      <w:r>
        <w:rPr>
          <w:noProof/>
        </w:rPr>
        <w:fldChar w:fldCharType="begin"/>
      </w:r>
      <w:r>
        <w:rPr>
          <w:noProof/>
        </w:rPr>
        <w:instrText xml:space="preserve"> PAGEREF _Toc8382986 \h </w:instrText>
      </w:r>
      <w:r>
        <w:rPr>
          <w:noProof/>
        </w:rPr>
      </w:r>
      <w:r>
        <w:rPr>
          <w:noProof/>
        </w:rPr>
        <w:fldChar w:fldCharType="separate"/>
      </w:r>
      <w:r w:rsidR="00FA2AAA">
        <w:rPr>
          <w:noProof/>
        </w:rPr>
        <w:t>130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69 Omitting an item from a proposed table</w:t>
      </w:r>
      <w:r>
        <w:rPr>
          <w:noProof/>
        </w:rPr>
        <w:tab/>
      </w:r>
      <w:r>
        <w:rPr>
          <w:noProof/>
        </w:rPr>
        <w:fldChar w:fldCharType="begin"/>
      </w:r>
      <w:r>
        <w:rPr>
          <w:noProof/>
        </w:rPr>
        <w:instrText xml:space="preserve"> PAGEREF _Toc8382987 \h </w:instrText>
      </w:r>
      <w:r>
        <w:rPr>
          <w:noProof/>
        </w:rPr>
      </w:r>
      <w:r>
        <w:rPr>
          <w:noProof/>
        </w:rPr>
        <w:fldChar w:fldCharType="separate"/>
      </w:r>
      <w:r w:rsidR="00FA2AAA">
        <w:rPr>
          <w:noProof/>
        </w:rPr>
        <w:t>130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70 Omitting a cell from a proposed table</w:t>
      </w:r>
      <w:r>
        <w:rPr>
          <w:noProof/>
        </w:rPr>
        <w:tab/>
      </w:r>
      <w:r>
        <w:rPr>
          <w:noProof/>
        </w:rPr>
        <w:fldChar w:fldCharType="begin"/>
      </w:r>
      <w:r>
        <w:rPr>
          <w:noProof/>
        </w:rPr>
        <w:instrText xml:space="preserve"> PAGEREF _Toc8382988 \h </w:instrText>
      </w:r>
      <w:r>
        <w:rPr>
          <w:noProof/>
        </w:rPr>
      </w:r>
      <w:r>
        <w:rPr>
          <w:noProof/>
        </w:rPr>
        <w:fldChar w:fldCharType="separate"/>
      </w:r>
      <w:r w:rsidR="00FA2AAA">
        <w:rPr>
          <w:noProof/>
        </w:rPr>
        <w:t>130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71 Omitting words from the heading to a proposed Chapter, Part, Division, Subdivision or section</w:t>
      </w:r>
      <w:r>
        <w:rPr>
          <w:noProof/>
        </w:rPr>
        <w:tab/>
      </w:r>
      <w:r>
        <w:rPr>
          <w:noProof/>
        </w:rPr>
        <w:fldChar w:fldCharType="begin"/>
      </w:r>
      <w:r>
        <w:rPr>
          <w:noProof/>
        </w:rPr>
        <w:instrText xml:space="preserve"> PAGEREF _Toc8382989 \h </w:instrText>
      </w:r>
      <w:r>
        <w:rPr>
          <w:noProof/>
        </w:rPr>
      </w:r>
      <w:r>
        <w:rPr>
          <w:noProof/>
        </w:rPr>
        <w:fldChar w:fldCharType="separate"/>
      </w:r>
      <w:r w:rsidR="00FA2AAA">
        <w:rPr>
          <w:noProof/>
        </w:rPr>
        <w:t>131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72 Omitting words from the heading to a proposed subsection</w:t>
      </w:r>
      <w:r>
        <w:rPr>
          <w:noProof/>
        </w:rPr>
        <w:tab/>
      </w:r>
      <w:r>
        <w:rPr>
          <w:noProof/>
        </w:rPr>
        <w:fldChar w:fldCharType="begin"/>
      </w:r>
      <w:r>
        <w:rPr>
          <w:noProof/>
        </w:rPr>
        <w:instrText xml:space="preserve"> PAGEREF _Toc8382990 \h </w:instrText>
      </w:r>
      <w:r>
        <w:rPr>
          <w:noProof/>
        </w:rPr>
      </w:r>
      <w:r>
        <w:rPr>
          <w:noProof/>
        </w:rPr>
        <w:fldChar w:fldCharType="separate"/>
      </w:r>
      <w:r w:rsidR="00FA2AAA">
        <w:rPr>
          <w:noProof/>
        </w:rPr>
        <w:t>131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73 Omitting words from the heading to a proposed Schedule, Schedule Part etc.</w:t>
      </w:r>
      <w:r>
        <w:rPr>
          <w:noProof/>
        </w:rPr>
        <w:tab/>
      </w:r>
      <w:r>
        <w:rPr>
          <w:noProof/>
        </w:rPr>
        <w:fldChar w:fldCharType="begin"/>
      </w:r>
      <w:r>
        <w:rPr>
          <w:noProof/>
        </w:rPr>
        <w:instrText xml:space="preserve"> PAGEREF _Toc8382991 \h </w:instrText>
      </w:r>
      <w:r>
        <w:rPr>
          <w:noProof/>
        </w:rPr>
      </w:r>
      <w:r>
        <w:rPr>
          <w:noProof/>
        </w:rPr>
        <w:fldChar w:fldCharType="separate"/>
      </w:r>
      <w:r w:rsidR="00FA2AAA">
        <w:rPr>
          <w:noProof/>
        </w:rPr>
        <w:t>131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74 Omitting words from a proposed section, subsection, paragraph, definition, penalty, note, example etc.</w:t>
      </w:r>
      <w:r>
        <w:rPr>
          <w:noProof/>
        </w:rPr>
        <w:tab/>
      </w:r>
      <w:r>
        <w:rPr>
          <w:noProof/>
        </w:rPr>
        <w:fldChar w:fldCharType="begin"/>
      </w:r>
      <w:r>
        <w:rPr>
          <w:noProof/>
        </w:rPr>
        <w:instrText xml:space="preserve"> PAGEREF _Toc8382992 \h </w:instrText>
      </w:r>
      <w:r>
        <w:rPr>
          <w:noProof/>
        </w:rPr>
      </w:r>
      <w:r>
        <w:rPr>
          <w:noProof/>
        </w:rPr>
        <w:fldChar w:fldCharType="separate"/>
      </w:r>
      <w:r w:rsidR="00FA2AAA">
        <w:rPr>
          <w:noProof/>
        </w:rPr>
        <w:t>131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75 Omitting words from a proposed table</w:t>
      </w:r>
      <w:r>
        <w:rPr>
          <w:noProof/>
        </w:rPr>
        <w:tab/>
      </w:r>
      <w:r>
        <w:rPr>
          <w:noProof/>
        </w:rPr>
        <w:fldChar w:fldCharType="begin"/>
      </w:r>
      <w:r>
        <w:rPr>
          <w:noProof/>
        </w:rPr>
        <w:instrText xml:space="preserve"> PAGEREF _Toc8382993 \h </w:instrText>
      </w:r>
      <w:r>
        <w:rPr>
          <w:noProof/>
        </w:rPr>
      </w:r>
      <w:r>
        <w:rPr>
          <w:noProof/>
        </w:rPr>
        <w:fldChar w:fldCharType="separate"/>
      </w:r>
      <w:r w:rsidR="00FA2AAA">
        <w:rPr>
          <w:noProof/>
        </w:rPr>
        <w:t>131</w:t>
      </w:r>
      <w:r>
        <w:rPr>
          <w:noProof/>
        </w:rPr>
        <w:fldChar w:fldCharType="end"/>
      </w:r>
    </w:p>
    <w:p w:rsidR="00FE7919" w:rsidRDefault="00FE7919">
      <w:pPr>
        <w:pStyle w:val="TOC4"/>
        <w:rPr>
          <w:rFonts w:asciiTheme="minorHAnsi" w:eastAsiaTheme="minorEastAsia" w:hAnsiTheme="minorHAnsi" w:cstheme="minorBidi"/>
          <w:sz w:val="22"/>
          <w:szCs w:val="22"/>
        </w:rPr>
      </w:pPr>
      <w:r>
        <w:t>C2: Adding</w:t>
      </w:r>
      <w:r>
        <w:tab/>
      </w:r>
      <w:r>
        <w:fldChar w:fldCharType="begin"/>
      </w:r>
      <w:r>
        <w:instrText xml:space="preserve"> PAGEREF _Toc8382994 \h </w:instrText>
      </w:r>
      <w:r>
        <w:fldChar w:fldCharType="separate"/>
      </w:r>
      <w:r w:rsidR="00FA2AAA">
        <w:t>131</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76 Adding a Part, Division or Subdivision at the end of a proposed Chapter etc.</w:t>
      </w:r>
      <w:r>
        <w:rPr>
          <w:noProof/>
        </w:rPr>
        <w:tab/>
      </w:r>
      <w:r>
        <w:rPr>
          <w:noProof/>
        </w:rPr>
        <w:fldChar w:fldCharType="begin"/>
      </w:r>
      <w:r>
        <w:rPr>
          <w:noProof/>
        </w:rPr>
        <w:instrText xml:space="preserve"> PAGEREF _Toc8382995 \h </w:instrText>
      </w:r>
      <w:r>
        <w:rPr>
          <w:noProof/>
        </w:rPr>
      </w:r>
      <w:r>
        <w:rPr>
          <w:noProof/>
        </w:rPr>
        <w:fldChar w:fldCharType="separate"/>
      </w:r>
      <w:r w:rsidR="00FA2AAA">
        <w:rPr>
          <w:noProof/>
        </w:rPr>
        <w:t>131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77 Adding a section at the end of a proposed Division etc.</w:t>
      </w:r>
      <w:r>
        <w:rPr>
          <w:noProof/>
        </w:rPr>
        <w:tab/>
      </w:r>
      <w:r>
        <w:rPr>
          <w:noProof/>
        </w:rPr>
        <w:fldChar w:fldCharType="begin"/>
      </w:r>
      <w:r>
        <w:rPr>
          <w:noProof/>
        </w:rPr>
        <w:instrText xml:space="preserve"> PAGEREF _Toc8382996 \h </w:instrText>
      </w:r>
      <w:r>
        <w:rPr>
          <w:noProof/>
        </w:rPr>
      </w:r>
      <w:r>
        <w:rPr>
          <w:noProof/>
        </w:rPr>
        <w:fldChar w:fldCharType="separate"/>
      </w:r>
      <w:r w:rsidR="00FA2AAA">
        <w:rPr>
          <w:noProof/>
        </w:rPr>
        <w:t>132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78 Adding a subsection at the end of a proposed section</w:t>
      </w:r>
      <w:r>
        <w:rPr>
          <w:noProof/>
        </w:rPr>
        <w:tab/>
      </w:r>
      <w:r>
        <w:rPr>
          <w:noProof/>
        </w:rPr>
        <w:fldChar w:fldCharType="begin"/>
      </w:r>
      <w:r>
        <w:rPr>
          <w:noProof/>
        </w:rPr>
        <w:instrText xml:space="preserve"> PAGEREF _Toc8382997 \h </w:instrText>
      </w:r>
      <w:r>
        <w:rPr>
          <w:noProof/>
        </w:rPr>
      </w:r>
      <w:r>
        <w:rPr>
          <w:noProof/>
        </w:rPr>
        <w:fldChar w:fldCharType="separate"/>
      </w:r>
      <w:r w:rsidR="00FA2AAA">
        <w:rPr>
          <w:noProof/>
        </w:rPr>
        <w:t>132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79 Adding a paragraph, subparagraph etc.</w:t>
      </w:r>
      <w:r>
        <w:rPr>
          <w:noProof/>
        </w:rPr>
        <w:tab/>
      </w:r>
      <w:r>
        <w:rPr>
          <w:noProof/>
        </w:rPr>
        <w:fldChar w:fldCharType="begin"/>
      </w:r>
      <w:r>
        <w:rPr>
          <w:noProof/>
        </w:rPr>
        <w:instrText xml:space="preserve"> PAGEREF _Toc8382998 \h </w:instrText>
      </w:r>
      <w:r>
        <w:rPr>
          <w:noProof/>
        </w:rPr>
      </w:r>
      <w:r>
        <w:rPr>
          <w:noProof/>
        </w:rPr>
        <w:fldChar w:fldCharType="separate"/>
      </w:r>
      <w:r w:rsidR="00FA2AAA">
        <w:rPr>
          <w:noProof/>
        </w:rPr>
        <w:t>132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80 Adding a note or penalty at the end of a proposed section, subsection etc.</w:t>
      </w:r>
      <w:r>
        <w:rPr>
          <w:noProof/>
        </w:rPr>
        <w:tab/>
      </w:r>
      <w:r>
        <w:rPr>
          <w:noProof/>
        </w:rPr>
        <w:fldChar w:fldCharType="begin"/>
      </w:r>
      <w:r>
        <w:rPr>
          <w:noProof/>
        </w:rPr>
        <w:instrText xml:space="preserve"> PAGEREF _Toc8382999 \h </w:instrText>
      </w:r>
      <w:r>
        <w:rPr>
          <w:noProof/>
        </w:rPr>
      </w:r>
      <w:r>
        <w:rPr>
          <w:noProof/>
        </w:rPr>
        <w:fldChar w:fldCharType="separate"/>
      </w:r>
      <w:r w:rsidR="00FA2AAA">
        <w:rPr>
          <w:noProof/>
        </w:rPr>
        <w:t>133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81 Adding an item at the end of a proposed table</w:t>
      </w:r>
      <w:r>
        <w:rPr>
          <w:noProof/>
        </w:rPr>
        <w:tab/>
      </w:r>
      <w:r>
        <w:rPr>
          <w:noProof/>
        </w:rPr>
        <w:fldChar w:fldCharType="begin"/>
      </w:r>
      <w:r>
        <w:rPr>
          <w:noProof/>
        </w:rPr>
        <w:instrText xml:space="preserve"> PAGEREF _Toc8383000 \h </w:instrText>
      </w:r>
      <w:r>
        <w:rPr>
          <w:noProof/>
        </w:rPr>
      </w:r>
      <w:r>
        <w:rPr>
          <w:noProof/>
        </w:rPr>
        <w:fldChar w:fldCharType="separate"/>
      </w:r>
      <w:r w:rsidR="00FA2AAA">
        <w:rPr>
          <w:noProof/>
        </w:rPr>
        <w:t>133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82 Adding words at the end of a proposed heading</w:t>
      </w:r>
      <w:r>
        <w:rPr>
          <w:noProof/>
        </w:rPr>
        <w:tab/>
      </w:r>
      <w:r>
        <w:rPr>
          <w:noProof/>
        </w:rPr>
        <w:fldChar w:fldCharType="begin"/>
      </w:r>
      <w:r>
        <w:rPr>
          <w:noProof/>
        </w:rPr>
        <w:instrText xml:space="preserve"> PAGEREF _Toc8383001 \h </w:instrText>
      </w:r>
      <w:r>
        <w:rPr>
          <w:noProof/>
        </w:rPr>
      </w:r>
      <w:r>
        <w:rPr>
          <w:noProof/>
        </w:rPr>
        <w:fldChar w:fldCharType="separate"/>
      </w:r>
      <w:r w:rsidR="00FA2AAA">
        <w:rPr>
          <w:noProof/>
        </w:rPr>
        <w:t>134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83 Adding words at the end of a proposed section, subsection, paragraph etc.</w:t>
      </w:r>
      <w:r>
        <w:rPr>
          <w:noProof/>
        </w:rPr>
        <w:tab/>
      </w:r>
      <w:r>
        <w:rPr>
          <w:noProof/>
        </w:rPr>
        <w:fldChar w:fldCharType="begin"/>
      </w:r>
      <w:r>
        <w:rPr>
          <w:noProof/>
        </w:rPr>
        <w:instrText xml:space="preserve"> PAGEREF _Toc8383002 \h </w:instrText>
      </w:r>
      <w:r>
        <w:rPr>
          <w:noProof/>
        </w:rPr>
      </w:r>
      <w:r>
        <w:rPr>
          <w:noProof/>
        </w:rPr>
        <w:fldChar w:fldCharType="separate"/>
      </w:r>
      <w:r w:rsidR="00FA2AAA">
        <w:rPr>
          <w:noProof/>
        </w:rPr>
        <w:t>134</w:t>
      </w:r>
      <w:r>
        <w:rPr>
          <w:noProof/>
        </w:rPr>
        <w:fldChar w:fldCharType="end"/>
      </w:r>
    </w:p>
    <w:p w:rsidR="00FE7919" w:rsidRDefault="00FE7919">
      <w:pPr>
        <w:pStyle w:val="TOC4"/>
        <w:rPr>
          <w:rFonts w:asciiTheme="minorHAnsi" w:eastAsiaTheme="minorEastAsia" w:hAnsiTheme="minorHAnsi" w:cstheme="minorBidi"/>
          <w:sz w:val="22"/>
          <w:szCs w:val="22"/>
        </w:rPr>
      </w:pPr>
      <w:r>
        <w:t>C3: Inserting</w:t>
      </w:r>
      <w:r>
        <w:tab/>
      </w:r>
      <w:r>
        <w:fldChar w:fldCharType="begin"/>
      </w:r>
      <w:r>
        <w:instrText xml:space="preserve"> PAGEREF _Toc8383003 \h </w:instrText>
      </w:r>
      <w:r>
        <w:fldChar w:fldCharType="separate"/>
      </w:r>
      <w:r w:rsidR="00FA2AAA">
        <w:t>134</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84 Inserting a proposed Chapter, Part, Division or Subdivision</w:t>
      </w:r>
      <w:r>
        <w:rPr>
          <w:noProof/>
        </w:rPr>
        <w:tab/>
      </w:r>
      <w:r>
        <w:rPr>
          <w:noProof/>
        </w:rPr>
        <w:fldChar w:fldCharType="begin"/>
      </w:r>
      <w:r>
        <w:rPr>
          <w:noProof/>
        </w:rPr>
        <w:instrText xml:space="preserve"> PAGEREF _Toc8383004 \h </w:instrText>
      </w:r>
      <w:r>
        <w:rPr>
          <w:noProof/>
        </w:rPr>
      </w:r>
      <w:r>
        <w:rPr>
          <w:noProof/>
        </w:rPr>
        <w:fldChar w:fldCharType="separate"/>
      </w:r>
      <w:r w:rsidR="00FA2AAA">
        <w:rPr>
          <w:noProof/>
        </w:rPr>
        <w:t>134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85 Inserting a proposed section or subsection</w:t>
      </w:r>
      <w:r>
        <w:rPr>
          <w:noProof/>
        </w:rPr>
        <w:tab/>
      </w:r>
      <w:r>
        <w:rPr>
          <w:noProof/>
        </w:rPr>
        <w:fldChar w:fldCharType="begin"/>
      </w:r>
      <w:r>
        <w:rPr>
          <w:noProof/>
        </w:rPr>
        <w:instrText xml:space="preserve"> PAGEREF _Toc8383005 \h </w:instrText>
      </w:r>
      <w:r>
        <w:rPr>
          <w:noProof/>
        </w:rPr>
      </w:r>
      <w:r>
        <w:rPr>
          <w:noProof/>
        </w:rPr>
        <w:fldChar w:fldCharType="separate"/>
      </w:r>
      <w:r w:rsidR="00FA2AAA">
        <w:rPr>
          <w:noProof/>
        </w:rPr>
        <w:t>135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86 Inserting a proposed paragraph, subparagraph, etc.</w:t>
      </w:r>
      <w:r>
        <w:rPr>
          <w:noProof/>
        </w:rPr>
        <w:tab/>
      </w:r>
      <w:r>
        <w:rPr>
          <w:noProof/>
        </w:rPr>
        <w:fldChar w:fldCharType="begin"/>
      </w:r>
      <w:r>
        <w:rPr>
          <w:noProof/>
        </w:rPr>
        <w:instrText xml:space="preserve"> PAGEREF _Toc8383006 \h </w:instrText>
      </w:r>
      <w:r>
        <w:rPr>
          <w:noProof/>
        </w:rPr>
      </w:r>
      <w:r>
        <w:rPr>
          <w:noProof/>
        </w:rPr>
        <w:fldChar w:fldCharType="separate"/>
      </w:r>
      <w:r w:rsidR="00FA2AAA">
        <w:rPr>
          <w:noProof/>
        </w:rPr>
        <w:t>135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86A Inserting a proposed paragraph in a simplified outline</w:t>
      </w:r>
      <w:r>
        <w:rPr>
          <w:noProof/>
        </w:rPr>
        <w:tab/>
      </w:r>
      <w:r>
        <w:rPr>
          <w:noProof/>
        </w:rPr>
        <w:fldChar w:fldCharType="begin"/>
      </w:r>
      <w:r>
        <w:rPr>
          <w:noProof/>
        </w:rPr>
        <w:instrText xml:space="preserve"> PAGEREF _Toc8383007 \h </w:instrText>
      </w:r>
      <w:r>
        <w:rPr>
          <w:noProof/>
        </w:rPr>
      </w:r>
      <w:r>
        <w:rPr>
          <w:noProof/>
        </w:rPr>
        <w:fldChar w:fldCharType="separate"/>
      </w:r>
      <w:r w:rsidR="00FA2AAA">
        <w:rPr>
          <w:noProof/>
        </w:rPr>
        <w:t>135</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87 Inserting a proposed definition</w:t>
      </w:r>
      <w:r>
        <w:rPr>
          <w:noProof/>
        </w:rPr>
        <w:tab/>
      </w:r>
      <w:r>
        <w:rPr>
          <w:noProof/>
        </w:rPr>
        <w:fldChar w:fldCharType="begin"/>
      </w:r>
      <w:r>
        <w:rPr>
          <w:noProof/>
        </w:rPr>
        <w:instrText xml:space="preserve"> PAGEREF _Toc8383008 \h </w:instrText>
      </w:r>
      <w:r>
        <w:rPr>
          <w:noProof/>
        </w:rPr>
      </w:r>
      <w:r>
        <w:rPr>
          <w:noProof/>
        </w:rPr>
        <w:fldChar w:fldCharType="separate"/>
      </w:r>
      <w:r w:rsidR="00FA2AAA">
        <w:rPr>
          <w:noProof/>
        </w:rPr>
        <w:t>136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88 Inserting a penalty or note</w:t>
      </w:r>
      <w:r>
        <w:rPr>
          <w:noProof/>
        </w:rPr>
        <w:tab/>
      </w:r>
      <w:r>
        <w:rPr>
          <w:noProof/>
        </w:rPr>
        <w:fldChar w:fldCharType="begin"/>
      </w:r>
      <w:r>
        <w:rPr>
          <w:noProof/>
        </w:rPr>
        <w:instrText xml:space="preserve"> PAGEREF _Toc8383009 \h </w:instrText>
      </w:r>
      <w:r>
        <w:rPr>
          <w:noProof/>
        </w:rPr>
      </w:r>
      <w:r>
        <w:rPr>
          <w:noProof/>
        </w:rPr>
        <w:fldChar w:fldCharType="separate"/>
      </w:r>
      <w:r w:rsidR="00FA2AAA">
        <w:rPr>
          <w:noProof/>
        </w:rPr>
        <w:t>136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89 Inserting an item in a proposed table</w:t>
      </w:r>
      <w:r>
        <w:rPr>
          <w:noProof/>
        </w:rPr>
        <w:tab/>
      </w:r>
      <w:r>
        <w:rPr>
          <w:noProof/>
        </w:rPr>
        <w:fldChar w:fldCharType="begin"/>
      </w:r>
      <w:r>
        <w:rPr>
          <w:noProof/>
        </w:rPr>
        <w:instrText xml:space="preserve"> PAGEREF _Toc8383010 \h </w:instrText>
      </w:r>
      <w:r>
        <w:rPr>
          <w:noProof/>
        </w:rPr>
      </w:r>
      <w:r>
        <w:rPr>
          <w:noProof/>
        </w:rPr>
        <w:fldChar w:fldCharType="separate"/>
      </w:r>
      <w:r w:rsidR="00FA2AAA">
        <w:rPr>
          <w:noProof/>
        </w:rPr>
        <w:t>136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90 Inserting words in the heading to a proposed Chapter, Part etc. or section etc.</w:t>
      </w:r>
      <w:r>
        <w:rPr>
          <w:noProof/>
        </w:rPr>
        <w:tab/>
      </w:r>
      <w:r>
        <w:rPr>
          <w:noProof/>
        </w:rPr>
        <w:fldChar w:fldCharType="begin"/>
      </w:r>
      <w:r>
        <w:rPr>
          <w:noProof/>
        </w:rPr>
        <w:instrText xml:space="preserve"> PAGEREF _Toc8383011 \h </w:instrText>
      </w:r>
      <w:r>
        <w:rPr>
          <w:noProof/>
        </w:rPr>
      </w:r>
      <w:r>
        <w:rPr>
          <w:noProof/>
        </w:rPr>
        <w:fldChar w:fldCharType="separate"/>
      </w:r>
      <w:r w:rsidR="00FA2AAA">
        <w:rPr>
          <w:noProof/>
        </w:rPr>
        <w:t>136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91 Inserting words in the heading to a proposed subsection etc.</w:t>
      </w:r>
      <w:r>
        <w:rPr>
          <w:noProof/>
        </w:rPr>
        <w:tab/>
      </w:r>
      <w:r>
        <w:rPr>
          <w:noProof/>
        </w:rPr>
        <w:fldChar w:fldCharType="begin"/>
      </w:r>
      <w:r>
        <w:rPr>
          <w:noProof/>
        </w:rPr>
        <w:instrText xml:space="preserve"> PAGEREF _Toc8383012 \h </w:instrText>
      </w:r>
      <w:r>
        <w:rPr>
          <w:noProof/>
        </w:rPr>
      </w:r>
      <w:r>
        <w:rPr>
          <w:noProof/>
        </w:rPr>
        <w:fldChar w:fldCharType="separate"/>
      </w:r>
      <w:r w:rsidR="00FA2AAA">
        <w:rPr>
          <w:noProof/>
        </w:rPr>
        <w:t>136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92 Inserting words in a proposed section, subsection, paragraph etc.</w:t>
      </w:r>
      <w:r>
        <w:rPr>
          <w:noProof/>
        </w:rPr>
        <w:tab/>
      </w:r>
      <w:r>
        <w:rPr>
          <w:noProof/>
        </w:rPr>
        <w:fldChar w:fldCharType="begin"/>
      </w:r>
      <w:r>
        <w:rPr>
          <w:noProof/>
        </w:rPr>
        <w:instrText xml:space="preserve"> PAGEREF _Toc8383013 \h </w:instrText>
      </w:r>
      <w:r>
        <w:rPr>
          <w:noProof/>
        </w:rPr>
      </w:r>
      <w:r>
        <w:rPr>
          <w:noProof/>
        </w:rPr>
        <w:fldChar w:fldCharType="separate"/>
      </w:r>
      <w:r w:rsidR="00FA2AAA">
        <w:rPr>
          <w:noProof/>
        </w:rPr>
        <w:t>136</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93 Inserting words in a proposed table</w:t>
      </w:r>
      <w:r>
        <w:rPr>
          <w:noProof/>
        </w:rPr>
        <w:tab/>
      </w:r>
      <w:r>
        <w:rPr>
          <w:noProof/>
        </w:rPr>
        <w:fldChar w:fldCharType="begin"/>
      </w:r>
      <w:r>
        <w:rPr>
          <w:noProof/>
        </w:rPr>
        <w:instrText xml:space="preserve"> PAGEREF _Toc8383014 \h </w:instrText>
      </w:r>
      <w:r>
        <w:rPr>
          <w:noProof/>
        </w:rPr>
      </w:r>
      <w:r>
        <w:rPr>
          <w:noProof/>
        </w:rPr>
        <w:fldChar w:fldCharType="separate"/>
      </w:r>
      <w:r w:rsidR="00FA2AAA">
        <w:rPr>
          <w:noProof/>
        </w:rPr>
        <w:t>137</w:t>
      </w:r>
      <w:r>
        <w:rPr>
          <w:noProof/>
        </w:rPr>
        <w:fldChar w:fldCharType="end"/>
      </w:r>
    </w:p>
    <w:p w:rsidR="00FE7919" w:rsidRDefault="00FE7919">
      <w:pPr>
        <w:pStyle w:val="TOC3"/>
        <w:rPr>
          <w:rFonts w:asciiTheme="minorHAnsi" w:eastAsiaTheme="minorEastAsia" w:hAnsiTheme="minorHAnsi" w:cstheme="minorBidi"/>
          <w:sz w:val="22"/>
          <w:szCs w:val="22"/>
        </w:rPr>
      </w:pPr>
      <w:r>
        <w:t>D: Amending Schedule—other than proposed blocks of text</w:t>
      </w:r>
      <w:r>
        <w:tab/>
      </w:r>
      <w:r>
        <w:fldChar w:fldCharType="begin"/>
      </w:r>
      <w:r>
        <w:instrText xml:space="preserve"> PAGEREF _Toc8383015 \h </w:instrText>
      </w:r>
      <w:r>
        <w:fldChar w:fldCharType="separate"/>
      </w:r>
      <w:r w:rsidR="00FA2AAA">
        <w:t>138</w:t>
      </w:r>
      <w:r>
        <w:fldChar w:fldCharType="end"/>
      </w:r>
    </w:p>
    <w:p w:rsidR="00FE7919" w:rsidRDefault="00FE7919">
      <w:pPr>
        <w:pStyle w:val="TOC4"/>
        <w:rPr>
          <w:rFonts w:asciiTheme="minorHAnsi" w:eastAsiaTheme="minorEastAsia" w:hAnsiTheme="minorHAnsi" w:cstheme="minorBidi"/>
          <w:sz w:val="22"/>
          <w:szCs w:val="22"/>
        </w:rPr>
      </w:pPr>
      <w:r>
        <w:t>D1: Omitting [and substituting]</w:t>
      </w:r>
      <w:r>
        <w:tab/>
      </w:r>
      <w:r>
        <w:fldChar w:fldCharType="begin"/>
      </w:r>
      <w:r>
        <w:instrText xml:space="preserve"> PAGEREF _Toc8383016 \h </w:instrText>
      </w:r>
      <w:r>
        <w:fldChar w:fldCharType="separate"/>
      </w:r>
      <w:r w:rsidR="00FA2AAA">
        <w:t>138</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94 Omitting an amending Schedule</w:t>
      </w:r>
      <w:r>
        <w:rPr>
          <w:noProof/>
        </w:rPr>
        <w:tab/>
      </w:r>
      <w:r>
        <w:rPr>
          <w:noProof/>
        </w:rPr>
        <w:fldChar w:fldCharType="begin"/>
      </w:r>
      <w:r>
        <w:rPr>
          <w:noProof/>
        </w:rPr>
        <w:instrText xml:space="preserve"> PAGEREF _Toc8383017 \h </w:instrText>
      </w:r>
      <w:r>
        <w:rPr>
          <w:noProof/>
        </w:rPr>
      </w:r>
      <w:r>
        <w:rPr>
          <w:noProof/>
        </w:rPr>
        <w:fldChar w:fldCharType="separate"/>
      </w:r>
      <w:r w:rsidR="00FA2AAA">
        <w:rPr>
          <w:noProof/>
        </w:rPr>
        <w:t>138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95 Omitting a Part or Division of an amending Schedule</w:t>
      </w:r>
      <w:r>
        <w:rPr>
          <w:noProof/>
        </w:rPr>
        <w:tab/>
      </w:r>
      <w:r>
        <w:rPr>
          <w:noProof/>
        </w:rPr>
        <w:fldChar w:fldCharType="begin"/>
      </w:r>
      <w:r>
        <w:rPr>
          <w:noProof/>
        </w:rPr>
        <w:instrText xml:space="preserve"> PAGEREF _Toc8383018 \h </w:instrText>
      </w:r>
      <w:r>
        <w:rPr>
          <w:noProof/>
        </w:rPr>
      </w:r>
      <w:r>
        <w:rPr>
          <w:noProof/>
        </w:rPr>
        <w:fldChar w:fldCharType="separate"/>
      </w:r>
      <w:r w:rsidR="00FA2AAA">
        <w:rPr>
          <w:noProof/>
        </w:rPr>
        <w:t>138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96 Omitting an Act title aat style heading in an amending Schedule</w:t>
      </w:r>
      <w:r>
        <w:rPr>
          <w:noProof/>
        </w:rPr>
        <w:tab/>
      </w:r>
      <w:r>
        <w:rPr>
          <w:noProof/>
        </w:rPr>
        <w:fldChar w:fldCharType="begin"/>
      </w:r>
      <w:r>
        <w:rPr>
          <w:noProof/>
        </w:rPr>
        <w:instrText xml:space="preserve"> PAGEREF _Toc8383019 \h </w:instrText>
      </w:r>
      <w:r>
        <w:rPr>
          <w:noProof/>
        </w:rPr>
      </w:r>
      <w:r>
        <w:rPr>
          <w:noProof/>
        </w:rPr>
        <w:fldChar w:fldCharType="separate"/>
      </w:r>
      <w:r w:rsidR="00FA2AAA">
        <w:rPr>
          <w:noProof/>
        </w:rPr>
        <w:t>138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97 Omitting the heading to a Part or Division of an amending Schedule</w:t>
      </w:r>
      <w:r>
        <w:rPr>
          <w:noProof/>
        </w:rPr>
        <w:tab/>
      </w:r>
      <w:r>
        <w:rPr>
          <w:noProof/>
        </w:rPr>
        <w:fldChar w:fldCharType="begin"/>
      </w:r>
      <w:r>
        <w:rPr>
          <w:noProof/>
        </w:rPr>
        <w:instrText xml:space="preserve"> PAGEREF _Toc8383020 \h </w:instrText>
      </w:r>
      <w:r>
        <w:rPr>
          <w:noProof/>
        </w:rPr>
      </w:r>
      <w:r>
        <w:rPr>
          <w:noProof/>
        </w:rPr>
        <w:fldChar w:fldCharType="separate"/>
      </w:r>
      <w:r w:rsidR="00FA2AAA">
        <w:rPr>
          <w:noProof/>
        </w:rPr>
        <w:t>138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98 Omitting an item, subitem or paragraph</w:t>
      </w:r>
      <w:r>
        <w:rPr>
          <w:noProof/>
        </w:rPr>
        <w:tab/>
      </w:r>
      <w:r>
        <w:rPr>
          <w:noProof/>
        </w:rPr>
        <w:fldChar w:fldCharType="begin"/>
      </w:r>
      <w:r>
        <w:rPr>
          <w:noProof/>
        </w:rPr>
        <w:instrText xml:space="preserve"> PAGEREF _Toc8383021 \h </w:instrText>
      </w:r>
      <w:r>
        <w:rPr>
          <w:noProof/>
        </w:rPr>
      </w:r>
      <w:r>
        <w:rPr>
          <w:noProof/>
        </w:rPr>
        <w:fldChar w:fldCharType="separate"/>
      </w:r>
      <w:r w:rsidR="00FA2AAA">
        <w:rPr>
          <w:noProof/>
        </w:rPr>
        <w:t>138</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99 Omitting a definition</w:t>
      </w:r>
      <w:r>
        <w:rPr>
          <w:noProof/>
        </w:rPr>
        <w:tab/>
      </w:r>
      <w:r>
        <w:rPr>
          <w:noProof/>
        </w:rPr>
        <w:fldChar w:fldCharType="begin"/>
      </w:r>
      <w:r>
        <w:rPr>
          <w:noProof/>
        </w:rPr>
        <w:instrText xml:space="preserve"> PAGEREF _Toc8383022 \h </w:instrText>
      </w:r>
      <w:r>
        <w:rPr>
          <w:noProof/>
        </w:rPr>
      </w:r>
      <w:r>
        <w:rPr>
          <w:noProof/>
        </w:rPr>
        <w:fldChar w:fldCharType="separate"/>
      </w:r>
      <w:r w:rsidR="00FA2AAA">
        <w:rPr>
          <w:noProof/>
        </w:rPr>
        <w:t>139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lastRenderedPageBreak/>
        <w:t>100 Omitting a note</w:t>
      </w:r>
      <w:r>
        <w:rPr>
          <w:noProof/>
        </w:rPr>
        <w:tab/>
      </w:r>
      <w:r>
        <w:rPr>
          <w:noProof/>
        </w:rPr>
        <w:fldChar w:fldCharType="begin"/>
      </w:r>
      <w:r>
        <w:rPr>
          <w:noProof/>
        </w:rPr>
        <w:instrText xml:space="preserve"> PAGEREF _Toc8383023 \h </w:instrText>
      </w:r>
      <w:r>
        <w:rPr>
          <w:noProof/>
        </w:rPr>
      </w:r>
      <w:r>
        <w:rPr>
          <w:noProof/>
        </w:rPr>
        <w:fldChar w:fldCharType="separate"/>
      </w:r>
      <w:r w:rsidR="00FA2AAA">
        <w:rPr>
          <w:noProof/>
        </w:rPr>
        <w:t>139</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101 Omitting words from the heading to an amending Schedule</w:t>
      </w:r>
      <w:r>
        <w:rPr>
          <w:noProof/>
        </w:rPr>
        <w:tab/>
      </w:r>
      <w:r>
        <w:rPr>
          <w:noProof/>
        </w:rPr>
        <w:fldChar w:fldCharType="begin"/>
      </w:r>
      <w:r>
        <w:rPr>
          <w:noProof/>
        </w:rPr>
        <w:instrText xml:space="preserve"> PAGEREF _Toc8383024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102 Omitting words from the heading to a Part or Division of an amending Schedule</w:t>
      </w:r>
      <w:r>
        <w:rPr>
          <w:noProof/>
        </w:rPr>
        <w:tab/>
      </w:r>
      <w:r>
        <w:rPr>
          <w:noProof/>
        </w:rPr>
        <w:fldChar w:fldCharType="begin"/>
      </w:r>
      <w:r>
        <w:rPr>
          <w:noProof/>
        </w:rPr>
        <w:instrText xml:space="preserve"> PAGEREF _Toc8383025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103 Omitting words from an amended Act title aat style heading</w:t>
      </w:r>
      <w:r>
        <w:rPr>
          <w:noProof/>
        </w:rPr>
        <w:tab/>
      </w:r>
      <w:r>
        <w:rPr>
          <w:noProof/>
        </w:rPr>
        <w:fldChar w:fldCharType="begin"/>
      </w:r>
      <w:r>
        <w:rPr>
          <w:noProof/>
        </w:rPr>
        <w:instrText xml:space="preserve"> PAGEREF _Toc8383026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104 Omitting words from an item heading</w:t>
      </w:r>
      <w:r>
        <w:rPr>
          <w:noProof/>
        </w:rPr>
        <w:tab/>
      </w:r>
      <w:r>
        <w:rPr>
          <w:noProof/>
        </w:rPr>
        <w:fldChar w:fldCharType="begin"/>
      </w:r>
      <w:r>
        <w:rPr>
          <w:noProof/>
        </w:rPr>
        <w:instrText xml:space="preserve"> PAGEREF _Toc8383027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105 Omitting words from a subitem heading</w:t>
      </w:r>
      <w:r>
        <w:rPr>
          <w:noProof/>
        </w:rPr>
        <w:tab/>
      </w:r>
      <w:r>
        <w:rPr>
          <w:noProof/>
        </w:rPr>
        <w:fldChar w:fldCharType="begin"/>
      </w:r>
      <w:r>
        <w:rPr>
          <w:noProof/>
        </w:rPr>
        <w:instrText xml:space="preserve"> PAGEREF _Toc8383028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106 Omitting words from an item, subitem, paragraph etc.</w:t>
      </w:r>
      <w:r>
        <w:rPr>
          <w:noProof/>
        </w:rPr>
        <w:tab/>
      </w:r>
      <w:r>
        <w:rPr>
          <w:noProof/>
        </w:rPr>
        <w:fldChar w:fldCharType="begin"/>
      </w:r>
      <w:r>
        <w:rPr>
          <w:noProof/>
        </w:rPr>
        <w:instrText xml:space="preserve"> PAGEREF _Toc8383029 \h </w:instrText>
      </w:r>
      <w:r>
        <w:rPr>
          <w:noProof/>
        </w:rPr>
      </w:r>
      <w:r>
        <w:rPr>
          <w:noProof/>
        </w:rPr>
        <w:fldChar w:fldCharType="separate"/>
      </w:r>
      <w:r w:rsidR="00FA2AAA">
        <w:rPr>
          <w:noProof/>
        </w:rPr>
        <w:t>140</w:t>
      </w:r>
      <w:r>
        <w:rPr>
          <w:noProof/>
        </w:rPr>
        <w:fldChar w:fldCharType="end"/>
      </w:r>
    </w:p>
    <w:p w:rsidR="00FE7919" w:rsidRDefault="00FE7919">
      <w:pPr>
        <w:pStyle w:val="TOC4"/>
        <w:rPr>
          <w:rFonts w:asciiTheme="minorHAnsi" w:eastAsiaTheme="minorEastAsia" w:hAnsiTheme="minorHAnsi" w:cstheme="minorBidi"/>
          <w:sz w:val="22"/>
          <w:szCs w:val="22"/>
        </w:rPr>
      </w:pPr>
      <w:r>
        <w:t>D2: Adding</w:t>
      </w:r>
      <w:r>
        <w:tab/>
      </w:r>
      <w:r>
        <w:fldChar w:fldCharType="begin"/>
      </w:r>
      <w:r>
        <w:instrText xml:space="preserve"> PAGEREF _Toc8383030 \h </w:instrText>
      </w:r>
      <w:r>
        <w:fldChar w:fldCharType="separate"/>
      </w:r>
      <w:r w:rsidR="00FA2AAA">
        <w:t>140</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107 Adding an amending Schedule at the end of the Bill</w:t>
      </w:r>
      <w:r>
        <w:rPr>
          <w:noProof/>
        </w:rPr>
        <w:tab/>
      </w:r>
      <w:r>
        <w:rPr>
          <w:noProof/>
        </w:rPr>
        <w:fldChar w:fldCharType="begin"/>
      </w:r>
      <w:r>
        <w:rPr>
          <w:noProof/>
        </w:rPr>
        <w:instrText xml:space="preserve"> PAGEREF _Toc8383031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108 Adding a Part at the end of an amending Schedule</w:t>
      </w:r>
      <w:r>
        <w:rPr>
          <w:noProof/>
        </w:rPr>
        <w:tab/>
      </w:r>
      <w:r>
        <w:rPr>
          <w:noProof/>
        </w:rPr>
        <w:fldChar w:fldCharType="begin"/>
      </w:r>
      <w:r>
        <w:rPr>
          <w:noProof/>
        </w:rPr>
        <w:instrText xml:space="preserve"> PAGEREF _Toc8383032 \h </w:instrText>
      </w:r>
      <w:r>
        <w:rPr>
          <w:noProof/>
        </w:rPr>
      </w:r>
      <w:r>
        <w:rPr>
          <w:noProof/>
        </w:rPr>
        <w:fldChar w:fldCharType="separate"/>
      </w:r>
      <w:r w:rsidR="00FA2AAA">
        <w:rPr>
          <w:noProof/>
        </w:rPr>
        <w:t>140</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109 Adding a Division at the end of a Part of an amending Schedule</w:t>
      </w:r>
      <w:r>
        <w:rPr>
          <w:noProof/>
        </w:rPr>
        <w:tab/>
      </w:r>
      <w:r>
        <w:rPr>
          <w:noProof/>
        </w:rPr>
        <w:fldChar w:fldCharType="begin"/>
      </w:r>
      <w:r>
        <w:rPr>
          <w:noProof/>
        </w:rPr>
        <w:instrText xml:space="preserve"> PAGEREF _Toc8383033 \h </w:instrText>
      </w:r>
      <w:r>
        <w:rPr>
          <w:noProof/>
        </w:rPr>
      </w:r>
      <w:r>
        <w:rPr>
          <w:noProof/>
        </w:rPr>
        <w:fldChar w:fldCharType="separate"/>
      </w:r>
      <w:r w:rsidR="00FA2AAA">
        <w:rPr>
          <w:noProof/>
        </w:rPr>
        <w:t>141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109A Adding amendments of an extra principal Act at the end of an amending Schedule</w:t>
      </w:r>
      <w:r>
        <w:rPr>
          <w:noProof/>
        </w:rPr>
        <w:tab/>
      </w:r>
      <w:r>
        <w:rPr>
          <w:noProof/>
        </w:rPr>
        <w:fldChar w:fldCharType="begin"/>
      </w:r>
      <w:r>
        <w:rPr>
          <w:noProof/>
        </w:rPr>
        <w:instrText xml:space="preserve"> PAGEREF _Toc8383034 \h </w:instrText>
      </w:r>
      <w:r>
        <w:rPr>
          <w:noProof/>
        </w:rPr>
      </w:r>
      <w:r>
        <w:rPr>
          <w:noProof/>
        </w:rPr>
        <w:fldChar w:fldCharType="separate"/>
      </w:r>
      <w:r w:rsidR="00FA2AAA">
        <w:rPr>
          <w:noProof/>
        </w:rPr>
        <w:t>141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110 Adding an item at the end of an amending Schedule</w:t>
      </w:r>
      <w:r>
        <w:rPr>
          <w:noProof/>
        </w:rPr>
        <w:tab/>
      </w:r>
      <w:r>
        <w:rPr>
          <w:noProof/>
        </w:rPr>
        <w:fldChar w:fldCharType="begin"/>
      </w:r>
      <w:r>
        <w:rPr>
          <w:noProof/>
        </w:rPr>
        <w:instrText xml:space="preserve"> PAGEREF _Toc8383035 \h </w:instrText>
      </w:r>
      <w:r>
        <w:rPr>
          <w:noProof/>
        </w:rPr>
      </w:r>
      <w:r>
        <w:rPr>
          <w:noProof/>
        </w:rPr>
        <w:fldChar w:fldCharType="separate"/>
      </w:r>
      <w:r w:rsidR="00FA2AAA">
        <w:rPr>
          <w:noProof/>
        </w:rPr>
        <w:t>141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111 Adding an item at the end of a Part of an amending Schedule</w:t>
      </w:r>
      <w:r>
        <w:rPr>
          <w:noProof/>
        </w:rPr>
        <w:tab/>
      </w:r>
      <w:r>
        <w:rPr>
          <w:noProof/>
        </w:rPr>
        <w:fldChar w:fldCharType="begin"/>
      </w:r>
      <w:r>
        <w:rPr>
          <w:noProof/>
        </w:rPr>
        <w:instrText xml:space="preserve"> PAGEREF _Toc8383036 \h </w:instrText>
      </w:r>
      <w:r>
        <w:rPr>
          <w:noProof/>
        </w:rPr>
      </w:r>
      <w:r>
        <w:rPr>
          <w:noProof/>
        </w:rPr>
        <w:fldChar w:fldCharType="separate"/>
      </w:r>
      <w:r w:rsidR="00FA2AAA">
        <w:rPr>
          <w:noProof/>
        </w:rPr>
        <w:t>141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112 Adding a subitem at the end of an item</w:t>
      </w:r>
      <w:r>
        <w:rPr>
          <w:noProof/>
        </w:rPr>
        <w:tab/>
      </w:r>
      <w:r>
        <w:rPr>
          <w:noProof/>
        </w:rPr>
        <w:fldChar w:fldCharType="begin"/>
      </w:r>
      <w:r>
        <w:rPr>
          <w:noProof/>
        </w:rPr>
        <w:instrText xml:space="preserve"> PAGEREF _Toc8383037 \h </w:instrText>
      </w:r>
      <w:r>
        <w:rPr>
          <w:noProof/>
        </w:rPr>
      </w:r>
      <w:r>
        <w:rPr>
          <w:noProof/>
        </w:rPr>
        <w:fldChar w:fldCharType="separate"/>
      </w:r>
      <w:r w:rsidR="00FA2AAA">
        <w:rPr>
          <w:noProof/>
        </w:rPr>
        <w:t>141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113 Adding a paragraph at the end of an item or subitem, or a subparagraph at the end of a paragraph</w:t>
      </w:r>
      <w:r>
        <w:rPr>
          <w:noProof/>
        </w:rPr>
        <w:tab/>
      </w:r>
      <w:r>
        <w:rPr>
          <w:noProof/>
        </w:rPr>
        <w:fldChar w:fldCharType="begin"/>
      </w:r>
      <w:r>
        <w:rPr>
          <w:noProof/>
        </w:rPr>
        <w:instrText xml:space="preserve"> PAGEREF _Toc8383038 \h </w:instrText>
      </w:r>
      <w:r>
        <w:rPr>
          <w:noProof/>
        </w:rPr>
      </w:r>
      <w:r>
        <w:rPr>
          <w:noProof/>
        </w:rPr>
        <w:fldChar w:fldCharType="separate"/>
      </w:r>
      <w:r w:rsidR="00FA2AAA">
        <w:rPr>
          <w:noProof/>
        </w:rPr>
        <w:t>141</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114 Adding an item at the end of a table</w:t>
      </w:r>
      <w:r>
        <w:rPr>
          <w:noProof/>
        </w:rPr>
        <w:tab/>
      </w:r>
      <w:r>
        <w:rPr>
          <w:noProof/>
        </w:rPr>
        <w:fldChar w:fldCharType="begin"/>
      </w:r>
      <w:r>
        <w:rPr>
          <w:noProof/>
        </w:rPr>
        <w:instrText xml:space="preserve"> PAGEREF _Toc8383039 \h </w:instrText>
      </w:r>
      <w:r>
        <w:rPr>
          <w:noProof/>
        </w:rPr>
      </w:r>
      <w:r>
        <w:rPr>
          <w:noProof/>
        </w:rPr>
        <w:fldChar w:fldCharType="separate"/>
      </w:r>
      <w:r w:rsidR="00FA2AAA">
        <w:rPr>
          <w:noProof/>
        </w:rPr>
        <w:t>142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115 Adding a note</w:t>
      </w:r>
      <w:r>
        <w:rPr>
          <w:noProof/>
        </w:rPr>
        <w:tab/>
      </w:r>
      <w:r>
        <w:rPr>
          <w:noProof/>
        </w:rPr>
        <w:fldChar w:fldCharType="begin"/>
      </w:r>
      <w:r>
        <w:rPr>
          <w:noProof/>
        </w:rPr>
        <w:instrText xml:space="preserve"> PAGEREF _Toc8383040 \h </w:instrText>
      </w:r>
      <w:r>
        <w:rPr>
          <w:noProof/>
        </w:rPr>
      </w:r>
      <w:r>
        <w:rPr>
          <w:noProof/>
        </w:rPr>
        <w:fldChar w:fldCharType="separate"/>
      </w:r>
      <w:r w:rsidR="00FA2AAA">
        <w:rPr>
          <w:noProof/>
        </w:rPr>
        <w:t>142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116 Adding words at the end of the heading to an amending Schedule</w:t>
      </w:r>
      <w:r>
        <w:rPr>
          <w:noProof/>
        </w:rPr>
        <w:tab/>
      </w:r>
      <w:r>
        <w:rPr>
          <w:noProof/>
        </w:rPr>
        <w:fldChar w:fldCharType="begin"/>
      </w:r>
      <w:r>
        <w:rPr>
          <w:noProof/>
        </w:rPr>
        <w:instrText xml:space="preserve"> PAGEREF _Toc8383041 \h </w:instrText>
      </w:r>
      <w:r>
        <w:rPr>
          <w:noProof/>
        </w:rPr>
      </w:r>
      <w:r>
        <w:rPr>
          <w:noProof/>
        </w:rPr>
        <w:fldChar w:fldCharType="separate"/>
      </w:r>
      <w:r w:rsidR="00FA2AAA">
        <w:rPr>
          <w:noProof/>
        </w:rPr>
        <w:t>142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117 Adding words at the end of the heading to a Part, Division, item or subitem of an amending Schedule</w:t>
      </w:r>
      <w:r>
        <w:rPr>
          <w:noProof/>
        </w:rPr>
        <w:tab/>
      </w:r>
      <w:r>
        <w:rPr>
          <w:noProof/>
        </w:rPr>
        <w:fldChar w:fldCharType="begin"/>
      </w:r>
      <w:r>
        <w:rPr>
          <w:noProof/>
        </w:rPr>
        <w:instrText xml:space="preserve"> PAGEREF _Toc8383042 \h </w:instrText>
      </w:r>
      <w:r>
        <w:rPr>
          <w:noProof/>
        </w:rPr>
      </w:r>
      <w:r>
        <w:rPr>
          <w:noProof/>
        </w:rPr>
        <w:fldChar w:fldCharType="separate"/>
      </w:r>
      <w:r w:rsidR="00FA2AAA">
        <w:rPr>
          <w:noProof/>
        </w:rPr>
        <w:t>142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118 Adding words at the end of an amended Act title aat style heading</w:t>
      </w:r>
      <w:r>
        <w:rPr>
          <w:noProof/>
        </w:rPr>
        <w:tab/>
      </w:r>
      <w:r>
        <w:rPr>
          <w:noProof/>
        </w:rPr>
        <w:fldChar w:fldCharType="begin"/>
      </w:r>
      <w:r>
        <w:rPr>
          <w:noProof/>
        </w:rPr>
        <w:instrText xml:space="preserve"> PAGEREF _Toc8383043 \h </w:instrText>
      </w:r>
      <w:r>
        <w:rPr>
          <w:noProof/>
        </w:rPr>
      </w:r>
      <w:r>
        <w:rPr>
          <w:noProof/>
        </w:rPr>
        <w:fldChar w:fldCharType="separate"/>
      </w:r>
      <w:r w:rsidR="00FA2AAA">
        <w:rPr>
          <w:noProof/>
        </w:rPr>
        <w:t>142</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119 Adding words at the end of an item, subitem, paragraph etc.</w:t>
      </w:r>
      <w:r>
        <w:rPr>
          <w:noProof/>
        </w:rPr>
        <w:tab/>
      </w:r>
      <w:r>
        <w:rPr>
          <w:noProof/>
        </w:rPr>
        <w:fldChar w:fldCharType="begin"/>
      </w:r>
      <w:r>
        <w:rPr>
          <w:noProof/>
        </w:rPr>
        <w:instrText xml:space="preserve"> PAGEREF _Toc8383044 \h </w:instrText>
      </w:r>
      <w:r>
        <w:rPr>
          <w:noProof/>
        </w:rPr>
      </w:r>
      <w:r>
        <w:rPr>
          <w:noProof/>
        </w:rPr>
        <w:fldChar w:fldCharType="separate"/>
      </w:r>
      <w:r w:rsidR="00FA2AAA">
        <w:rPr>
          <w:noProof/>
        </w:rPr>
        <w:t>142</w:t>
      </w:r>
      <w:r>
        <w:rPr>
          <w:noProof/>
        </w:rPr>
        <w:fldChar w:fldCharType="end"/>
      </w:r>
    </w:p>
    <w:p w:rsidR="00FE7919" w:rsidRDefault="00FE7919">
      <w:pPr>
        <w:pStyle w:val="TOC4"/>
        <w:rPr>
          <w:rFonts w:asciiTheme="minorHAnsi" w:eastAsiaTheme="minorEastAsia" w:hAnsiTheme="minorHAnsi" w:cstheme="minorBidi"/>
          <w:sz w:val="22"/>
          <w:szCs w:val="22"/>
        </w:rPr>
      </w:pPr>
      <w:r>
        <w:t>D3: Inserting</w:t>
      </w:r>
      <w:r>
        <w:tab/>
      </w:r>
      <w:r>
        <w:fldChar w:fldCharType="begin"/>
      </w:r>
      <w:r>
        <w:instrText xml:space="preserve"> PAGEREF _Toc8383045 \h </w:instrText>
      </w:r>
      <w:r>
        <w:fldChar w:fldCharType="separate"/>
      </w:r>
      <w:r w:rsidR="00FA2AAA">
        <w:t>143</w:t>
      </w:r>
      <w: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120 Inserting an amending Schedule</w:t>
      </w:r>
      <w:r>
        <w:rPr>
          <w:noProof/>
        </w:rPr>
        <w:tab/>
      </w:r>
      <w:r>
        <w:rPr>
          <w:noProof/>
        </w:rPr>
        <w:fldChar w:fldCharType="begin"/>
      </w:r>
      <w:r>
        <w:rPr>
          <w:noProof/>
        </w:rPr>
        <w:instrText xml:space="preserve"> PAGEREF _Toc8383046 \h </w:instrText>
      </w:r>
      <w:r>
        <w:rPr>
          <w:noProof/>
        </w:rPr>
      </w:r>
      <w:r>
        <w:rPr>
          <w:noProof/>
        </w:rPr>
        <w:fldChar w:fldCharType="separate"/>
      </w:r>
      <w:r w:rsidR="00FA2AAA">
        <w:rPr>
          <w:noProof/>
        </w:rPr>
        <w:t>143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121 Inserting a Part or Division in an amending Schedule</w:t>
      </w:r>
      <w:r>
        <w:rPr>
          <w:noProof/>
        </w:rPr>
        <w:tab/>
      </w:r>
      <w:r>
        <w:rPr>
          <w:noProof/>
        </w:rPr>
        <w:fldChar w:fldCharType="begin"/>
      </w:r>
      <w:r>
        <w:rPr>
          <w:noProof/>
        </w:rPr>
        <w:instrText xml:space="preserve"> PAGEREF _Toc8383047 \h </w:instrText>
      </w:r>
      <w:r>
        <w:rPr>
          <w:noProof/>
        </w:rPr>
      </w:r>
      <w:r>
        <w:rPr>
          <w:noProof/>
        </w:rPr>
        <w:fldChar w:fldCharType="separate"/>
      </w:r>
      <w:r w:rsidR="00FA2AAA">
        <w:rPr>
          <w:noProof/>
        </w:rPr>
        <w:t>143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121A Inserting amendments of an extra principal Act in an amending Schedule</w:t>
      </w:r>
      <w:r>
        <w:rPr>
          <w:noProof/>
        </w:rPr>
        <w:tab/>
      </w:r>
      <w:r>
        <w:rPr>
          <w:noProof/>
        </w:rPr>
        <w:fldChar w:fldCharType="begin"/>
      </w:r>
      <w:r>
        <w:rPr>
          <w:noProof/>
        </w:rPr>
        <w:instrText xml:space="preserve"> PAGEREF _Toc8383048 \h </w:instrText>
      </w:r>
      <w:r>
        <w:rPr>
          <w:noProof/>
        </w:rPr>
      </w:r>
      <w:r>
        <w:rPr>
          <w:noProof/>
        </w:rPr>
        <w:fldChar w:fldCharType="separate"/>
      </w:r>
      <w:r w:rsidR="00FA2AAA">
        <w:rPr>
          <w:noProof/>
        </w:rPr>
        <w:t>143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122 Inserting an item or subitem</w:t>
      </w:r>
      <w:r>
        <w:rPr>
          <w:noProof/>
        </w:rPr>
        <w:tab/>
      </w:r>
      <w:r>
        <w:rPr>
          <w:noProof/>
        </w:rPr>
        <w:fldChar w:fldCharType="begin"/>
      </w:r>
      <w:r>
        <w:rPr>
          <w:noProof/>
        </w:rPr>
        <w:instrText xml:space="preserve"> PAGEREF _Toc8383049 \h </w:instrText>
      </w:r>
      <w:r>
        <w:rPr>
          <w:noProof/>
        </w:rPr>
      </w:r>
      <w:r>
        <w:rPr>
          <w:noProof/>
        </w:rPr>
        <w:fldChar w:fldCharType="separate"/>
      </w:r>
      <w:r w:rsidR="00FA2AAA">
        <w:rPr>
          <w:noProof/>
        </w:rPr>
        <w:t>143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123 Inserting a paragraph etc.</w:t>
      </w:r>
      <w:r>
        <w:rPr>
          <w:noProof/>
        </w:rPr>
        <w:tab/>
      </w:r>
      <w:r>
        <w:rPr>
          <w:noProof/>
        </w:rPr>
        <w:fldChar w:fldCharType="begin"/>
      </w:r>
      <w:r>
        <w:rPr>
          <w:noProof/>
        </w:rPr>
        <w:instrText xml:space="preserve"> PAGEREF _Toc8383050 \h </w:instrText>
      </w:r>
      <w:r>
        <w:rPr>
          <w:noProof/>
        </w:rPr>
      </w:r>
      <w:r>
        <w:rPr>
          <w:noProof/>
        </w:rPr>
        <w:fldChar w:fldCharType="separate"/>
      </w:r>
      <w:r w:rsidR="00FA2AAA">
        <w:rPr>
          <w:noProof/>
        </w:rPr>
        <w:t>143</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124 Inserting a definition</w:t>
      </w:r>
      <w:r>
        <w:rPr>
          <w:noProof/>
        </w:rPr>
        <w:tab/>
      </w:r>
      <w:r>
        <w:rPr>
          <w:noProof/>
        </w:rPr>
        <w:fldChar w:fldCharType="begin"/>
      </w:r>
      <w:r>
        <w:rPr>
          <w:noProof/>
        </w:rPr>
        <w:instrText xml:space="preserve"> PAGEREF _Toc8383051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125 Inserting a note</w:t>
      </w:r>
      <w:r>
        <w:rPr>
          <w:noProof/>
        </w:rPr>
        <w:tab/>
      </w:r>
      <w:r>
        <w:rPr>
          <w:noProof/>
        </w:rPr>
        <w:fldChar w:fldCharType="begin"/>
      </w:r>
      <w:r>
        <w:rPr>
          <w:noProof/>
        </w:rPr>
        <w:instrText xml:space="preserve"> PAGEREF _Toc8383052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126 Inserting words in the heading to an amending Schedule</w:t>
      </w:r>
      <w:r>
        <w:rPr>
          <w:noProof/>
        </w:rPr>
        <w:tab/>
      </w:r>
      <w:r>
        <w:rPr>
          <w:noProof/>
        </w:rPr>
        <w:fldChar w:fldCharType="begin"/>
      </w:r>
      <w:r>
        <w:rPr>
          <w:noProof/>
        </w:rPr>
        <w:instrText xml:space="preserve"> PAGEREF _Toc8383053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127 Inserting words in the heading to a Part or Division of an amending Schedule</w:t>
      </w:r>
      <w:r>
        <w:rPr>
          <w:noProof/>
        </w:rPr>
        <w:tab/>
      </w:r>
      <w:r>
        <w:rPr>
          <w:noProof/>
        </w:rPr>
        <w:fldChar w:fldCharType="begin"/>
      </w:r>
      <w:r>
        <w:rPr>
          <w:noProof/>
        </w:rPr>
        <w:instrText xml:space="preserve"> PAGEREF _Toc8383054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128 Inserting words in an amended Act title aat style heading</w:t>
      </w:r>
      <w:r>
        <w:rPr>
          <w:noProof/>
        </w:rPr>
        <w:tab/>
      </w:r>
      <w:r>
        <w:rPr>
          <w:noProof/>
        </w:rPr>
        <w:fldChar w:fldCharType="begin"/>
      </w:r>
      <w:r>
        <w:rPr>
          <w:noProof/>
        </w:rPr>
        <w:instrText xml:space="preserve"> PAGEREF _Toc8383055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129 Inserting words in an item heading</w:t>
      </w:r>
      <w:r>
        <w:rPr>
          <w:noProof/>
        </w:rPr>
        <w:tab/>
      </w:r>
      <w:r>
        <w:rPr>
          <w:noProof/>
        </w:rPr>
        <w:fldChar w:fldCharType="begin"/>
      </w:r>
      <w:r>
        <w:rPr>
          <w:noProof/>
        </w:rPr>
        <w:instrText xml:space="preserve"> PAGEREF _Toc8383056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130 Inserting words in a subitem heading</w:t>
      </w:r>
      <w:r>
        <w:rPr>
          <w:noProof/>
        </w:rPr>
        <w:tab/>
      </w:r>
      <w:r>
        <w:rPr>
          <w:noProof/>
        </w:rPr>
        <w:fldChar w:fldCharType="begin"/>
      </w:r>
      <w:r>
        <w:rPr>
          <w:noProof/>
        </w:rPr>
        <w:instrText xml:space="preserve"> PAGEREF _Toc8383057 \h </w:instrText>
      </w:r>
      <w:r>
        <w:rPr>
          <w:noProof/>
        </w:rPr>
      </w:r>
      <w:r>
        <w:rPr>
          <w:noProof/>
        </w:rPr>
        <w:fldChar w:fldCharType="separate"/>
      </w:r>
      <w:r w:rsidR="00FA2AAA">
        <w:rPr>
          <w:noProof/>
        </w:rPr>
        <w:t>144</w:t>
      </w:r>
      <w:r>
        <w:rPr>
          <w:noProof/>
        </w:rPr>
        <w:fldChar w:fldCharType="end"/>
      </w:r>
    </w:p>
    <w:p w:rsidR="00FE7919" w:rsidRDefault="00FE7919">
      <w:pPr>
        <w:pStyle w:val="TOC5"/>
        <w:tabs>
          <w:tab w:val="right" w:leader="dot" w:pos="9017"/>
        </w:tabs>
        <w:rPr>
          <w:rFonts w:asciiTheme="minorHAnsi" w:eastAsiaTheme="minorEastAsia" w:hAnsiTheme="minorHAnsi" w:cstheme="minorBidi"/>
          <w:noProof/>
          <w:sz w:val="22"/>
          <w:szCs w:val="22"/>
        </w:rPr>
      </w:pPr>
      <w:r>
        <w:rPr>
          <w:noProof/>
        </w:rPr>
        <w:t>131 Inserting words in an item, subitem, paragraph etc.</w:t>
      </w:r>
      <w:r>
        <w:rPr>
          <w:noProof/>
        </w:rPr>
        <w:tab/>
      </w:r>
      <w:r>
        <w:rPr>
          <w:noProof/>
        </w:rPr>
        <w:fldChar w:fldCharType="begin"/>
      </w:r>
      <w:r>
        <w:rPr>
          <w:noProof/>
        </w:rPr>
        <w:instrText xml:space="preserve"> PAGEREF _Toc8383058 \h </w:instrText>
      </w:r>
      <w:r>
        <w:rPr>
          <w:noProof/>
        </w:rPr>
      </w:r>
      <w:r>
        <w:rPr>
          <w:noProof/>
        </w:rPr>
        <w:fldChar w:fldCharType="separate"/>
      </w:r>
      <w:r w:rsidR="00FA2AAA">
        <w:rPr>
          <w:noProof/>
        </w:rPr>
        <w:t>144</w:t>
      </w:r>
      <w:r>
        <w:rPr>
          <w:noProof/>
        </w:rPr>
        <w:fldChar w:fldCharType="end"/>
      </w:r>
    </w:p>
    <w:p w:rsidR="00FE7919" w:rsidRDefault="00FE7919">
      <w:pPr>
        <w:pStyle w:val="TOC2"/>
        <w:rPr>
          <w:rFonts w:asciiTheme="minorHAnsi" w:eastAsiaTheme="minorEastAsia" w:hAnsiTheme="minorHAnsi" w:cstheme="minorBidi"/>
          <w:b w:val="0"/>
          <w:sz w:val="22"/>
          <w:szCs w:val="22"/>
        </w:rPr>
      </w:pPr>
      <w:r>
        <w:t>Appendix 2B—Amendments of amendments</w:t>
      </w:r>
      <w:r>
        <w:tab/>
      </w:r>
      <w:r>
        <w:fldChar w:fldCharType="begin"/>
      </w:r>
      <w:r>
        <w:instrText xml:space="preserve"> PAGEREF _Toc8383059 \h </w:instrText>
      </w:r>
      <w:r>
        <w:fldChar w:fldCharType="separate"/>
      </w:r>
      <w:r w:rsidR="00FA2AAA">
        <w:t>145</w:t>
      </w:r>
      <w:r>
        <w:fldChar w:fldCharType="end"/>
      </w:r>
    </w:p>
    <w:p w:rsidR="00FE7919" w:rsidRDefault="00FE7919">
      <w:pPr>
        <w:pStyle w:val="TOC3"/>
        <w:rPr>
          <w:rFonts w:asciiTheme="minorHAnsi" w:eastAsiaTheme="minorEastAsia" w:hAnsiTheme="minorHAnsi" w:cstheme="minorBidi"/>
          <w:sz w:val="22"/>
          <w:szCs w:val="22"/>
        </w:rPr>
      </w:pPr>
      <w:r>
        <w:t>A. Senate amendment of Senate amendment</w:t>
      </w:r>
      <w:r>
        <w:tab/>
      </w:r>
      <w:r>
        <w:fldChar w:fldCharType="begin"/>
      </w:r>
      <w:r>
        <w:instrText xml:space="preserve"> PAGEREF _Toc8383060 \h </w:instrText>
      </w:r>
      <w:r>
        <w:fldChar w:fldCharType="separate"/>
      </w:r>
      <w:r w:rsidR="00FA2AAA">
        <w:t>145</w:t>
      </w:r>
      <w:r>
        <w:fldChar w:fldCharType="end"/>
      </w:r>
    </w:p>
    <w:p w:rsidR="00FE7919" w:rsidRDefault="00FE7919">
      <w:pPr>
        <w:pStyle w:val="TOC3"/>
        <w:rPr>
          <w:rFonts w:asciiTheme="minorHAnsi" w:eastAsiaTheme="minorEastAsia" w:hAnsiTheme="minorHAnsi" w:cstheme="minorBidi"/>
          <w:sz w:val="22"/>
          <w:szCs w:val="22"/>
        </w:rPr>
      </w:pPr>
      <w:r>
        <w:t>B. House of Representatives amendment that replaces a Senate amendment or modifies a Senate request</w:t>
      </w:r>
      <w:r>
        <w:tab/>
      </w:r>
      <w:r>
        <w:fldChar w:fldCharType="begin"/>
      </w:r>
      <w:r>
        <w:instrText xml:space="preserve"> PAGEREF _Toc8383061 \h </w:instrText>
      </w:r>
      <w:r>
        <w:fldChar w:fldCharType="separate"/>
      </w:r>
      <w:r w:rsidR="00FA2AAA">
        <w:t>146</w:t>
      </w:r>
      <w:r>
        <w:fldChar w:fldCharType="end"/>
      </w:r>
    </w:p>
    <w:p w:rsidR="00FE7919" w:rsidRDefault="00FE7919">
      <w:pPr>
        <w:pStyle w:val="TOC3"/>
        <w:rPr>
          <w:rFonts w:asciiTheme="minorHAnsi" w:eastAsiaTheme="minorEastAsia" w:hAnsiTheme="minorHAnsi" w:cstheme="minorBidi"/>
          <w:sz w:val="22"/>
          <w:szCs w:val="22"/>
        </w:rPr>
      </w:pPr>
      <w:r>
        <w:t>C. House of Representatives amendment of Senate amendment</w:t>
      </w:r>
      <w:r>
        <w:tab/>
      </w:r>
      <w:r>
        <w:fldChar w:fldCharType="begin"/>
      </w:r>
      <w:r>
        <w:instrText xml:space="preserve"> PAGEREF _Toc8383062 \h </w:instrText>
      </w:r>
      <w:r>
        <w:fldChar w:fldCharType="separate"/>
      </w:r>
      <w:r w:rsidR="00FA2AAA">
        <w:t>147</w:t>
      </w:r>
      <w:r>
        <w:fldChar w:fldCharType="end"/>
      </w:r>
    </w:p>
    <w:p w:rsidR="006C4095" w:rsidRPr="003D4FAC" w:rsidRDefault="006C4095" w:rsidP="001D5EC7">
      <w:pPr>
        <w:rPr>
          <w:sz w:val="32"/>
        </w:rPr>
      </w:pPr>
      <w:r w:rsidRPr="001D5EC7">
        <w:rPr>
          <w:rFonts w:cs="Times New Roman"/>
          <w:sz w:val="20"/>
        </w:rPr>
        <w:fldChar w:fldCharType="end"/>
      </w:r>
    </w:p>
    <w:p w:rsidR="00935D1F" w:rsidRPr="003D4FAC" w:rsidRDefault="00935D1F" w:rsidP="00935D1F">
      <w:pPr>
        <w:sectPr w:rsidR="00935D1F" w:rsidRPr="003D4FAC" w:rsidSect="008F5640">
          <w:headerReference w:type="even" r:id="rId13"/>
          <w:headerReference w:type="default" r:id="rId14"/>
          <w:type w:val="evenPage"/>
          <w:pgSz w:w="11907" w:h="16839"/>
          <w:pgMar w:top="1440" w:right="1440" w:bottom="1440" w:left="1440" w:header="720" w:footer="720" w:gutter="0"/>
          <w:cols w:space="708"/>
          <w:docGrid w:linePitch="360"/>
        </w:sectPr>
      </w:pPr>
    </w:p>
    <w:p w:rsidR="00210980" w:rsidRPr="003D4FAC" w:rsidRDefault="00210980" w:rsidP="003D4FAC">
      <w:pPr>
        <w:pStyle w:val="Head2"/>
      </w:pPr>
      <w:bookmarkStart w:id="1" w:name="_Toc8382655"/>
      <w:r w:rsidRPr="003D4FAC">
        <w:lastRenderedPageBreak/>
        <w:t>Chapter 1—Legislation to amend or repeal Acts or instruments</w:t>
      </w:r>
      <w:bookmarkEnd w:id="1"/>
    </w:p>
    <w:p w:rsidR="008E7206" w:rsidRPr="003D4FAC" w:rsidRDefault="008E7206" w:rsidP="003D4FAC">
      <w:pPr>
        <w:pStyle w:val="Head3"/>
      </w:pPr>
      <w:bookmarkStart w:id="2" w:name="_Toc8382656"/>
      <w:r w:rsidRPr="003D4FAC">
        <w:t>The textual amendment system</w:t>
      </w:r>
      <w:bookmarkEnd w:id="2"/>
    </w:p>
    <w:p w:rsidR="008E7206" w:rsidRPr="003D4FAC" w:rsidRDefault="008E7206" w:rsidP="008F3905">
      <w:pPr>
        <w:pStyle w:val="BodyNum"/>
      </w:pPr>
      <w:r w:rsidRPr="003D4FAC">
        <w:t>Amendments of Commonwealth Acts or instruments are generally made using the textual amendment system. This system uses a “cut</w:t>
      </w:r>
      <w:r w:rsidR="00C54945">
        <w:noBreakHyphen/>
      </w:r>
      <w:r w:rsidRPr="003D4FAC">
        <w:t>and</w:t>
      </w:r>
      <w:r w:rsidR="00C54945">
        <w:noBreakHyphen/>
      </w:r>
      <w:r w:rsidR="004E53BB" w:rsidRPr="003D4FAC">
        <w:t>paste” analogy. A</w:t>
      </w:r>
      <w:r w:rsidRPr="003D4FAC">
        <w:t xml:space="preserve"> </w:t>
      </w:r>
      <w:r w:rsidR="004E53BB" w:rsidRPr="003D4FAC">
        <w:t xml:space="preserve">principal </w:t>
      </w:r>
      <w:r w:rsidRPr="003D4FAC">
        <w:t xml:space="preserve">Act or instrument is amended by direct amendments of the text. Later amending Acts or instruments then operate on a version of the </w:t>
      </w:r>
      <w:r w:rsidR="004E53BB" w:rsidRPr="003D4FAC">
        <w:t xml:space="preserve">principal </w:t>
      </w:r>
      <w:r w:rsidRPr="003D4FAC">
        <w:t>Act or instrument that incorporates all the textual amendments that have previously been made.</w:t>
      </w:r>
    </w:p>
    <w:p w:rsidR="008E7206" w:rsidRPr="003D4FAC" w:rsidRDefault="008E7206" w:rsidP="00157861">
      <w:pPr>
        <w:pStyle w:val="BodyNum"/>
      </w:pPr>
      <w:r w:rsidRPr="003D4FAC">
        <w:t>The alternative method of amendment is non</w:t>
      </w:r>
      <w:r w:rsidR="00C54945">
        <w:noBreakHyphen/>
      </w:r>
      <w:r w:rsidRPr="003D4FAC">
        <w:t>textual amendment, often referred to as “legislation by reference” or “referential” amendment (see Chapter XIII of the Renton Report</w:t>
      </w:r>
      <w:r w:rsidR="001540D3" w:rsidRPr="003D4FAC">
        <w:t xml:space="preserve">, </w:t>
      </w:r>
      <w:r w:rsidRPr="003D4FAC">
        <w:t>“The Preparation of</w:t>
      </w:r>
      <w:r w:rsidR="001540D3" w:rsidRPr="003D4FAC">
        <w:t xml:space="preserve"> Legislation” Cmnd. 6053 (U.K.)</w:t>
      </w:r>
      <w:r w:rsidRPr="003D4FAC">
        <w:t xml:space="preserve">, and </w:t>
      </w:r>
      <w:r w:rsidR="00157861" w:rsidRPr="00157861">
        <w:rPr>
          <w:szCs w:val="22"/>
        </w:rPr>
        <w:t xml:space="preserve">Xanthaki, </w:t>
      </w:r>
      <w:r w:rsidR="00157861" w:rsidRPr="00157861">
        <w:rPr>
          <w:i/>
          <w:iCs/>
          <w:szCs w:val="22"/>
        </w:rPr>
        <w:t>Thornton’s Legislative Drafting</w:t>
      </w:r>
      <w:r w:rsidR="00157861" w:rsidRPr="00157861">
        <w:rPr>
          <w:szCs w:val="22"/>
        </w:rPr>
        <w:t xml:space="preserve"> (5th ed, pp 193</w:t>
      </w:r>
      <w:r w:rsidR="00C54945">
        <w:rPr>
          <w:szCs w:val="22"/>
        </w:rPr>
        <w:noBreakHyphen/>
      </w:r>
      <w:r w:rsidR="00157861" w:rsidRPr="00157861">
        <w:rPr>
          <w:szCs w:val="22"/>
        </w:rPr>
        <w:t>197))</w:t>
      </w:r>
      <w:r w:rsidRPr="003D4FAC">
        <w:t>. The amending Act or instrument changes the effect of the Act or instrument being amended without altering the text of that Act or instrument.</w:t>
      </w:r>
    </w:p>
    <w:p w:rsidR="008E7206" w:rsidRPr="003D4FAC" w:rsidRDefault="008E7206" w:rsidP="003D4FAC">
      <w:pPr>
        <w:pStyle w:val="Head3"/>
      </w:pPr>
      <w:bookmarkStart w:id="3" w:name="_Toc8382657"/>
      <w:r w:rsidRPr="003D4FAC">
        <w:t>Choosing among several possible amendment approaches</w:t>
      </w:r>
      <w:bookmarkEnd w:id="3"/>
    </w:p>
    <w:p w:rsidR="008E7206" w:rsidRPr="003D4FAC" w:rsidRDefault="008E7206" w:rsidP="008F3905">
      <w:pPr>
        <w:pStyle w:val="BodyNum"/>
      </w:pPr>
      <w:r w:rsidRPr="003D4FAC">
        <w:t>The same end result can often be achieved using different amendment approaches. For example, the same amendment might be made either by replacing several words in a subsection, or by replacing the whole subsection. In choosing among the different approaches available, you should bear in mind the convenience of users of legislation, in particular members of Parliament, departmental officers and affected members of the public.</w:t>
      </w:r>
    </w:p>
    <w:p w:rsidR="008E7206" w:rsidRPr="003D4FAC" w:rsidRDefault="008E7206" w:rsidP="003D4FAC">
      <w:pPr>
        <w:pStyle w:val="Head3"/>
      </w:pPr>
      <w:bookmarkStart w:id="4" w:name="_Toc8382658"/>
      <w:r w:rsidRPr="003D4FAC">
        <w:t>Schedules of amendments or repeals</w:t>
      </w:r>
      <w:bookmarkEnd w:id="4"/>
    </w:p>
    <w:p w:rsidR="008E7206" w:rsidRPr="003D4FAC" w:rsidRDefault="008E7206" w:rsidP="003D4FAC">
      <w:pPr>
        <w:pStyle w:val="Head4"/>
      </w:pPr>
      <w:bookmarkStart w:id="5" w:name="_Toc8382659"/>
      <w:r w:rsidRPr="003D4FAC">
        <w:t>General rules</w:t>
      </w:r>
      <w:bookmarkEnd w:id="5"/>
    </w:p>
    <w:p w:rsidR="008E7206" w:rsidRPr="003D4FAC" w:rsidRDefault="008E7206" w:rsidP="008F3905">
      <w:pPr>
        <w:pStyle w:val="BodyNum"/>
      </w:pPr>
      <w:r w:rsidRPr="003D4FAC">
        <w:t>Generally, all amendments and repea</w:t>
      </w:r>
      <w:r w:rsidR="001540D3" w:rsidRPr="003D4FAC">
        <w:t>ls are made by numbered items of</w:t>
      </w:r>
      <w:r w:rsidRPr="003D4FAC">
        <w:t xml:space="preserve"> a Schedule</w:t>
      </w:r>
      <w:r w:rsidR="0024432A">
        <w:t xml:space="preserve"> (</w:t>
      </w:r>
      <w:r w:rsidR="0024432A" w:rsidRPr="0024432A">
        <w:t>except a repeal of all or part of an Act or instrument by that Act or instrument</w:t>
      </w:r>
      <w:r w:rsidR="0024432A">
        <w:t xml:space="preserve">: see paragraph </w:t>
      </w:r>
      <w:r w:rsidR="004F6BFE">
        <w:fldChar w:fldCharType="begin"/>
      </w:r>
      <w:r w:rsidR="004F6BFE">
        <w:instrText xml:space="preserve"> REF _Ref458434682 \r \h </w:instrText>
      </w:r>
      <w:r w:rsidR="004F6BFE">
        <w:fldChar w:fldCharType="separate"/>
      </w:r>
      <w:r w:rsidR="00FA2AAA">
        <w:t>76</w:t>
      </w:r>
      <w:r w:rsidR="004F6BFE">
        <w:fldChar w:fldCharType="end"/>
      </w:r>
      <w:r w:rsidR="0024432A">
        <w:t>)</w:t>
      </w:r>
      <w:r w:rsidRPr="003D4FAC">
        <w:t>.</w:t>
      </w:r>
    </w:p>
    <w:p w:rsidR="008E7206" w:rsidRPr="003D4FAC" w:rsidRDefault="008E7206" w:rsidP="008F3905">
      <w:pPr>
        <w:pStyle w:val="BodyNum"/>
      </w:pPr>
      <w:r w:rsidRPr="003D4FAC">
        <w:t>Schedules are numbered Schedule 1, Schedule 2 etc. Even if there is only one Schedule, it is called “Schedule 1”. Word Note 4</w:t>
      </w:r>
      <w:r w:rsidR="004F6BFE">
        <w:t>.2</w:t>
      </w:r>
      <w:r w:rsidRPr="003D4FAC">
        <w:t xml:space="preserve"> sets out additional requirements for Schedule headings.</w:t>
      </w:r>
    </w:p>
    <w:p w:rsidR="008E7206" w:rsidRPr="003D4FAC" w:rsidRDefault="008E7206" w:rsidP="008F3905">
      <w:pPr>
        <w:pStyle w:val="BodyNum"/>
      </w:pPr>
      <w:r w:rsidRPr="003D4FAC">
        <w:t>The items in a Schedule are numbered consecutively, starting with 1 (even if there is only one item).</w:t>
      </w:r>
    </w:p>
    <w:p w:rsidR="00945C1B" w:rsidRDefault="008E7206" w:rsidP="00945C1B">
      <w:pPr>
        <w:pStyle w:val="BodyNum"/>
      </w:pPr>
      <w:r w:rsidRPr="003D4FAC">
        <w:t>Non</w:t>
      </w:r>
      <w:r w:rsidR="00C54945">
        <w:noBreakHyphen/>
      </w:r>
      <w:r w:rsidRPr="003D4FAC">
        <w:t xml:space="preserve">amending items </w:t>
      </w:r>
      <w:r w:rsidR="00E41BF0" w:rsidRPr="003D4FAC">
        <w:t xml:space="preserve">(for example, application, saving or transitional provisions) </w:t>
      </w:r>
      <w:r w:rsidRPr="003D4FAC">
        <w:t>may be included in an amending/repealing Schedule</w:t>
      </w:r>
      <w:r w:rsidR="001540D3" w:rsidRPr="003D4FAC">
        <w:t xml:space="preserve"> to</w:t>
      </w:r>
      <w:r w:rsidR="00E41BF0" w:rsidRPr="003D4FAC">
        <w:t xml:space="preserve"> a Bill</w:t>
      </w:r>
      <w:r w:rsidRPr="003D4FAC">
        <w:t xml:space="preserve">. </w:t>
      </w:r>
      <w:r w:rsidR="00733E83">
        <w:t xml:space="preserve">For further rules in relation to application, saving and transitional provisions, see paragraphs </w:t>
      </w:r>
      <w:r w:rsidR="00733E83">
        <w:fldChar w:fldCharType="begin"/>
      </w:r>
      <w:r w:rsidR="00733E83">
        <w:instrText xml:space="preserve"> REF _Ref497312684 \r \h </w:instrText>
      </w:r>
      <w:r w:rsidR="00733E83">
        <w:fldChar w:fldCharType="separate"/>
      </w:r>
      <w:r w:rsidR="00FA2AAA">
        <w:t>31</w:t>
      </w:r>
      <w:r w:rsidR="00733E83">
        <w:fldChar w:fldCharType="end"/>
      </w:r>
      <w:r w:rsidR="00733E83">
        <w:t xml:space="preserve"> to </w:t>
      </w:r>
      <w:r w:rsidR="00733E83">
        <w:fldChar w:fldCharType="begin"/>
      </w:r>
      <w:r w:rsidR="00733E83">
        <w:instrText xml:space="preserve"> REF _Ref497312696 \r \h </w:instrText>
      </w:r>
      <w:r w:rsidR="00733E83">
        <w:fldChar w:fldCharType="separate"/>
      </w:r>
      <w:r w:rsidR="00FA2AAA">
        <w:t>38</w:t>
      </w:r>
      <w:r w:rsidR="00733E83">
        <w:fldChar w:fldCharType="end"/>
      </w:r>
      <w:r w:rsidR="00733E83">
        <w:t>.</w:t>
      </w:r>
    </w:p>
    <w:p w:rsidR="00945C1B" w:rsidRDefault="008E7206" w:rsidP="00945C1B">
      <w:pPr>
        <w:pStyle w:val="BodyNum"/>
      </w:pPr>
      <w:r w:rsidRPr="003D4FAC">
        <w:t>Appendix 1A summarises the principles for the amendment forms used in amending items.</w:t>
      </w:r>
    </w:p>
    <w:p w:rsidR="00B40534" w:rsidRDefault="00C04000" w:rsidP="00945C1B">
      <w:pPr>
        <w:pStyle w:val="BodyNum"/>
      </w:pPr>
      <w:r>
        <w:t>Word Note 4.2 sets out rules for the styles to be applied to material in amending/repealing Schedules (including items making application, saving or transitional provisions). Among other things, these rules deal with</w:t>
      </w:r>
      <w:r w:rsidR="00B40534">
        <w:t>:</w:t>
      </w:r>
    </w:p>
    <w:p w:rsidR="00B40534" w:rsidRDefault="00B40534" w:rsidP="00B40534">
      <w:pPr>
        <w:pStyle w:val="BodyPara"/>
      </w:pPr>
      <w:r>
        <w:lastRenderedPageBreak/>
        <w:t xml:space="preserve">using </w:t>
      </w:r>
      <w:r w:rsidR="00C04000">
        <w:t>“</w:t>
      </w:r>
      <w:r w:rsidR="00CE6841">
        <w:t>S</w:t>
      </w:r>
      <w:r w:rsidR="00C04000">
        <w:t>pecial” styles so that</w:t>
      </w:r>
      <w:r>
        <w:t>:</w:t>
      </w:r>
    </w:p>
    <w:p w:rsidR="00B40534" w:rsidRDefault="00C04000" w:rsidP="00B40534">
      <w:pPr>
        <w:pStyle w:val="BodySubPara"/>
      </w:pPr>
      <w:r>
        <w:t>the headers to an amending Schedule</w:t>
      </w:r>
      <w:r w:rsidR="00B40534">
        <w:t xml:space="preserve"> appear correctly even if it sets out (in amending items) headings to be included in another amending Schedule; and</w:t>
      </w:r>
    </w:p>
    <w:p w:rsidR="00B40534" w:rsidRDefault="00B40534" w:rsidP="00B40534">
      <w:pPr>
        <w:pStyle w:val="BodySubPara"/>
      </w:pPr>
      <w:r>
        <w:t>the items of an amending Schedule are numbered correctly even if it sets out (in those items) items to be included in another amending Schedule; and</w:t>
      </w:r>
    </w:p>
    <w:p w:rsidR="00D95F20" w:rsidRDefault="00D95F20" w:rsidP="00B40534">
      <w:pPr>
        <w:pStyle w:val="BodySubPara"/>
      </w:pPr>
      <w:r>
        <w:t>the table of contents for the amending legislation appears properly; and</w:t>
      </w:r>
    </w:p>
    <w:p w:rsidR="00C04000" w:rsidRPr="003D4FAC" w:rsidRDefault="00B40534" w:rsidP="00B40534">
      <w:pPr>
        <w:pStyle w:val="BodyPara"/>
      </w:pPr>
      <w:r>
        <w:t>using “</w:t>
      </w:r>
      <w:r w:rsidR="00CE6841">
        <w:t>T</w:t>
      </w:r>
      <w:r>
        <w:t>ransitional” style to facilitate preparation of compilations, by distinguishing between items of an amending Schedule that make amendments and items of the Schedule that do not (such as items making application, saving or transitional provisions).</w:t>
      </w:r>
    </w:p>
    <w:p w:rsidR="008E7206" w:rsidRPr="003D4FAC" w:rsidRDefault="008E7206" w:rsidP="003D4FAC">
      <w:pPr>
        <w:pStyle w:val="Head4"/>
      </w:pPr>
      <w:bookmarkStart w:id="6" w:name="_Toc8382660"/>
      <w:r w:rsidRPr="003D4FAC">
        <w:t>Examples of amendment forms</w:t>
      </w:r>
      <w:bookmarkEnd w:id="6"/>
    </w:p>
    <w:p w:rsidR="008E7206" w:rsidRPr="003D4FAC" w:rsidRDefault="008E7206" w:rsidP="008F3905">
      <w:pPr>
        <w:pStyle w:val="BodyNum"/>
      </w:pPr>
      <w:r w:rsidRPr="003D4FAC">
        <w:t xml:space="preserve">Appendix 1B contains examples of many of the situations likely to be encountered. The examples are not exhaustive. Drafters should discuss novel amending forms they propose to use with the editor before the Bill or instrument is sent for its first editorial check. If necessary, the editor and the drafter should raise the novel form with </w:t>
      </w:r>
      <w:r w:rsidR="00FB2E24">
        <w:t>the head drafter</w:t>
      </w:r>
      <w:r w:rsidRPr="003D4FAC">
        <w:t>.</w:t>
      </w:r>
    </w:p>
    <w:p w:rsidR="008E7206" w:rsidRPr="003D4FAC" w:rsidRDefault="008E7206" w:rsidP="003D4FAC">
      <w:pPr>
        <w:pStyle w:val="Head4"/>
      </w:pPr>
      <w:bookmarkStart w:id="7" w:name="_Toc8382661"/>
      <w:r w:rsidRPr="003D4FAC">
        <w:t>“Activating” section for amending Schedules</w:t>
      </w:r>
      <w:bookmarkEnd w:id="7"/>
    </w:p>
    <w:p w:rsidR="008E7206" w:rsidRPr="003D4FAC" w:rsidRDefault="008E7206" w:rsidP="008F3905">
      <w:pPr>
        <w:pStyle w:val="BodyNum"/>
      </w:pPr>
      <w:r w:rsidRPr="003D4FAC">
        <w:t>The following form should be used for Bills, unless there is a s</w:t>
      </w:r>
      <w:r w:rsidR="008F3905" w:rsidRPr="003D4FAC">
        <w:t>pecial reason for not using it:</w:t>
      </w:r>
    </w:p>
    <w:p w:rsidR="008E7206" w:rsidRPr="003D4FAC" w:rsidRDefault="008E7206" w:rsidP="00682886">
      <w:pPr>
        <w:pStyle w:val="Specials"/>
      </w:pPr>
      <w:r w:rsidRPr="003D4FAC">
        <w:t>3  Schedules</w:t>
      </w:r>
    </w:p>
    <w:p w:rsidR="008E7206" w:rsidRPr="003D4FAC" w:rsidRDefault="001D15A6" w:rsidP="001D15A6">
      <w:pPr>
        <w:pStyle w:val="subsection"/>
      </w:pPr>
      <w:r w:rsidRPr="003D4FAC">
        <w:tab/>
      </w:r>
      <w:r w:rsidRPr="003D4FAC">
        <w:tab/>
      </w:r>
      <w:r w:rsidR="00252E6B" w:rsidRPr="003D4FAC">
        <w:t>Legislation</w:t>
      </w:r>
      <w:r w:rsidR="008E7206" w:rsidRPr="003D4FAC">
        <w:t xml:space="preserve"> that is specified in a Schedule to this Act is amended or repealed as set out in the applicable items in the Schedule concerned, and any other item in a Schedule to this Act has effect according to its terms.</w:t>
      </w:r>
    </w:p>
    <w:p w:rsidR="00D53FBA" w:rsidRDefault="00D53FBA" w:rsidP="0088596E">
      <w:pPr>
        <w:pStyle w:val="BodyNum"/>
      </w:pPr>
      <w:r>
        <w:t>If the Bill is to amend an instrument, the following note should be added to the standard form of activating section:</w:t>
      </w:r>
    </w:p>
    <w:p w:rsidR="00D53FBA" w:rsidRPr="004A76D4" w:rsidRDefault="00D53FBA" w:rsidP="00D53FBA">
      <w:pPr>
        <w:pStyle w:val="notetext"/>
      </w:pPr>
      <w:r w:rsidRPr="004A76D4">
        <w:t>Note:</w:t>
      </w:r>
      <w:r w:rsidRPr="004A76D4">
        <w:tab/>
        <w:t>The provisions of the [</w:t>
      </w:r>
      <w:r w:rsidRPr="004A76D4">
        <w:rPr>
          <w:i/>
        </w:rPr>
        <w:t>title of instrument</w:t>
      </w:r>
      <w:r w:rsidRPr="004A76D4">
        <w:t>] amended or inserted by this Act, and any other provisions of [</w:t>
      </w:r>
      <w:r w:rsidRPr="004A76D4">
        <w:rPr>
          <w:i/>
        </w:rPr>
        <w:t>that instrument</w:t>
      </w:r>
      <w:r w:rsidRPr="004A76D4">
        <w:t>], may be amended or repealed by [</w:t>
      </w:r>
      <w:r w:rsidRPr="004A76D4">
        <w:rPr>
          <w:i/>
        </w:rPr>
        <w:t>an instrument</w:t>
      </w:r>
      <w:r w:rsidRPr="004A76D4">
        <w:t>] made under [</w:t>
      </w:r>
      <w:r w:rsidRPr="004A76D4">
        <w:rPr>
          <w:i/>
        </w:rPr>
        <w:t>instrument</w:t>
      </w:r>
      <w:r w:rsidR="00C54945">
        <w:rPr>
          <w:i/>
        </w:rPr>
        <w:noBreakHyphen/>
      </w:r>
      <w:r w:rsidRPr="004A76D4">
        <w:rPr>
          <w:i/>
        </w:rPr>
        <w:t>making power section</w:t>
      </w:r>
      <w:r w:rsidRPr="004A76D4">
        <w:t xml:space="preserve">] (see subsection 13(5) of the </w:t>
      </w:r>
      <w:r w:rsidRPr="004A76D4">
        <w:rPr>
          <w:i/>
        </w:rPr>
        <w:t>Legislation Act 2003</w:t>
      </w:r>
      <w:r w:rsidRPr="004A76D4">
        <w:t>).</w:t>
      </w:r>
    </w:p>
    <w:p w:rsidR="008E7206" w:rsidRPr="003D4FAC" w:rsidRDefault="008E7206" w:rsidP="0088596E">
      <w:pPr>
        <w:pStyle w:val="BodyNum"/>
      </w:pPr>
      <w:bookmarkStart w:id="8" w:name="_Ref4139873"/>
      <w:r w:rsidRPr="003D4FAC">
        <w:t xml:space="preserve">The following form should </w:t>
      </w:r>
      <w:r w:rsidR="00A216A5">
        <w:t xml:space="preserve">generally </w:t>
      </w:r>
      <w:r w:rsidRPr="003D4FAC">
        <w:t>be used</w:t>
      </w:r>
      <w:r w:rsidR="00A216A5">
        <w:t xml:space="preserve"> for instruments (subject to the following paragraphs), unless the head drafter approves another form for a particular instrument:</w:t>
      </w:r>
      <w:bookmarkEnd w:id="8"/>
    </w:p>
    <w:p w:rsidR="008E7206" w:rsidRPr="003D4FAC" w:rsidRDefault="00252E6B" w:rsidP="00682886">
      <w:pPr>
        <w:pStyle w:val="Specials"/>
      </w:pPr>
      <w:r w:rsidRPr="003D4FAC">
        <w:t>4  Schedule</w:t>
      </w:r>
      <w:r w:rsidR="008E7206" w:rsidRPr="003D4FAC">
        <w:t>s</w:t>
      </w:r>
    </w:p>
    <w:p w:rsidR="008E7206" w:rsidRPr="003D4FAC" w:rsidRDefault="001D15A6" w:rsidP="001D15A6">
      <w:pPr>
        <w:pStyle w:val="subsection"/>
      </w:pPr>
      <w:r w:rsidRPr="003D4FAC">
        <w:tab/>
      </w:r>
      <w:r w:rsidRPr="003D4FAC">
        <w:tab/>
      </w:r>
      <w:r w:rsidR="008E7206" w:rsidRPr="003D4FAC">
        <w:t>Each instrument that is specified in a Schedule to this instrument is amended or repealed as set out in the applicable items in the Schedule concerned, and any other item in a Schedule to this instrument has effect according to its terms.</w:t>
      </w:r>
    </w:p>
    <w:p w:rsidR="00E13BE4" w:rsidRDefault="00E13BE4" w:rsidP="00E13BE4">
      <w:pPr>
        <w:pStyle w:val="BodyNum"/>
      </w:pPr>
      <w:r w:rsidRPr="003D4FAC">
        <w:t xml:space="preserve">The following form should be used for </w:t>
      </w:r>
      <w:r>
        <w:t xml:space="preserve">legislative </w:t>
      </w:r>
      <w:r w:rsidRPr="003D4FAC">
        <w:t>instruments</w:t>
      </w:r>
      <w:r>
        <w:t xml:space="preserve"> that amend one or more Acts, unless the </w:t>
      </w:r>
      <w:r w:rsidRPr="003D4FAC">
        <w:t>head drafter approves another form for a particular instrument:</w:t>
      </w:r>
    </w:p>
    <w:p w:rsidR="00E13BE4" w:rsidRPr="000570B8" w:rsidRDefault="00E13BE4" w:rsidP="007015C2">
      <w:pPr>
        <w:pStyle w:val="Specials"/>
      </w:pPr>
      <w:r>
        <w:rPr>
          <w:rStyle w:val="CharSectno"/>
        </w:rPr>
        <w:lastRenderedPageBreak/>
        <w:t>4</w:t>
      </w:r>
      <w:r w:rsidRPr="000570B8">
        <w:t xml:space="preserve">  Schedules</w:t>
      </w:r>
    </w:p>
    <w:p w:rsidR="00E13BE4" w:rsidRDefault="00E13BE4" w:rsidP="00E13BE4">
      <w:pPr>
        <w:pStyle w:val="subsection"/>
      </w:pPr>
      <w:r w:rsidRPr="000570B8">
        <w:tab/>
      </w:r>
      <w:r w:rsidRPr="000570B8">
        <w:tab/>
        <w:t>Legislation that is specified in a Schedule to this instrument is amended or repealed as set out in the applicable items in the Schedule concerned, and any other item in a Schedule to this instrument has effect according to its terms.</w:t>
      </w:r>
    </w:p>
    <w:p w:rsidR="0088596E" w:rsidRDefault="0088596E" w:rsidP="0088596E">
      <w:pPr>
        <w:pStyle w:val="BodyNum"/>
      </w:pPr>
      <w:bookmarkStart w:id="9" w:name="_Ref511305427"/>
      <w:r>
        <w:t>For an instrument that:</w:t>
      </w:r>
      <w:bookmarkEnd w:id="9"/>
    </w:p>
    <w:p w:rsidR="0088596E" w:rsidRDefault="0088596E" w:rsidP="0088596E">
      <w:pPr>
        <w:pStyle w:val="BodyPara"/>
      </w:pPr>
      <w:r>
        <w:t>is a rewrite of an instrument due to sunset</w:t>
      </w:r>
      <w:r w:rsidR="007B130B">
        <w:t>,</w:t>
      </w:r>
      <w:r w:rsidR="00722F88">
        <w:t xml:space="preserve"> or </w:t>
      </w:r>
      <w:r w:rsidR="007B130B">
        <w:t xml:space="preserve">is any other principal instrument </w:t>
      </w:r>
      <w:r w:rsidR="00722F88">
        <w:t xml:space="preserve">that </w:t>
      </w:r>
      <w:r w:rsidR="007B130B">
        <w:t>repeals entirely another instrument</w:t>
      </w:r>
      <w:r>
        <w:t>; and</w:t>
      </w:r>
    </w:p>
    <w:p w:rsidR="0088596E" w:rsidRPr="0088596E" w:rsidRDefault="0088596E" w:rsidP="0088596E">
      <w:pPr>
        <w:pStyle w:val="BodyPara"/>
      </w:pPr>
      <w:r>
        <w:t xml:space="preserve">contains </w:t>
      </w:r>
      <w:r w:rsidRPr="0088596E">
        <w:t>one or more non</w:t>
      </w:r>
      <w:r w:rsidR="00C54945">
        <w:noBreakHyphen/>
      </w:r>
      <w:r w:rsidRPr="0088596E">
        <w:t>amending Schedules; and</w:t>
      </w:r>
    </w:p>
    <w:p w:rsidR="0088596E" w:rsidRDefault="00610A79" w:rsidP="0088596E">
      <w:pPr>
        <w:pStyle w:val="BodyPara"/>
      </w:pPr>
      <w:r>
        <w:t xml:space="preserve">contains </w:t>
      </w:r>
      <w:r w:rsidR="0088596E">
        <w:t>an amending Schedule to repeal the sunsetting</w:t>
      </w:r>
      <w:r w:rsidR="007B130B">
        <w:t xml:space="preserve"> or other</w:t>
      </w:r>
      <w:r w:rsidR="0088596E">
        <w:t xml:space="preserve"> instrument;</w:t>
      </w:r>
    </w:p>
    <w:p w:rsidR="0088596E" w:rsidRDefault="0088596E" w:rsidP="0088596E">
      <w:pPr>
        <w:pStyle w:val="Body"/>
      </w:pPr>
      <w:r>
        <w:t>then the provision that activates the amending Schedule should specifically refer to the amending Schedule</w:t>
      </w:r>
      <w:r w:rsidR="00610A79">
        <w:t>:</w:t>
      </w:r>
    </w:p>
    <w:p w:rsidR="0088596E" w:rsidRPr="0088596E" w:rsidRDefault="0088596E" w:rsidP="0088596E">
      <w:pPr>
        <w:pStyle w:val="Specials"/>
      </w:pPr>
      <w:r w:rsidRPr="0088596E">
        <w:t>5  Schedule [2]</w:t>
      </w:r>
    </w:p>
    <w:p w:rsidR="0088596E" w:rsidRDefault="0088596E" w:rsidP="0088596E">
      <w:pPr>
        <w:pStyle w:val="subsection"/>
      </w:pPr>
      <w:r>
        <w:tab/>
      </w:r>
      <w:r>
        <w:tab/>
        <w:t>Each instrument that is specified in Schedule [2] to this instrument is amended or repealed as set out in the applicable items in that Schedule, and any other item in that Schedule has effect according to its terms.</w:t>
      </w:r>
    </w:p>
    <w:p w:rsidR="007D1D11" w:rsidRDefault="007D1D11" w:rsidP="008F3905">
      <w:pPr>
        <w:pStyle w:val="BodyNum"/>
      </w:pPr>
      <w:r>
        <w:t>The following form should be used for Court Rules</w:t>
      </w:r>
      <w:r w:rsidR="00722F88">
        <w:t xml:space="preserve"> (or a form similar to that used in paragraph </w:t>
      </w:r>
      <w:r w:rsidR="00722F88">
        <w:fldChar w:fldCharType="begin"/>
      </w:r>
      <w:r w:rsidR="00722F88">
        <w:instrText xml:space="preserve"> REF _Ref511305427 \r \h </w:instrText>
      </w:r>
      <w:r w:rsidR="00722F88">
        <w:fldChar w:fldCharType="separate"/>
      </w:r>
      <w:r w:rsidR="00FA2AAA">
        <w:t>15</w:t>
      </w:r>
      <w:r w:rsidR="00722F88">
        <w:fldChar w:fldCharType="end"/>
      </w:r>
      <w:r w:rsidR="00722F88">
        <w:t xml:space="preserve"> if appropriate)</w:t>
      </w:r>
      <w:r>
        <w:t>:</w:t>
      </w:r>
    </w:p>
    <w:p w:rsidR="007D1D11" w:rsidRDefault="007D1D11" w:rsidP="007015C2">
      <w:pPr>
        <w:pStyle w:val="Specials"/>
      </w:pPr>
      <w:r>
        <w:t>4  Schedules</w:t>
      </w:r>
    </w:p>
    <w:p w:rsidR="007D1D11" w:rsidRDefault="007D1D11" w:rsidP="007D1D11">
      <w:pPr>
        <w:pStyle w:val="subsection"/>
      </w:pPr>
      <w:r>
        <w:tab/>
      </w:r>
      <w:r>
        <w:tab/>
        <w:t>Each instrument that is specified in a Schedule to these Rules is amended or repealed as set out in the applicable items in the Schedule concerned, and any other item in a Schedule to these Rules has effect according to its terms.</w:t>
      </w:r>
    </w:p>
    <w:p w:rsidR="007D1D11" w:rsidRDefault="007D1D11" w:rsidP="008F3905">
      <w:pPr>
        <w:pStyle w:val="BodyNum"/>
      </w:pPr>
      <w:bookmarkStart w:id="10" w:name="_Ref4139915"/>
      <w:r>
        <w:t>The following form should be used for Ordinances</w:t>
      </w:r>
      <w:r w:rsidR="00722F88">
        <w:t xml:space="preserve"> (or a form similar to that used in paragraph </w:t>
      </w:r>
      <w:r w:rsidR="00722F88">
        <w:fldChar w:fldCharType="begin"/>
      </w:r>
      <w:r w:rsidR="00722F88">
        <w:instrText xml:space="preserve"> REF _Ref511305427 \r \h </w:instrText>
      </w:r>
      <w:r w:rsidR="00722F88">
        <w:fldChar w:fldCharType="separate"/>
      </w:r>
      <w:r w:rsidR="00FA2AAA">
        <w:t>15</w:t>
      </w:r>
      <w:r w:rsidR="00722F88">
        <w:fldChar w:fldCharType="end"/>
      </w:r>
      <w:r w:rsidR="00722F88">
        <w:t xml:space="preserve"> if appropriate)</w:t>
      </w:r>
      <w:r>
        <w:t>:</w:t>
      </w:r>
      <w:bookmarkEnd w:id="10"/>
    </w:p>
    <w:p w:rsidR="007D1D11" w:rsidRDefault="007D1D11" w:rsidP="007015C2">
      <w:pPr>
        <w:pStyle w:val="Specials"/>
      </w:pPr>
      <w:r>
        <w:t>4  Schedules</w:t>
      </w:r>
    </w:p>
    <w:p w:rsidR="007D1D11" w:rsidRDefault="007D1D11" w:rsidP="007D1D11">
      <w:pPr>
        <w:pStyle w:val="subsection"/>
      </w:pPr>
      <w:r>
        <w:tab/>
      </w:r>
      <w:r>
        <w:tab/>
        <w:t>Each instrument that is specified in a Schedule to this Ordinance is amended or repealed as set out in the applicable items in the Schedule concerned, and any other item in a Schedule to this Ordinance has effect according to its terms.</w:t>
      </w:r>
    </w:p>
    <w:p w:rsidR="008E7206" w:rsidRPr="003D4FAC" w:rsidRDefault="008E7206" w:rsidP="008F3905">
      <w:pPr>
        <w:pStyle w:val="BodyNum"/>
      </w:pPr>
      <w:r w:rsidRPr="003D4FAC">
        <w:t>The standard form should be used for an amending Bill or instrument even if the Bill or instrument has only one Schedule, amends only one Act or instrument or has only one amending item.</w:t>
      </w:r>
    </w:p>
    <w:p w:rsidR="008E7206" w:rsidRPr="003D4FAC" w:rsidRDefault="008E7206" w:rsidP="008F3905">
      <w:pPr>
        <w:pStyle w:val="BodyNum"/>
      </w:pPr>
      <w:r w:rsidRPr="003D4FAC">
        <w:t>The section heading is the same whether the Bill or instrument has only one Schedule or has more than one Schedule.</w:t>
      </w:r>
    </w:p>
    <w:p w:rsidR="008E7206" w:rsidRPr="003D4FAC" w:rsidRDefault="008E7206" w:rsidP="008F3905">
      <w:pPr>
        <w:pStyle w:val="BodyNum"/>
      </w:pPr>
      <w:r w:rsidRPr="003D4FAC">
        <w:t xml:space="preserve">The reference to any other item having effect “according to its terms” covers </w:t>
      </w:r>
      <w:r w:rsidR="0075497F" w:rsidRPr="003D4FAC">
        <w:t>any non</w:t>
      </w:r>
      <w:r w:rsidR="00C54945">
        <w:noBreakHyphen/>
      </w:r>
      <w:r w:rsidR="0075497F" w:rsidRPr="003D4FAC">
        <w:t xml:space="preserve">amending items (for example, </w:t>
      </w:r>
      <w:r w:rsidRPr="003D4FAC">
        <w:t>application</w:t>
      </w:r>
      <w:r w:rsidR="0075497F" w:rsidRPr="003D4FAC">
        <w:t>, saving</w:t>
      </w:r>
      <w:r w:rsidRPr="003D4FAC">
        <w:t xml:space="preserve"> or transitional </w:t>
      </w:r>
      <w:r w:rsidR="0075497F" w:rsidRPr="003D4FAC">
        <w:t>provisions)</w:t>
      </w:r>
      <w:r w:rsidRPr="003D4FAC">
        <w:t xml:space="preserve"> in </w:t>
      </w:r>
      <w:r w:rsidR="0075497F" w:rsidRPr="003D4FAC">
        <w:t xml:space="preserve">an amending </w:t>
      </w:r>
      <w:r w:rsidRPr="003D4FAC">
        <w:t>Schedule</w:t>
      </w:r>
      <w:r w:rsidR="0075497F" w:rsidRPr="003D4FAC">
        <w:t xml:space="preserve"> in a Bill</w:t>
      </w:r>
      <w:r w:rsidRPr="003D4FAC">
        <w:t>.</w:t>
      </w:r>
    </w:p>
    <w:p w:rsidR="008E7206" w:rsidRPr="003D4FAC" w:rsidRDefault="008E7206" w:rsidP="008F3905">
      <w:pPr>
        <w:pStyle w:val="BodyNum"/>
      </w:pPr>
      <w:r w:rsidRPr="003D4FAC">
        <w:lastRenderedPageBreak/>
        <w:t xml:space="preserve">If the remainder of the Act or instrument (apart from the activating section) has a single commencement time, the activating section should also commence at that time. Otherwise, the activating section should commence at the same time as the </w:t>
      </w:r>
      <w:r w:rsidR="007A1AC9">
        <w:t>short title</w:t>
      </w:r>
      <w:r w:rsidRPr="003D4FAC">
        <w:t xml:space="preserve"> or name section.</w:t>
      </w:r>
    </w:p>
    <w:p w:rsidR="00945C1B" w:rsidRPr="003D4FAC" w:rsidRDefault="00945C1B" w:rsidP="003D4FAC">
      <w:pPr>
        <w:pStyle w:val="Head4"/>
      </w:pPr>
      <w:bookmarkStart w:id="11" w:name="_Toc8382662"/>
      <w:r w:rsidRPr="003D4FAC">
        <w:t>Notes to amending items in instruments</w:t>
      </w:r>
      <w:bookmarkEnd w:id="11"/>
    </w:p>
    <w:p w:rsidR="00945C1B" w:rsidRPr="003D4FAC" w:rsidRDefault="00945C1B" w:rsidP="00945C1B">
      <w:pPr>
        <w:pStyle w:val="BodyNum"/>
      </w:pPr>
      <w:r w:rsidRPr="003D4FAC">
        <w:t xml:space="preserve">A note to an amending item may be included in an instrument only if it is clear that the inclusion of the note would not prevent the automatic repeal of the instrument under Division 1 of Part </w:t>
      </w:r>
      <w:r w:rsidR="00B46228">
        <w:t>3</w:t>
      </w:r>
      <w:r w:rsidRPr="003D4FAC">
        <w:t xml:space="preserve"> of</w:t>
      </w:r>
      <w:r w:rsidR="00B46228">
        <w:t xml:space="preserve"> Chapter 3 of </w:t>
      </w:r>
      <w:r w:rsidRPr="003D4FAC">
        <w:t xml:space="preserve">the </w:t>
      </w:r>
      <w:r w:rsidRPr="003D4FAC">
        <w:rPr>
          <w:i/>
          <w:iCs/>
        </w:rPr>
        <w:t>Legislati</w:t>
      </w:r>
      <w:r w:rsidR="00B46228">
        <w:rPr>
          <w:i/>
          <w:iCs/>
        </w:rPr>
        <w:t>on</w:t>
      </w:r>
      <w:r w:rsidRPr="003D4FAC">
        <w:rPr>
          <w:i/>
          <w:iCs/>
        </w:rPr>
        <w:t xml:space="preserve"> Act 2003</w:t>
      </w:r>
      <w:r w:rsidRPr="003D4FAC">
        <w:t>.</w:t>
      </w:r>
    </w:p>
    <w:p w:rsidR="008E7206" w:rsidRPr="003D4FAC" w:rsidRDefault="008E7206" w:rsidP="003D4FAC">
      <w:pPr>
        <w:pStyle w:val="Head4"/>
      </w:pPr>
      <w:bookmarkStart w:id="12" w:name="_Toc8382663"/>
      <w:r w:rsidRPr="003D4FAC">
        <w:t>No page breaks within inserted blocks</w:t>
      </w:r>
      <w:bookmarkEnd w:id="12"/>
    </w:p>
    <w:p w:rsidR="008E7206" w:rsidRPr="003D4FAC" w:rsidRDefault="008E7206" w:rsidP="008F3905">
      <w:pPr>
        <w:pStyle w:val="BodyNum"/>
      </w:pPr>
      <w:r w:rsidRPr="003D4FAC">
        <w:t xml:space="preserve">The normal rules about starting Chapters, Parts, Schedules etc. on a new page do not apply within a block of text that is to be </w:t>
      </w:r>
      <w:r w:rsidR="001540D3" w:rsidRPr="003D4FAC">
        <w:t>included in</w:t>
      </w:r>
      <w:r w:rsidRPr="003D4FAC">
        <w:t xml:space="preserve"> a principal Act or instrument.</w:t>
      </w:r>
    </w:p>
    <w:p w:rsidR="008E7206" w:rsidRPr="003D4FAC" w:rsidRDefault="008E7206" w:rsidP="003D4FAC">
      <w:pPr>
        <w:pStyle w:val="Head3"/>
      </w:pPr>
      <w:bookmarkStart w:id="13" w:name="_Toc8382664"/>
      <w:r w:rsidRPr="003D4FAC">
        <w:t>Order and grouping of amendments</w:t>
      </w:r>
      <w:bookmarkEnd w:id="13"/>
    </w:p>
    <w:p w:rsidR="008E7206" w:rsidRPr="003D4FAC" w:rsidRDefault="008E7206" w:rsidP="008F3905">
      <w:pPr>
        <w:pStyle w:val="BodyNum"/>
      </w:pPr>
      <w:r w:rsidRPr="003D4FAC">
        <w:t>There are various ways of grouping amending items in an amending Bill or instrument. These include:</w:t>
      </w:r>
    </w:p>
    <w:p w:rsidR="008E7206" w:rsidRPr="003D4FAC" w:rsidRDefault="008E7206" w:rsidP="0036176D">
      <w:pPr>
        <w:pStyle w:val="BodyPara"/>
        <w:numPr>
          <w:ilvl w:val="1"/>
          <w:numId w:val="26"/>
        </w:numPr>
      </w:pPr>
      <w:r w:rsidRPr="003D4FAC">
        <w:t>A single amending Schedule that amends only one Act or instrument, with the items arranged according to the order of the amended provisions.</w:t>
      </w:r>
    </w:p>
    <w:p w:rsidR="008E7206" w:rsidRPr="003D4FAC" w:rsidRDefault="008E7206" w:rsidP="0036176D">
      <w:pPr>
        <w:pStyle w:val="BodyPara"/>
      </w:pPr>
      <w:r w:rsidRPr="003D4FAC">
        <w:t>A single amending Schedule that amends several Acts or instruments. The amended Acts or instruments are in alphabetical order, and the items for each amended Act or instrument are in the order of the amended provisions.</w:t>
      </w:r>
    </w:p>
    <w:p w:rsidR="008E7206" w:rsidRPr="003D4FAC" w:rsidRDefault="008E7206" w:rsidP="0036176D">
      <w:pPr>
        <w:pStyle w:val="BodyPara"/>
      </w:pPr>
      <w:r w:rsidRPr="003D4FAC">
        <w:t>Several amending Schedules that amend one or more Acts or instruments, grouped according to the subject matter of the amendments or by commencement dates.</w:t>
      </w:r>
    </w:p>
    <w:p w:rsidR="008E7206" w:rsidRPr="003D4FAC" w:rsidRDefault="008E7206" w:rsidP="008F3905">
      <w:pPr>
        <w:pStyle w:val="BodyNum"/>
      </w:pPr>
      <w:r w:rsidRPr="003D4FAC">
        <w:t xml:space="preserve">Care should be taken if the same provision of a principal Act or instrument is being amended for different purposes and the amendments are to commence on the same day. In this case, the amendments should </w:t>
      </w:r>
      <w:r w:rsidR="007B67CD" w:rsidRPr="003D4FAC">
        <w:t xml:space="preserve">generally </w:t>
      </w:r>
      <w:r w:rsidRPr="003D4FAC">
        <w:t>be expressed to commence in sequence, with each amendment in the sequence commencing immediately after the previous one.</w:t>
      </w:r>
    </w:p>
    <w:p w:rsidR="008E7206" w:rsidRPr="003D4FAC" w:rsidRDefault="008E7206" w:rsidP="003D4FAC">
      <w:pPr>
        <w:pStyle w:val="Head3"/>
      </w:pPr>
      <w:bookmarkStart w:id="14" w:name="_Toc8382665"/>
      <w:r w:rsidRPr="003D4FAC">
        <w:t>Consequential amendments arising from new principal Act or instrument</w:t>
      </w:r>
      <w:bookmarkEnd w:id="14"/>
    </w:p>
    <w:p w:rsidR="008E7206" w:rsidRPr="003D4FAC" w:rsidRDefault="008E7206" w:rsidP="008F3905">
      <w:pPr>
        <w:pStyle w:val="BodyNum"/>
      </w:pPr>
      <w:r w:rsidRPr="003D4FAC">
        <w:t>The enactment of a new principal Act or instrument can result in consequential amendments having to be made to other Acts or instruments.</w:t>
      </w:r>
    </w:p>
    <w:p w:rsidR="008E7206" w:rsidRPr="003D4FAC" w:rsidRDefault="008E7206" w:rsidP="008F3905">
      <w:pPr>
        <w:pStyle w:val="BodyNum"/>
      </w:pPr>
      <w:r w:rsidRPr="003D4FAC">
        <w:t xml:space="preserve">If a new principal Act is to be enacted, any consequential amendments, together with any application, saving or transitional provisions that are required, are usually included in a separate Bill. Any consequential repeals of other Acts are also included in the separate Bill. The approval of </w:t>
      </w:r>
      <w:r w:rsidR="00FB2E24">
        <w:t>the head drafter</w:t>
      </w:r>
      <w:r w:rsidRPr="003D4FAC">
        <w:t xml:space="preserve"> is required to include consequential amendments or repeals in a Bill for a new principal Act.</w:t>
      </w:r>
    </w:p>
    <w:p w:rsidR="00BE271F" w:rsidRPr="003D4FAC" w:rsidRDefault="008E7206" w:rsidP="008F3905">
      <w:pPr>
        <w:pStyle w:val="BodyNum"/>
      </w:pPr>
      <w:r w:rsidRPr="003D4FAC">
        <w:t>If a new prin</w:t>
      </w:r>
      <w:r w:rsidR="00BE271F" w:rsidRPr="003D4FAC">
        <w:t>cipal instrument is to be made:</w:t>
      </w:r>
    </w:p>
    <w:p w:rsidR="00BE271F" w:rsidRPr="003D4FAC" w:rsidRDefault="00BE271F" w:rsidP="00BE271F">
      <w:pPr>
        <w:pStyle w:val="BodyPara"/>
      </w:pPr>
      <w:r w:rsidRPr="003D4FAC">
        <w:lastRenderedPageBreak/>
        <w:t>A</w:t>
      </w:r>
      <w:r w:rsidR="008E7206" w:rsidRPr="003D4FAC">
        <w:t xml:space="preserve">ny consequential amendments that are required </w:t>
      </w:r>
      <w:r w:rsidRPr="003D4FAC">
        <w:t xml:space="preserve">should be </w:t>
      </w:r>
      <w:r w:rsidR="008E7206" w:rsidRPr="003D4FAC">
        <w:t>included in a separate amending ins</w:t>
      </w:r>
      <w:r w:rsidRPr="003D4FAC">
        <w:t>trument. The approval of the head drafter is required to include any consequential amendments in a new principal instrument.</w:t>
      </w:r>
    </w:p>
    <w:p w:rsidR="00BE271F" w:rsidRPr="003D4FAC" w:rsidRDefault="008E7206" w:rsidP="00BE271F">
      <w:pPr>
        <w:pStyle w:val="BodyPara"/>
      </w:pPr>
      <w:r w:rsidRPr="003D4FAC">
        <w:t xml:space="preserve">Any application, saving or transitional provisions that are required </w:t>
      </w:r>
      <w:r w:rsidR="00E41BF0" w:rsidRPr="003D4FAC">
        <w:t xml:space="preserve">should be </w:t>
      </w:r>
      <w:r w:rsidRPr="003D4FAC">
        <w:t xml:space="preserve">included </w:t>
      </w:r>
      <w:r w:rsidR="00BE271F" w:rsidRPr="003D4FAC">
        <w:t xml:space="preserve">in </w:t>
      </w:r>
      <w:r w:rsidR="00E41BF0" w:rsidRPr="003D4FAC">
        <w:t>a separate Part or Chapter</w:t>
      </w:r>
      <w:r w:rsidRPr="003D4FAC">
        <w:t xml:space="preserve"> at the end</w:t>
      </w:r>
      <w:r w:rsidR="00BE271F" w:rsidRPr="003D4FAC">
        <w:t xml:space="preserve"> of the new principal instrument.</w:t>
      </w:r>
    </w:p>
    <w:p w:rsidR="008E7206" w:rsidRPr="003D4FAC" w:rsidRDefault="008E7206" w:rsidP="00BE271F">
      <w:pPr>
        <w:pStyle w:val="BodyPara"/>
      </w:pPr>
      <w:r w:rsidRPr="003D4FAC">
        <w:t xml:space="preserve">Any consequential repeals of other instruments that are required </w:t>
      </w:r>
      <w:r w:rsidR="00BE271F" w:rsidRPr="003D4FAC">
        <w:t xml:space="preserve">should </w:t>
      </w:r>
      <w:r w:rsidR="00E41BF0" w:rsidRPr="003D4FAC">
        <w:t xml:space="preserve">be </w:t>
      </w:r>
      <w:r w:rsidRPr="003D4FAC">
        <w:t>included in an amending Schedule to the new principal instrument</w:t>
      </w:r>
      <w:r w:rsidR="00AC72C2" w:rsidRPr="003D4FAC">
        <w:t>, unless</w:t>
      </w:r>
      <w:r w:rsidR="00BE271F" w:rsidRPr="003D4FAC">
        <w:t xml:space="preserve"> there is </w:t>
      </w:r>
      <w:r w:rsidR="00E41BF0" w:rsidRPr="003D4FAC">
        <w:t xml:space="preserve">another instrument </w:t>
      </w:r>
      <w:r w:rsidR="00BE271F" w:rsidRPr="003D4FAC">
        <w:t>including consequential amendments,</w:t>
      </w:r>
      <w:r w:rsidRPr="003D4FAC">
        <w:t xml:space="preserve"> </w:t>
      </w:r>
      <w:r w:rsidR="00AC72C2" w:rsidRPr="003D4FAC">
        <w:t xml:space="preserve">in which case </w:t>
      </w:r>
      <w:r w:rsidR="00BE271F" w:rsidRPr="003D4FAC">
        <w:t xml:space="preserve">any consequential repeals should be included in a separate Schedule or Part to that instrument. If a repeal is included in an amending Schedule to a new principal instrument, </w:t>
      </w:r>
      <w:r w:rsidRPr="003D4FAC">
        <w:t xml:space="preserve">the activating section set out </w:t>
      </w:r>
      <w:r w:rsidR="0026310B">
        <w:t xml:space="preserve">in whichever of paragraphs </w:t>
      </w:r>
      <w:r w:rsidR="0026310B">
        <w:fldChar w:fldCharType="begin"/>
      </w:r>
      <w:r w:rsidR="0026310B">
        <w:instrText xml:space="preserve"> REF _Ref4139873 \r \h </w:instrText>
      </w:r>
      <w:r w:rsidR="0026310B">
        <w:fldChar w:fldCharType="separate"/>
      </w:r>
      <w:r w:rsidR="00FA2AAA">
        <w:t>13</w:t>
      </w:r>
      <w:r w:rsidR="0026310B">
        <w:fldChar w:fldCharType="end"/>
      </w:r>
      <w:r w:rsidR="0026310B">
        <w:t xml:space="preserve"> to </w:t>
      </w:r>
      <w:r w:rsidR="0026310B">
        <w:fldChar w:fldCharType="begin"/>
      </w:r>
      <w:r w:rsidR="0026310B">
        <w:instrText xml:space="preserve"> REF _Ref4139915 \r \h </w:instrText>
      </w:r>
      <w:r w:rsidR="0026310B">
        <w:fldChar w:fldCharType="separate"/>
      </w:r>
      <w:r w:rsidR="00FA2AAA">
        <w:t>17</w:t>
      </w:r>
      <w:r w:rsidR="0026310B">
        <w:fldChar w:fldCharType="end"/>
      </w:r>
      <w:r w:rsidR="0026310B">
        <w:t xml:space="preserve"> is relevant</w:t>
      </w:r>
      <w:r w:rsidRPr="003D4FAC">
        <w:t xml:space="preserve"> must also be included i</w:t>
      </w:r>
      <w:r w:rsidR="00BE271F" w:rsidRPr="003D4FAC">
        <w:t>n the new principal instrument.</w:t>
      </w:r>
    </w:p>
    <w:p w:rsidR="009D2FF4" w:rsidRDefault="009D2FF4" w:rsidP="003D4FAC">
      <w:pPr>
        <w:pStyle w:val="Head3"/>
      </w:pPr>
      <w:bookmarkStart w:id="15" w:name="_Toc8382666"/>
      <w:r>
        <w:t>Order of Schedules</w:t>
      </w:r>
      <w:bookmarkEnd w:id="15"/>
    </w:p>
    <w:p w:rsidR="009D2FF4" w:rsidRDefault="009D2FF4" w:rsidP="009D2FF4">
      <w:pPr>
        <w:pStyle w:val="BodyNum"/>
      </w:pPr>
      <w:r w:rsidRPr="009D2FF4">
        <w:t>A Bill or instrument that has both one or more amending Schedules and one or more non</w:t>
      </w:r>
      <w:r w:rsidR="00C54945">
        <w:noBreakHyphen/>
      </w:r>
      <w:r w:rsidRPr="009D2FF4">
        <w:t>amending Schedules must have all the non</w:t>
      </w:r>
      <w:r w:rsidR="00C54945">
        <w:noBreakHyphen/>
      </w:r>
      <w:r w:rsidRPr="009D2FF4">
        <w:t xml:space="preserve">amending Schedules before the amending Schedules. For this purpose, a Schedule that contains application, saving or transitional provisions or repeals is an amending Schedule. (Note that the approval of </w:t>
      </w:r>
      <w:r w:rsidR="00FB2E24">
        <w:t>the head drafter</w:t>
      </w:r>
      <w:r w:rsidRPr="009D2FF4">
        <w:t xml:space="preserve"> is required to include consequential amendments or repeals in a Bill for a new principal Act.)</w:t>
      </w:r>
    </w:p>
    <w:p w:rsidR="00506B83" w:rsidRPr="009D2FF4" w:rsidRDefault="00506B83" w:rsidP="009D2FF4">
      <w:pPr>
        <w:pStyle w:val="BodyNum"/>
      </w:pPr>
      <w:r>
        <w:t>Whether to put Schedules (or Parts or Divisions of Schedules) of amendments before or after Schedules (or Parts or Divisions of Schedules) of repeals of legislation is a matter for the drafter.</w:t>
      </w:r>
      <w:r w:rsidR="000B3E95">
        <w:t xml:space="preserve"> The relative importance of the amendments and the repeals may guide the drafter in deciding on the order.</w:t>
      </w:r>
    </w:p>
    <w:p w:rsidR="008E7206" w:rsidRDefault="008E7206" w:rsidP="003D4FAC">
      <w:pPr>
        <w:pStyle w:val="Head3"/>
      </w:pPr>
      <w:bookmarkStart w:id="16" w:name="_Toc8382667"/>
      <w:r w:rsidRPr="003D4FAC">
        <w:t>Application, saving and transitional provisions</w:t>
      </w:r>
      <w:bookmarkEnd w:id="16"/>
    </w:p>
    <w:p w:rsidR="008E7206" w:rsidRPr="003D4FAC" w:rsidRDefault="008E7206" w:rsidP="008F3905">
      <w:pPr>
        <w:pStyle w:val="BodyNum"/>
      </w:pPr>
      <w:bookmarkStart w:id="17" w:name="_Ref497312684"/>
      <w:r w:rsidRPr="003D4FAC">
        <w:t>Application, saving and transitional provisions should not be included in the introductory</w:t>
      </w:r>
      <w:r w:rsidR="00BE271F" w:rsidRPr="003D4FAC">
        <w:t xml:space="preserve"> provisions of an amending Bill</w:t>
      </w:r>
      <w:r w:rsidR="001540D3" w:rsidRPr="003D4FAC">
        <w:t>. However,</w:t>
      </w:r>
      <w:r w:rsidRPr="003D4FAC">
        <w:t xml:space="preserve"> </w:t>
      </w:r>
      <w:r w:rsidR="001540D3" w:rsidRPr="003D4FAC">
        <w:t>provisions relating</w:t>
      </w:r>
      <w:r w:rsidRPr="003D4FAC">
        <w:t xml:space="preserve"> to </w:t>
      </w:r>
      <w:r w:rsidR="001540D3" w:rsidRPr="003D4FAC">
        <w:t xml:space="preserve">the </w:t>
      </w:r>
      <w:r w:rsidRPr="003D4FAC">
        <w:t xml:space="preserve">amendment of assessments </w:t>
      </w:r>
      <w:r w:rsidR="001540D3" w:rsidRPr="003D4FAC">
        <w:t xml:space="preserve">may be </w:t>
      </w:r>
      <w:r w:rsidRPr="003D4FAC">
        <w:t xml:space="preserve">included in </w:t>
      </w:r>
      <w:r w:rsidR="001540D3" w:rsidRPr="003D4FAC">
        <w:t xml:space="preserve">the introductory provisions of </w:t>
      </w:r>
      <w:r w:rsidRPr="003D4FAC">
        <w:t>Tax Laws Amendment Bills.</w:t>
      </w:r>
      <w:bookmarkEnd w:id="17"/>
    </w:p>
    <w:p w:rsidR="008E7206" w:rsidRPr="003D4FAC" w:rsidRDefault="008E7206" w:rsidP="008F3905">
      <w:pPr>
        <w:pStyle w:val="BodyNum"/>
      </w:pPr>
      <w:r w:rsidRPr="003D4FAC">
        <w:t>Application, saving and transitional provisions may be included in an amending or repealing Bill:</w:t>
      </w:r>
    </w:p>
    <w:p w:rsidR="008E7206" w:rsidRPr="003D4FAC" w:rsidRDefault="008E7206" w:rsidP="0036176D">
      <w:pPr>
        <w:pStyle w:val="BodyPara"/>
        <w:numPr>
          <w:ilvl w:val="1"/>
          <w:numId w:val="27"/>
        </w:numPr>
      </w:pPr>
      <w:r w:rsidRPr="003D4FAC">
        <w:t>as separate items after the relevant amendment or repeal; or</w:t>
      </w:r>
    </w:p>
    <w:p w:rsidR="008E7206" w:rsidRPr="003D4FAC" w:rsidRDefault="008E7206" w:rsidP="0036176D">
      <w:pPr>
        <w:pStyle w:val="BodyPara"/>
      </w:pPr>
      <w:r w:rsidRPr="003D4FAC">
        <w:t>at the end of the Schedule, Part or Division containing the relevant amendments or repeal; or</w:t>
      </w:r>
    </w:p>
    <w:p w:rsidR="008E7206" w:rsidRPr="003D4FAC" w:rsidRDefault="008E7206" w:rsidP="0036176D">
      <w:pPr>
        <w:pStyle w:val="BodyPara"/>
      </w:pPr>
      <w:r w:rsidRPr="003D4FAC">
        <w:t>in a separate Schedule, Part or Division.</w:t>
      </w:r>
    </w:p>
    <w:p w:rsidR="008E7206" w:rsidRPr="003D4FAC" w:rsidRDefault="008E7206" w:rsidP="008F3905">
      <w:pPr>
        <w:pStyle w:val="BodyNum"/>
      </w:pPr>
      <w:r w:rsidRPr="003D4FAC">
        <w:t>Choosing which option depends on how many provisions there are and how many amendments or repeals the provisions relate to.</w:t>
      </w:r>
    </w:p>
    <w:p w:rsidR="008E7206" w:rsidRPr="003D4FAC" w:rsidRDefault="008E7206" w:rsidP="008F3905">
      <w:pPr>
        <w:pStyle w:val="BodyNum"/>
      </w:pPr>
      <w:r w:rsidRPr="003D4FAC">
        <w:t xml:space="preserve">Application, saving and transitional provisions relating to amendments of some Acts should be included, by amendment, in the Act being amended or in another Act (other than </w:t>
      </w:r>
      <w:r w:rsidRPr="003D4FAC">
        <w:lastRenderedPageBreak/>
        <w:t>the Act being amended). This is often the case if the Act being amended relies on references of power from the States. For some other Acts, there is a drafting convention about location of these kinds of provisions. The Drafting Note called “Special issues for amending particular Acts” deals with some of these Acts.</w:t>
      </w:r>
    </w:p>
    <w:p w:rsidR="008E7206" w:rsidRDefault="008E7206" w:rsidP="008F3905">
      <w:pPr>
        <w:pStyle w:val="BodyNum"/>
      </w:pPr>
      <w:r w:rsidRPr="003D4FAC">
        <w:t>Application, saving and transitional provisions relating to amendments of instruments are to be included, by</w:t>
      </w:r>
      <w:r w:rsidR="00AC72C2" w:rsidRPr="003D4FAC">
        <w:t xml:space="preserve"> amendment, in a separate Part or Chapter</w:t>
      </w:r>
      <w:r w:rsidRPr="003D4FAC">
        <w:t xml:space="preserve"> at the end of the relevant instrument being amended.</w:t>
      </w:r>
      <w:r w:rsidR="007B67CD" w:rsidRPr="003D4FAC">
        <w:t xml:space="preserve"> Application, saving or transitional provisions that relate to an instrument that is being repealed, and is not being replaced by a new instrument, may be included in the repealing instrument. In this case, the repealing instrument </w:t>
      </w:r>
      <w:r w:rsidR="00733E83">
        <w:t>may need to</w:t>
      </w:r>
      <w:r w:rsidR="007B67CD" w:rsidRPr="003D4FAC">
        <w:t xml:space="preserve"> contain a </w:t>
      </w:r>
      <w:r w:rsidR="00C433B4">
        <w:t xml:space="preserve">sunset </w:t>
      </w:r>
      <w:r w:rsidR="00DB307D" w:rsidRPr="003D4FAC">
        <w:t>provision for the application, saving or transitional provisions (see paragraph</w:t>
      </w:r>
      <w:r w:rsidR="002F14DE" w:rsidRPr="003D4FAC">
        <w:t xml:space="preserve"> </w:t>
      </w:r>
      <w:r w:rsidR="00733E83">
        <w:fldChar w:fldCharType="begin"/>
      </w:r>
      <w:r w:rsidR="00733E83">
        <w:instrText xml:space="preserve"> REF _Ref458434682 \r \h </w:instrText>
      </w:r>
      <w:r w:rsidR="00733E83">
        <w:fldChar w:fldCharType="separate"/>
      </w:r>
      <w:r w:rsidR="00FA2AAA">
        <w:t>76</w:t>
      </w:r>
      <w:r w:rsidR="00733E83">
        <w:fldChar w:fldCharType="end"/>
      </w:r>
      <w:r w:rsidR="002F14DE" w:rsidRPr="003D4FAC">
        <w:t>).</w:t>
      </w:r>
    </w:p>
    <w:p w:rsidR="005A6E35" w:rsidRDefault="00B56C69" w:rsidP="009B4F76">
      <w:pPr>
        <w:pStyle w:val="BodyNum"/>
      </w:pPr>
      <w:r>
        <w:t>Some existing principal instruments have been set up to include application, saving and transitional provisions in a</w:t>
      </w:r>
      <w:r w:rsidR="006928A3">
        <w:t xml:space="preserve"> non</w:t>
      </w:r>
      <w:r w:rsidR="00C54945">
        <w:noBreakHyphen/>
      </w:r>
      <w:r w:rsidR="006928A3">
        <w:t>amending</w:t>
      </w:r>
      <w:r>
        <w:t xml:space="preserve"> Schedule to the </w:t>
      </w:r>
      <w:r w:rsidR="006928A3">
        <w:t>instrument. A separate Part is added to the non</w:t>
      </w:r>
      <w:r w:rsidR="00C54945">
        <w:noBreakHyphen/>
      </w:r>
      <w:r w:rsidR="006928A3">
        <w:t xml:space="preserve">amending Schedule for each new amending instrument to contain the application, saving and transitional provisions related to amendments made by the amending instrument. (For example, see Schedule 13 to the </w:t>
      </w:r>
      <w:r w:rsidR="006928A3" w:rsidRPr="005A6E35">
        <w:rPr>
          <w:i/>
        </w:rPr>
        <w:t>Migration Regulations 1994</w:t>
      </w:r>
      <w:r w:rsidR="005A6E35">
        <w:t>.)</w:t>
      </w:r>
      <w:r w:rsidR="009B4F76">
        <w:t xml:space="preserve"> </w:t>
      </w:r>
      <w:r w:rsidR="00885DD1">
        <w:t xml:space="preserve">For </w:t>
      </w:r>
      <w:r w:rsidR="009A4BE5">
        <w:t>the</w:t>
      </w:r>
      <w:r w:rsidR="00885DD1">
        <w:t xml:space="preserve"> amending instruction </w:t>
      </w:r>
      <w:r w:rsidR="00B27CAD">
        <w:t>when</w:t>
      </w:r>
      <w:r w:rsidR="00885DD1">
        <w:t xml:space="preserve"> adding Parts to these Schedules, s</w:t>
      </w:r>
      <w:r w:rsidR="009B4F76">
        <w:t>ee the example in Subpart C2</w:t>
      </w:r>
      <w:r w:rsidR="00885DD1">
        <w:t>A</w:t>
      </w:r>
      <w:r w:rsidR="00FF6625">
        <w:t xml:space="preserve"> of Appendix 1A</w:t>
      </w:r>
      <w:r w:rsidR="009B4F76">
        <w:t>.</w:t>
      </w:r>
    </w:p>
    <w:p w:rsidR="00733E83" w:rsidRDefault="004E2D02" w:rsidP="009B4F76">
      <w:pPr>
        <w:pStyle w:val="BodyNum"/>
      </w:pPr>
      <w:r>
        <w:t>A</w:t>
      </w:r>
      <w:r w:rsidR="00733E83" w:rsidRPr="003D4FAC">
        <w:t>pplication, saving or transitional provisions</w:t>
      </w:r>
      <w:r w:rsidR="00733E83">
        <w:t xml:space="preserve"> may be included in Division 1 of a Part</w:t>
      </w:r>
      <w:r>
        <w:t xml:space="preserve">, or </w:t>
      </w:r>
      <w:r w:rsidR="00525F09">
        <w:t xml:space="preserve">in </w:t>
      </w:r>
      <w:r>
        <w:t>Part 1 of a Chapter,</w:t>
      </w:r>
      <w:r w:rsidR="00733E83">
        <w:t xml:space="preserve"> in </w:t>
      </w:r>
      <w:r>
        <w:t xml:space="preserve">an </w:t>
      </w:r>
      <w:r w:rsidR="00733E83">
        <w:t xml:space="preserve">instrument even if there are no other Divisions </w:t>
      </w:r>
      <w:r>
        <w:t xml:space="preserve">in the Part, or Parts </w:t>
      </w:r>
      <w:r w:rsidR="00733E83">
        <w:t xml:space="preserve">in the </w:t>
      </w:r>
      <w:r>
        <w:t>Chapter</w:t>
      </w:r>
      <w:r w:rsidR="00733E83">
        <w:t>.</w:t>
      </w:r>
      <w:r w:rsidR="00525F09">
        <w:t xml:space="preserve"> This </w:t>
      </w:r>
      <w:r w:rsidR="00506A0C">
        <w:t>makes</w:t>
      </w:r>
      <w:r w:rsidR="00525F09">
        <w:t xml:space="preserve"> </w:t>
      </w:r>
      <w:r w:rsidR="00703E4C">
        <w:t xml:space="preserve">the </w:t>
      </w:r>
      <w:r w:rsidR="00525F09">
        <w:t xml:space="preserve">addition of </w:t>
      </w:r>
      <w:r w:rsidR="00703E4C">
        <w:t xml:space="preserve">future </w:t>
      </w:r>
      <w:r w:rsidR="00525F09">
        <w:t>Divisions or Parts</w:t>
      </w:r>
      <w:r w:rsidR="00506A0C">
        <w:t xml:space="preserve"> easier</w:t>
      </w:r>
      <w:r w:rsidR="00525F09">
        <w:t>.</w:t>
      </w:r>
    </w:p>
    <w:p w:rsidR="008E7206" w:rsidRPr="003D4FAC" w:rsidRDefault="008E7206" w:rsidP="008F3905">
      <w:pPr>
        <w:pStyle w:val="BodyNum"/>
      </w:pPr>
      <w:bookmarkStart w:id="18" w:name="_Ref497312696"/>
      <w:r w:rsidRPr="003D4FAC">
        <w:t>Word Note 4</w:t>
      </w:r>
      <w:r w:rsidR="004F6BFE">
        <w:t>.2</w:t>
      </w:r>
      <w:r w:rsidRPr="003D4FAC">
        <w:t xml:space="preserve"> sets out formatting rules applying to application, saving and transitional provisions</w:t>
      </w:r>
      <w:r w:rsidR="007B67CD" w:rsidRPr="003D4FAC">
        <w:t xml:space="preserve"> included in amending Schedules of Bills</w:t>
      </w:r>
      <w:r w:rsidRPr="003D4FAC">
        <w:t>.</w:t>
      </w:r>
      <w:bookmarkEnd w:id="18"/>
    </w:p>
    <w:p w:rsidR="00935D1F" w:rsidRPr="003D4FAC" w:rsidRDefault="00935D1F" w:rsidP="003D4FAC">
      <w:pPr>
        <w:pStyle w:val="Head3"/>
      </w:pPr>
      <w:bookmarkStart w:id="19" w:name="_Toc8382668"/>
      <w:r w:rsidRPr="003D4FAC">
        <w:t>Tables of contents for amending Bills</w:t>
      </w:r>
      <w:r w:rsidR="00BC4EEF" w:rsidRPr="003D4FAC">
        <w:t xml:space="preserve"> or instruments</w:t>
      </w:r>
      <w:bookmarkEnd w:id="19"/>
    </w:p>
    <w:p w:rsidR="00935D1F" w:rsidRPr="003D4FAC" w:rsidRDefault="00935D1F" w:rsidP="00086066">
      <w:pPr>
        <w:pStyle w:val="BodyNum"/>
      </w:pPr>
      <w:r w:rsidRPr="003D4FAC">
        <w:t>Where a Schedule amends 2 or more Acts</w:t>
      </w:r>
      <w:r w:rsidR="00BC4EEF" w:rsidRPr="003D4FAC">
        <w:t xml:space="preserve"> or instruments</w:t>
      </w:r>
      <w:r w:rsidRPr="003D4FAC">
        <w:t xml:space="preserve">, the table of contents that is generated automatically will list all Acts </w:t>
      </w:r>
      <w:r w:rsidR="00BC4EEF" w:rsidRPr="003D4FAC">
        <w:t xml:space="preserve">or instruments </w:t>
      </w:r>
      <w:r w:rsidRPr="003D4FAC">
        <w:t>amended by the Schedule (if the correct style has been used for the Act</w:t>
      </w:r>
      <w:r w:rsidR="00BC4EEF" w:rsidRPr="003D4FAC">
        <w:t xml:space="preserve"> or instrument</w:t>
      </w:r>
      <w:r w:rsidRPr="003D4FAC">
        <w:t xml:space="preserve"> names). This list should be retained in the table of contents.</w:t>
      </w:r>
    </w:p>
    <w:p w:rsidR="00935D1F" w:rsidRPr="003D4FAC" w:rsidRDefault="00A91442" w:rsidP="00086066">
      <w:pPr>
        <w:pStyle w:val="BodyNum"/>
      </w:pPr>
      <w:r w:rsidRPr="003D4FAC">
        <w:t xml:space="preserve">Similarly, a properly </w:t>
      </w:r>
      <w:r w:rsidR="00935D1F" w:rsidRPr="003D4FAC">
        <w:t>formatted repealing Schedule will result in a table of contents listing the Act</w:t>
      </w:r>
      <w:r w:rsidR="00BC4EEF" w:rsidRPr="003D4FAC">
        <w:t xml:space="preserve">s or instruments </w:t>
      </w:r>
      <w:r w:rsidR="00935D1F" w:rsidRPr="003D4FAC">
        <w:t>repealed. Again, this list should be retained.</w:t>
      </w:r>
    </w:p>
    <w:p w:rsidR="00935D1F" w:rsidRPr="003D4FAC" w:rsidRDefault="00A91442" w:rsidP="003D4FAC">
      <w:pPr>
        <w:pStyle w:val="Head3"/>
      </w:pPr>
      <w:bookmarkStart w:id="20" w:name="_Toc8382669"/>
      <w:r w:rsidRPr="003D4FAC">
        <w:t xml:space="preserve">Identifying the “owner” of </w:t>
      </w:r>
      <w:r w:rsidR="00935D1F" w:rsidRPr="003D4FAC">
        <w:t>subsection headings, notes</w:t>
      </w:r>
      <w:r w:rsidR="002B6115">
        <w:t>,</w:t>
      </w:r>
      <w:r w:rsidR="00935D1F" w:rsidRPr="003D4FAC">
        <w:t xml:space="preserve"> examples</w:t>
      </w:r>
      <w:r w:rsidR="002B6115">
        <w:t xml:space="preserve"> and penalties</w:t>
      </w:r>
      <w:bookmarkEnd w:id="20"/>
    </w:p>
    <w:p w:rsidR="00935D1F" w:rsidRPr="003D4FAC" w:rsidRDefault="00935D1F" w:rsidP="003D4FAC">
      <w:pPr>
        <w:pStyle w:val="Head4"/>
      </w:pPr>
      <w:bookmarkStart w:id="21" w:name="_Toc8382670"/>
      <w:r w:rsidRPr="003D4FAC">
        <w:t>Subsection headings</w:t>
      </w:r>
      <w:bookmarkEnd w:id="21"/>
    </w:p>
    <w:p w:rsidR="00935D1F" w:rsidRPr="003D4FAC" w:rsidRDefault="00935D1F" w:rsidP="00086066">
      <w:pPr>
        <w:pStyle w:val="BodyNum"/>
      </w:pPr>
      <w:r w:rsidRPr="003D4FAC">
        <w:t>A subsection heading is to be treated as part of the subsection that immediately follows, even if the heading also relates to later subsections. If a subsection with a heading is repealed, then the heading will also disappear. This means that:</w:t>
      </w:r>
    </w:p>
    <w:p w:rsidR="00935D1F" w:rsidRPr="003D4FAC" w:rsidRDefault="00935D1F" w:rsidP="00086066">
      <w:pPr>
        <w:pStyle w:val="BodyPara"/>
      </w:pPr>
      <w:r w:rsidRPr="003D4FAC">
        <w:t>if you want to replace a subsection but you want to keep the heading, you will need to include the heading with the substituted subsection; and</w:t>
      </w:r>
    </w:p>
    <w:p w:rsidR="00935D1F" w:rsidRPr="003D4FAC" w:rsidRDefault="00935D1F" w:rsidP="00086066">
      <w:pPr>
        <w:pStyle w:val="BodyPara"/>
      </w:pPr>
      <w:r w:rsidRPr="003D4FAC">
        <w:lastRenderedPageBreak/>
        <w:t xml:space="preserve">if you want to remove a subsection but you want to keep the heading because it still applies to succeeding subsections, you will need to say this expressly in the amending </w:t>
      </w:r>
      <w:r w:rsidR="00A76BA5">
        <w:t>item</w:t>
      </w:r>
      <w:r w:rsidRPr="003D4FAC">
        <w:t xml:space="preserve"> (</w:t>
      </w:r>
      <w:r w:rsidR="002F4D1E" w:rsidRPr="003D4FAC">
        <w:t>e.g.</w:t>
      </w:r>
      <w:r w:rsidRPr="003D4FAC">
        <w:t xml:space="preserve"> “</w:t>
      </w:r>
      <w:r w:rsidR="00A76BA5">
        <w:t>R</w:t>
      </w:r>
      <w:r w:rsidRPr="003D4FAC">
        <w:t>epeal the subsection (not including the heading)”).</w:t>
      </w:r>
    </w:p>
    <w:p w:rsidR="00935D1F" w:rsidRDefault="00935D1F" w:rsidP="003D4FAC">
      <w:pPr>
        <w:pStyle w:val="Head4"/>
      </w:pPr>
      <w:bookmarkStart w:id="22" w:name="_Toc8382671"/>
      <w:r w:rsidRPr="003D4FAC">
        <w:t>Notes and examples</w:t>
      </w:r>
      <w:bookmarkEnd w:id="22"/>
    </w:p>
    <w:p w:rsidR="00DD4257" w:rsidRDefault="00DD4257" w:rsidP="00291455">
      <w:pPr>
        <w:pStyle w:val="Head5"/>
      </w:pPr>
      <w:bookmarkStart w:id="23" w:name="_Toc8382672"/>
      <w:r>
        <w:t>General principles</w:t>
      </w:r>
      <w:bookmarkEnd w:id="23"/>
    </w:p>
    <w:p w:rsidR="00DD4257" w:rsidRPr="00DD4257" w:rsidRDefault="00DD4257" w:rsidP="00DD4257">
      <w:pPr>
        <w:pStyle w:val="BodyNum"/>
      </w:pPr>
      <w:r>
        <w:t xml:space="preserve">A note or example at the foot of </w:t>
      </w:r>
      <w:r w:rsidR="00937658">
        <w:t xml:space="preserve">certain </w:t>
      </w:r>
      <w:r>
        <w:t>provision</w:t>
      </w:r>
      <w:r w:rsidR="00937658">
        <w:t>s</w:t>
      </w:r>
      <w:r>
        <w:t xml:space="preserve"> </w:t>
      </w:r>
      <w:r w:rsidR="0023050E">
        <w:t xml:space="preserve">below section or clause level </w:t>
      </w:r>
      <w:r>
        <w:t>is generally treated as part of the provision</w:t>
      </w:r>
      <w:r w:rsidR="0023050E">
        <w:t xml:space="preserve"> (although special rules apply if the provision is the last of that kind in a higher-level provision). The operation of this principle and those special rules for notes </w:t>
      </w:r>
      <w:r w:rsidR="0010098A">
        <w:t xml:space="preserve">and examples </w:t>
      </w:r>
      <w:r w:rsidR="0023050E">
        <w:t>at the foot of subsections, definitions and paragraphs is spelt out in more detail below.</w:t>
      </w:r>
    </w:p>
    <w:p w:rsidR="0023050E" w:rsidRDefault="0023050E" w:rsidP="0023050E">
      <w:pPr>
        <w:pStyle w:val="BodyNum"/>
      </w:pPr>
      <w:r>
        <w:t>This principle is relevant to the form of an amendment to repeal the provision (with or without substitution), omit text from the provision (with or without substitution) or include extra text in the provision.</w:t>
      </w:r>
    </w:p>
    <w:p w:rsidR="0023050E" w:rsidRDefault="0023050E" w:rsidP="0023050E">
      <w:pPr>
        <w:pStyle w:val="BodyNum"/>
      </w:pPr>
      <w:r>
        <w:t>A corollary of notes and examples being part of a provision is that an amendment to omit text from the provision (with or without substitution) will affect occurrences of text in the notes and examples as well as the main part of the provision. To ensure that amendments are clear, it is necessary to consider how many occurrences of the text to be omitted there are in the main part of the provision and the notes and examples that form part of it (so that, if appropriate, words describing a particular occurrence or all occurrences of the text can be included in the amendment).</w:t>
      </w:r>
    </w:p>
    <w:p w:rsidR="0023050E" w:rsidRPr="003D4FAC" w:rsidRDefault="0023050E" w:rsidP="0023050E">
      <w:pPr>
        <w:pStyle w:val="BodyNum"/>
      </w:pPr>
      <w:r>
        <w:t>A</w:t>
      </w:r>
      <w:r w:rsidR="00757F5C">
        <w:t>no</w:t>
      </w:r>
      <w:r>
        <w:t>ther corollary of notes and examples being part of a provision is that an amendment to include extra text in the provision before the first note or example will need to be drafted as an insertion rather than an addition (because an addition at the end of the provision would come after the notes and examples that are treated as part of the provision).</w:t>
      </w:r>
    </w:p>
    <w:p w:rsidR="00757F5C" w:rsidRDefault="00757F5C" w:rsidP="00757F5C">
      <w:pPr>
        <w:pStyle w:val="BodyNum"/>
      </w:pPr>
      <w:r w:rsidRPr="003D4FAC">
        <w:t>If you repeal one or more notes or examples from a provision so that only one note or example remains, you should also amend that note or example to omit the note or example number. Similarly, if you add one or more notes or examples after a single note or example, you should renumber the existing note or example as Note 1 or Example 1.</w:t>
      </w:r>
    </w:p>
    <w:p w:rsidR="00291455" w:rsidRDefault="00937658" w:rsidP="00291455">
      <w:pPr>
        <w:pStyle w:val="Head5"/>
      </w:pPr>
      <w:bookmarkStart w:id="24" w:name="_Toc8382673"/>
      <w:r>
        <w:t>Notes and examples a</w:t>
      </w:r>
      <w:r w:rsidR="00291455">
        <w:t>t the foot of subsections</w:t>
      </w:r>
      <w:bookmarkEnd w:id="24"/>
    </w:p>
    <w:p w:rsidR="00291455" w:rsidRDefault="00291455" w:rsidP="00291455">
      <w:pPr>
        <w:pStyle w:val="BodyNum"/>
      </w:pPr>
      <w:bookmarkStart w:id="25" w:name="_Ref6225993"/>
      <w:r>
        <w:t>A note or example at the foot of a subsection is to be treated as part of the subsection, unless the subsection is the last one in the section.</w:t>
      </w:r>
      <w:bookmarkEnd w:id="25"/>
    </w:p>
    <w:p w:rsidR="00291455" w:rsidRDefault="00291455" w:rsidP="00291455">
      <w:pPr>
        <w:pStyle w:val="BodyNum"/>
      </w:pPr>
      <w:bookmarkStart w:id="26" w:name="_Ref6226006"/>
      <w:r>
        <w:t>If you wish to repeal the subsection, but retain the note or example, use the following form in the item te</w:t>
      </w:r>
      <w:r w:rsidR="002F155F">
        <w:t xml:space="preserve">xt: “Repeal the </w:t>
      </w:r>
      <w:r>
        <w:t>subsection (not including the [note/example])”.</w:t>
      </w:r>
      <w:bookmarkEnd w:id="26"/>
    </w:p>
    <w:p w:rsidR="00291455" w:rsidRDefault="00291455" w:rsidP="00291455">
      <w:pPr>
        <w:pStyle w:val="BodyNum"/>
      </w:pPr>
      <w:bookmarkStart w:id="27" w:name="_Ref6226016"/>
      <w:r>
        <w:t>The intended effect of a repeal of the last subsection (with a note or example at its foot) in a section should be clarified in the item text (e.g. “Repe</w:t>
      </w:r>
      <w:r w:rsidR="002F155F">
        <w:t xml:space="preserve">al the </w:t>
      </w:r>
      <w:r>
        <w:t xml:space="preserve">subsection ([including/not including] the [note/example])”). </w:t>
      </w:r>
      <w:r w:rsidR="00FA2BCB">
        <w:t>I</w:t>
      </w:r>
      <w:r>
        <w:t xml:space="preserve">f the note or example is repealed but also related to any unrepealed subsections </w:t>
      </w:r>
      <w:r w:rsidR="002F155F">
        <w:t>in the section</w:t>
      </w:r>
      <w:r>
        <w:t>, an amendment to add the note or example at the foot of those subsections will also be needed.</w:t>
      </w:r>
      <w:bookmarkEnd w:id="27"/>
    </w:p>
    <w:p w:rsidR="002F155F" w:rsidRDefault="002F155F" w:rsidP="00291455">
      <w:pPr>
        <w:pStyle w:val="BodyNum"/>
      </w:pPr>
      <w:r>
        <w:t xml:space="preserve">The rules in paragraphs </w:t>
      </w:r>
      <w:r>
        <w:fldChar w:fldCharType="begin"/>
      </w:r>
      <w:r>
        <w:instrText xml:space="preserve"> REF _Ref6225993 \r \h </w:instrText>
      </w:r>
      <w:r>
        <w:fldChar w:fldCharType="separate"/>
      </w:r>
      <w:r w:rsidR="00FA2AAA">
        <w:t>47</w:t>
      </w:r>
      <w:r>
        <w:fldChar w:fldCharType="end"/>
      </w:r>
      <w:r>
        <w:t xml:space="preserve">, </w:t>
      </w:r>
      <w:r>
        <w:fldChar w:fldCharType="begin"/>
      </w:r>
      <w:r>
        <w:instrText xml:space="preserve"> REF _Ref6226006 \r \h </w:instrText>
      </w:r>
      <w:r>
        <w:fldChar w:fldCharType="separate"/>
      </w:r>
      <w:r w:rsidR="00FA2AAA">
        <w:t>48</w:t>
      </w:r>
      <w:r>
        <w:fldChar w:fldCharType="end"/>
      </w:r>
      <w:r>
        <w:t xml:space="preserve"> and </w:t>
      </w:r>
      <w:r>
        <w:fldChar w:fldCharType="begin"/>
      </w:r>
      <w:r>
        <w:instrText xml:space="preserve"> REF _Ref6226016 \r \h </w:instrText>
      </w:r>
      <w:r>
        <w:fldChar w:fldCharType="separate"/>
      </w:r>
      <w:r w:rsidR="00FA2AAA">
        <w:t>49</w:t>
      </w:r>
      <w:r>
        <w:fldChar w:fldCharType="end"/>
      </w:r>
      <w:r>
        <w:t xml:space="preserve"> also apply correspondingly to subclauses </w:t>
      </w:r>
      <w:r w:rsidR="003B2FA9">
        <w:t>in</w:t>
      </w:r>
      <w:r>
        <w:t xml:space="preserve"> clauses.</w:t>
      </w:r>
    </w:p>
    <w:p w:rsidR="00291455" w:rsidRDefault="00937658" w:rsidP="00291455">
      <w:pPr>
        <w:pStyle w:val="Head5"/>
      </w:pPr>
      <w:bookmarkStart w:id="28" w:name="_Toc8382674"/>
      <w:r>
        <w:lastRenderedPageBreak/>
        <w:t>Notes and examples a</w:t>
      </w:r>
      <w:r w:rsidR="00291455">
        <w:t>t the foot of definitions</w:t>
      </w:r>
      <w:bookmarkEnd w:id="28"/>
    </w:p>
    <w:p w:rsidR="00291455" w:rsidRPr="00291455" w:rsidRDefault="00291455" w:rsidP="00291455">
      <w:pPr>
        <w:pStyle w:val="BodyNum"/>
      </w:pPr>
      <w:bookmarkStart w:id="29" w:name="_Ref6226229"/>
      <w:r>
        <w:t>A note or example at the foot of a definition in a subsection is to be treated as part of the definition, unless the definition is the last one in the subsection.</w:t>
      </w:r>
      <w:bookmarkEnd w:id="29"/>
    </w:p>
    <w:p w:rsidR="00DD4257" w:rsidRDefault="00DD4257" w:rsidP="00DD4257">
      <w:pPr>
        <w:pStyle w:val="BodyNum"/>
      </w:pPr>
      <w:bookmarkStart w:id="30" w:name="_Ref6226286"/>
      <w:r>
        <w:t>If you wish to repeal the definition, but retain the note or example, use the following form in the item text: “Repeal the definition (not including the [note/example])”.</w:t>
      </w:r>
      <w:bookmarkEnd w:id="30"/>
    </w:p>
    <w:p w:rsidR="00DD4257" w:rsidRDefault="00DD4257" w:rsidP="00DD4257">
      <w:pPr>
        <w:pStyle w:val="BodyNum"/>
      </w:pPr>
      <w:bookmarkStart w:id="31" w:name="_Ref6226293"/>
      <w:r>
        <w:t>The intended effect of a repeal of the last definition (with a note or example at its foot) in a subsection should be clarified in the item text (e.g. “Repeal the definition ([including/not including] the [note/example])”). If the note or example is repealed but also related to any unrepealed definitions in the sub</w:t>
      </w:r>
      <w:r w:rsidR="003B2FA9">
        <w:t>section</w:t>
      </w:r>
      <w:r>
        <w:t>, an amendment to add the note or example at the foot of those definitions will also be needed.</w:t>
      </w:r>
      <w:bookmarkEnd w:id="31"/>
    </w:p>
    <w:p w:rsidR="003B2FA9" w:rsidRDefault="003B2FA9" w:rsidP="00DD4257">
      <w:pPr>
        <w:pStyle w:val="BodyNum"/>
      </w:pPr>
      <w:r>
        <w:t xml:space="preserve">The rules in paragraphs </w:t>
      </w:r>
      <w:r>
        <w:fldChar w:fldCharType="begin"/>
      </w:r>
      <w:r>
        <w:instrText xml:space="preserve"> REF _Ref6226229 \r \h </w:instrText>
      </w:r>
      <w:r>
        <w:fldChar w:fldCharType="separate"/>
      </w:r>
      <w:r w:rsidR="00FA2AAA">
        <w:t>51</w:t>
      </w:r>
      <w:r>
        <w:fldChar w:fldCharType="end"/>
      </w:r>
      <w:r>
        <w:t xml:space="preserve">, </w:t>
      </w:r>
      <w:r>
        <w:fldChar w:fldCharType="begin"/>
      </w:r>
      <w:r>
        <w:instrText xml:space="preserve"> REF _Ref6226286 \r \h </w:instrText>
      </w:r>
      <w:r>
        <w:fldChar w:fldCharType="separate"/>
      </w:r>
      <w:r w:rsidR="00FA2AAA">
        <w:t>52</w:t>
      </w:r>
      <w:r>
        <w:fldChar w:fldCharType="end"/>
      </w:r>
      <w:r>
        <w:t xml:space="preserve"> and </w:t>
      </w:r>
      <w:r>
        <w:fldChar w:fldCharType="begin"/>
      </w:r>
      <w:r>
        <w:instrText xml:space="preserve"> REF _Ref6226293 \r \h </w:instrText>
      </w:r>
      <w:r>
        <w:fldChar w:fldCharType="separate"/>
      </w:r>
      <w:r w:rsidR="00FA2AAA">
        <w:t>53</w:t>
      </w:r>
      <w:r>
        <w:fldChar w:fldCharType="end"/>
      </w:r>
      <w:r>
        <w:t xml:space="preserve"> also apply correspondingly to definitions in subclauses, undivided sections or undivided clauses.</w:t>
      </w:r>
    </w:p>
    <w:p w:rsidR="00291455" w:rsidRDefault="00937658" w:rsidP="00291455">
      <w:pPr>
        <w:pStyle w:val="Head5"/>
      </w:pPr>
      <w:bookmarkStart w:id="32" w:name="_Toc8382675"/>
      <w:r>
        <w:t>Notes and examples a</w:t>
      </w:r>
      <w:r w:rsidR="00291455">
        <w:t>t the foot of paragraphs</w:t>
      </w:r>
      <w:bookmarkEnd w:id="32"/>
    </w:p>
    <w:p w:rsidR="002F155F" w:rsidRDefault="00DD4257" w:rsidP="00DD4257">
      <w:pPr>
        <w:pStyle w:val="BodyNum"/>
      </w:pPr>
      <w:r>
        <w:t xml:space="preserve">A note or example in noteToPara,ntp style at the foot of a paragraph (so that the </w:t>
      </w:r>
      <w:r w:rsidR="00741F0E">
        <w:t xml:space="preserve">start of the </w:t>
      </w:r>
      <w:r>
        <w:t xml:space="preserve">note </w:t>
      </w:r>
      <w:r w:rsidR="002F155F">
        <w:t xml:space="preserve">or example </w:t>
      </w:r>
      <w:r>
        <w:t>aligns with the paragraph margin) is to be treated as part of the paragraph.</w:t>
      </w:r>
    </w:p>
    <w:p w:rsidR="00DD4257" w:rsidRPr="00DD4257" w:rsidRDefault="002F155F" w:rsidP="00DD4257">
      <w:pPr>
        <w:pStyle w:val="BodyNum"/>
      </w:pPr>
      <w:r>
        <w:t xml:space="preserve">This is not the case for a note or example in note(text),n style immediately after a paragraph (so that the </w:t>
      </w:r>
      <w:r w:rsidR="00741F0E">
        <w:t xml:space="preserve">start of the </w:t>
      </w:r>
      <w:r>
        <w:t>note or example aligns with the subsection margin). If the last paragraph of a subsection is repealed and it is desired to remove a note or example in that style that relates only to that paragraph and comes immediately after it, a separate amendment will be needed to repeal the note or example.</w:t>
      </w:r>
    </w:p>
    <w:p w:rsidR="0023050E" w:rsidRPr="0023050E" w:rsidRDefault="0023050E" w:rsidP="0023050E">
      <w:pPr>
        <w:pStyle w:val="Head5"/>
      </w:pPr>
      <w:bookmarkStart w:id="33" w:name="_Toc8382676"/>
      <w:r>
        <w:t>Notes to non-amending Schedule headings</w:t>
      </w:r>
      <w:bookmarkEnd w:id="33"/>
    </w:p>
    <w:p w:rsidR="00A91442" w:rsidRPr="003D4FAC" w:rsidRDefault="00A91442" w:rsidP="00A91442">
      <w:pPr>
        <w:pStyle w:val="BodyNum"/>
      </w:pPr>
      <w:r w:rsidRPr="003D4FAC">
        <w:t>A note under a non</w:t>
      </w:r>
      <w:r w:rsidR="00C54945">
        <w:noBreakHyphen/>
      </w:r>
      <w:r w:rsidRPr="003D4FAC">
        <w:t>amending Schedule heading referring to the operative provision supporting the Schedule may be amended without amending the Schedule heading itself. The amending item heading should refer to the Schedule number and be followed by “(note to Schedule heading)”. This form is to be used even if the word “Note” does not appear in the actual note under the Schedule heading.</w:t>
      </w:r>
    </w:p>
    <w:p w:rsidR="00E90362" w:rsidRPr="003D4FAC" w:rsidRDefault="00E90362" w:rsidP="003D4FAC">
      <w:pPr>
        <w:pStyle w:val="Head4"/>
      </w:pPr>
      <w:bookmarkStart w:id="34" w:name="_Toc8382677"/>
      <w:r w:rsidRPr="003D4FAC">
        <w:t>Penalties</w:t>
      </w:r>
      <w:bookmarkEnd w:id="34"/>
    </w:p>
    <w:p w:rsidR="002304EE" w:rsidRDefault="002C2149" w:rsidP="00E90362">
      <w:pPr>
        <w:pStyle w:val="BodyNum"/>
      </w:pPr>
      <w:r w:rsidRPr="003D4FAC">
        <w:t>A penalty at the foot of a subsection (other than the last subsection</w:t>
      </w:r>
      <w:r w:rsidR="002B7E4B">
        <w:t xml:space="preserve"> of a section</w:t>
      </w:r>
      <w:r w:rsidRPr="003D4FAC">
        <w:t xml:space="preserve">) is to be treated as part of the subsection. </w:t>
      </w:r>
      <w:r w:rsidR="002304EE">
        <w:t>The intended effect of a repeal of the last subsection of a section that has a penalty at its foot should be clarified</w:t>
      </w:r>
      <w:r w:rsidR="006D247E">
        <w:t xml:space="preserve"> in the item text</w:t>
      </w:r>
      <w:r w:rsidR="002304EE">
        <w:t xml:space="preserve"> </w:t>
      </w:r>
      <w:r w:rsidR="002304EE" w:rsidRPr="003D4FAC">
        <w:t>(e.g. “</w:t>
      </w:r>
      <w:r w:rsidR="00152AA7">
        <w:t>R</w:t>
      </w:r>
      <w:r w:rsidR="002304EE" w:rsidRPr="003D4FAC">
        <w:t>epeal the subsection (</w:t>
      </w:r>
      <w:r w:rsidR="00152AA7">
        <w:t>[</w:t>
      </w:r>
      <w:r w:rsidR="002304EE" w:rsidRPr="003D4FAC">
        <w:t>including</w:t>
      </w:r>
      <w:r w:rsidR="00152AA7">
        <w:t>/not including]</w:t>
      </w:r>
      <w:r w:rsidR="002304EE" w:rsidRPr="003D4FAC">
        <w:t xml:space="preserve"> the penalty)”</w:t>
      </w:r>
      <w:r w:rsidR="00152AA7">
        <w:t>)</w:t>
      </w:r>
      <w:r w:rsidR="002304EE">
        <w:t xml:space="preserve">. </w:t>
      </w:r>
      <w:r w:rsidR="002304EE" w:rsidRPr="003D4FAC">
        <w:t>If the penalty related to any other remaining subsections in the section</w:t>
      </w:r>
      <w:r w:rsidR="002304EE">
        <w:t xml:space="preserve"> and is repealed with the last subsection</w:t>
      </w:r>
      <w:r w:rsidR="002304EE" w:rsidRPr="003D4FAC">
        <w:t xml:space="preserve">, amendments to add the penalty at the foot of those </w:t>
      </w:r>
      <w:r w:rsidR="002304EE">
        <w:t xml:space="preserve">remaining </w:t>
      </w:r>
      <w:r w:rsidR="002304EE" w:rsidRPr="003D4FAC">
        <w:t>subsections will also be needed.</w:t>
      </w:r>
    </w:p>
    <w:p w:rsidR="00A91442" w:rsidRPr="003D4FAC" w:rsidRDefault="00A91442" w:rsidP="003D4FAC">
      <w:pPr>
        <w:pStyle w:val="Head3"/>
      </w:pPr>
      <w:bookmarkStart w:id="35" w:name="_Toc8382678"/>
      <w:r w:rsidRPr="003D4FAC">
        <w:t>Common things that need to be checked</w:t>
      </w:r>
      <w:bookmarkEnd w:id="35"/>
    </w:p>
    <w:p w:rsidR="00935D1F" w:rsidRPr="003D4FAC" w:rsidRDefault="00935D1F" w:rsidP="00086066">
      <w:pPr>
        <w:pStyle w:val="BodyNum"/>
      </w:pPr>
      <w:r w:rsidRPr="003D4FAC">
        <w:t>The following are some of the things you should check when drafting an amending Bill</w:t>
      </w:r>
      <w:r w:rsidR="0079247C" w:rsidRPr="003D4FAC">
        <w:t xml:space="preserve"> or instrument</w:t>
      </w:r>
      <w:r w:rsidRPr="003D4FAC">
        <w:t>:</w:t>
      </w:r>
    </w:p>
    <w:p w:rsidR="00935D1F" w:rsidRPr="003D4FAC" w:rsidRDefault="00935D1F" w:rsidP="00086066">
      <w:pPr>
        <w:pStyle w:val="BodyPara"/>
      </w:pPr>
      <w:r w:rsidRPr="003D4FAC">
        <w:t>Check that the correct material is omitted or inserted.</w:t>
      </w:r>
    </w:p>
    <w:p w:rsidR="00935D1F" w:rsidRPr="003D4FAC" w:rsidRDefault="00935D1F" w:rsidP="00086066">
      <w:pPr>
        <w:pStyle w:val="BodyPara"/>
      </w:pPr>
      <w:r w:rsidRPr="003D4FAC">
        <w:lastRenderedPageBreak/>
        <w:t>Consider whether any application</w:t>
      </w:r>
      <w:r w:rsidR="002A4A88" w:rsidRPr="003D4FAC">
        <w:t>, saving</w:t>
      </w:r>
      <w:r w:rsidRPr="003D4FAC">
        <w:t xml:space="preserve"> or transitional provisions are needed.</w:t>
      </w:r>
    </w:p>
    <w:p w:rsidR="00935D1F" w:rsidRPr="003D4FAC" w:rsidRDefault="00935D1F" w:rsidP="00086066">
      <w:pPr>
        <w:pStyle w:val="BodyPara"/>
      </w:pPr>
      <w:r w:rsidRPr="003D4FAC">
        <w:t>If more than one amendment is required to a section, subsection, paragraph etc., consider whether the matter would be more conveniently dealt with by remaking the unit of text in question. Remaking is particularly desirable if the amendments are extensive (however, it may be inadvisable to remake a provision that contains contentious matter).</w:t>
      </w:r>
    </w:p>
    <w:p w:rsidR="00935D1F" w:rsidRPr="003D4FAC" w:rsidRDefault="00935D1F" w:rsidP="00086066">
      <w:pPr>
        <w:pStyle w:val="BodyPara"/>
      </w:pPr>
      <w:r w:rsidRPr="003D4FAC">
        <w:t xml:space="preserve">If matter is to be </w:t>
      </w:r>
      <w:r w:rsidR="001540D3" w:rsidRPr="003D4FAC">
        <w:t xml:space="preserve">repealed or </w:t>
      </w:r>
      <w:r w:rsidR="009F7B19" w:rsidRPr="003D4FAC">
        <w:t xml:space="preserve">omitted </w:t>
      </w:r>
      <w:r w:rsidRPr="003D4FAC">
        <w:t>from an Act</w:t>
      </w:r>
      <w:r w:rsidR="009C612C" w:rsidRPr="003D4FAC">
        <w:t xml:space="preserve"> or instrument</w:t>
      </w:r>
      <w:r w:rsidRPr="003D4FAC">
        <w:t>, definitions and interpretative provisions relating to words and expressions used only in that matter</w:t>
      </w:r>
      <w:r w:rsidR="001540D3" w:rsidRPr="003D4FAC">
        <w:t xml:space="preserve"> will also need to be repealed</w:t>
      </w:r>
      <w:r w:rsidRPr="003D4FAC">
        <w:t>.</w:t>
      </w:r>
      <w:r w:rsidR="009F7B19" w:rsidRPr="003D4FAC">
        <w:t xml:space="preserve"> Note that a definition that is no longer relevant for the Act </w:t>
      </w:r>
      <w:r w:rsidR="009C612C" w:rsidRPr="003D4FAC">
        <w:t xml:space="preserve">or instrument </w:t>
      </w:r>
      <w:r w:rsidR="009F7B19" w:rsidRPr="003D4FAC">
        <w:t xml:space="preserve">in which it appears might sometimes still be needed because </w:t>
      </w:r>
      <w:r w:rsidR="009F7B19" w:rsidRPr="003D4FAC">
        <w:rPr>
          <w:i/>
        </w:rPr>
        <w:t xml:space="preserve">another </w:t>
      </w:r>
      <w:r w:rsidR="009F7B19" w:rsidRPr="003D4FAC">
        <w:t>Act</w:t>
      </w:r>
      <w:r w:rsidR="009F7B19" w:rsidRPr="003D4FAC">
        <w:rPr>
          <w:i/>
        </w:rPr>
        <w:t xml:space="preserve"> </w:t>
      </w:r>
      <w:r w:rsidR="009C612C" w:rsidRPr="003D4FAC">
        <w:t xml:space="preserve">or instrument </w:t>
      </w:r>
      <w:r w:rsidR="009F7B19" w:rsidRPr="003D4FAC">
        <w:t xml:space="preserve">relies on it. If so, the other Act </w:t>
      </w:r>
      <w:r w:rsidR="009C612C" w:rsidRPr="003D4FAC">
        <w:t xml:space="preserve">or instrument </w:t>
      </w:r>
      <w:r w:rsidR="009F7B19" w:rsidRPr="003D4FAC">
        <w:t>should be amended to include the substance of the definition.</w:t>
      </w:r>
    </w:p>
    <w:p w:rsidR="00935D1F" w:rsidRPr="003D4FAC" w:rsidRDefault="00935D1F" w:rsidP="00086066">
      <w:pPr>
        <w:pStyle w:val="BodyPara"/>
      </w:pPr>
      <w:r w:rsidRPr="003D4FAC">
        <w:t xml:space="preserve">Consider whether the amendments require a consequential change to any headings </w:t>
      </w:r>
      <w:r w:rsidR="001540D3" w:rsidRPr="003D4FAC">
        <w:t xml:space="preserve">or simplified outlines </w:t>
      </w:r>
      <w:r w:rsidRPr="003D4FAC">
        <w:t>in the amended Act</w:t>
      </w:r>
      <w:r w:rsidR="009C612C" w:rsidRPr="003D4FAC">
        <w:t xml:space="preserve"> or instrument, or to the long title (for an amended Act)</w:t>
      </w:r>
      <w:r w:rsidRPr="003D4FAC">
        <w:t>.</w:t>
      </w:r>
    </w:p>
    <w:p w:rsidR="00B4709E" w:rsidRPr="003D4FAC" w:rsidRDefault="00B4709E" w:rsidP="00B4709E">
      <w:pPr>
        <w:pStyle w:val="BodyPara"/>
      </w:pPr>
      <w:r w:rsidRPr="003D4FAC">
        <w:t xml:space="preserve">Consider whether there are any uncommenced or proposed amendments that clash with or affect the provisions of the principal Act </w:t>
      </w:r>
      <w:r w:rsidR="009C612C" w:rsidRPr="003D4FAC">
        <w:t xml:space="preserve">or instrument </w:t>
      </w:r>
      <w:r w:rsidRPr="003D4FAC">
        <w:t>being amended.</w:t>
      </w:r>
    </w:p>
    <w:p w:rsidR="00B4709E" w:rsidRPr="003D4FAC" w:rsidRDefault="00B4709E" w:rsidP="00B4709E">
      <w:pPr>
        <w:pStyle w:val="BodyPara"/>
      </w:pPr>
      <w:r w:rsidRPr="003D4FAC">
        <w:t>Consider whether the provisions being amended no longer apply or will sunset in the future.</w:t>
      </w:r>
    </w:p>
    <w:p w:rsidR="00935D1F" w:rsidRPr="003D4FAC" w:rsidRDefault="00935D1F" w:rsidP="003D4FAC">
      <w:pPr>
        <w:pStyle w:val="Head3"/>
      </w:pPr>
      <w:bookmarkStart w:id="36" w:name="_Toc8382679"/>
      <w:r w:rsidRPr="003D4FAC">
        <w:t>Checking cross</w:t>
      </w:r>
      <w:r w:rsidR="00C54945">
        <w:noBreakHyphen/>
      </w:r>
      <w:r w:rsidRPr="003D4FAC">
        <w:t>references</w:t>
      </w:r>
      <w:bookmarkEnd w:id="36"/>
    </w:p>
    <w:p w:rsidR="00935D1F" w:rsidRPr="003D4FAC" w:rsidRDefault="00935D1F" w:rsidP="00086066">
      <w:pPr>
        <w:pStyle w:val="BodyNum"/>
      </w:pPr>
      <w:r w:rsidRPr="003D4FAC">
        <w:t xml:space="preserve">If a provision of </w:t>
      </w:r>
      <w:r w:rsidR="002A4A88" w:rsidRPr="003D4FAC">
        <w:t xml:space="preserve">a </w:t>
      </w:r>
      <w:r w:rsidR="009C612C" w:rsidRPr="003D4FAC">
        <w:t>p</w:t>
      </w:r>
      <w:r w:rsidRPr="003D4FAC">
        <w:t xml:space="preserve">rincipal Act </w:t>
      </w:r>
      <w:r w:rsidR="009C612C" w:rsidRPr="003D4FAC">
        <w:t xml:space="preserve">or instrument </w:t>
      </w:r>
      <w:r w:rsidRPr="003D4FAC">
        <w:t>is being amended or repealed, you should check cross</w:t>
      </w:r>
      <w:r w:rsidR="00C54945">
        <w:noBreakHyphen/>
      </w:r>
      <w:r w:rsidRPr="003D4FAC">
        <w:t xml:space="preserve">references to the provision and make any necessary consequential amendments. </w:t>
      </w:r>
      <w:r w:rsidR="00B4709E" w:rsidRPr="003D4FAC">
        <w:t xml:space="preserve">If the provision being amended or repealed was inserted into the </w:t>
      </w:r>
      <w:r w:rsidR="009C612C" w:rsidRPr="003D4FAC">
        <w:t>p</w:t>
      </w:r>
      <w:r w:rsidR="00B4709E" w:rsidRPr="003D4FAC">
        <w:t xml:space="preserve">rincipal Act </w:t>
      </w:r>
      <w:r w:rsidR="009C612C" w:rsidRPr="003D4FAC">
        <w:t xml:space="preserve">or instrument </w:t>
      </w:r>
      <w:r w:rsidR="00B4709E" w:rsidRPr="003D4FAC">
        <w:t>by a previous amending Act</w:t>
      </w:r>
      <w:r w:rsidR="009C612C" w:rsidRPr="003D4FAC">
        <w:t xml:space="preserve"> or instrument</w:t>
      </w:r>
      <w:r w:rsidR="00B4709E" w:rsidRPr="003D4FAC">
        <w:t xml:space="preserve">, the previous amending Act </w:t>
      </w:r>
      <w:r w:rsidR="009C612C" w:rsidRPr="003D4FAC">
        <w:t xml:space="preserve">or instrument </w:t>
      </w:r>
      <w:r w:rsidR="00B4709E" w:rsidRPr="003D4FAC">
        <w:t>might indicate other provisions that could be affected. It might also indicate the need for application</w:t>
      </w:r>
      <w:r w:rsidR="002A4A88" w:rsidRPr="003D4FAC">
        <w:t>, saving or</w:t>
      </w:r>
      <w:r w:rsidR="00B4709E" w:rsidRPr="003D4FAC">
        <w:t xml:space="preserve"> transitional provisions. </w:t>
      </w:r>
      <w:r w:rsidRPr="003D4FAC">
        <w:t xml:space="preserve">Similarly, if the name of an Act </w:t>
      </w:r>
      <w:r w:rsidR="009C612C" w:rsidRPr="003D4FAC">
        <w:t xml:space="preserve">or instrument </w:t>
      </w:r>
      <w:r w:rsidRPr="003D4FAC">
        <w:t xml:space="preserve">is being changed, you should check references to the Act </w:t>
      </w:r>
      <w:r w:rsidR="009C612C" w:rsidRPr="003D4FAC">
        <w:t xml:space="preserve">or instrument </w:t>
      </w:r>
      <w:r w:rsidRPr="003D4FAC">
        <w:t>and make any necessary consequential amendments.</w:t>
      </w:r>
    </w:p>
    <w:p w:rsidR="00935D1F" w:rsidRPr="003D4FAC" w:rsidRDefault="00935D1F" w:rsidP="003D4FAC">
      <w:pPr>
        <w:pStyle w:val="Head3"/>
      </w:pPr>
      <w:bookmarkStart w:id="37" w:name="_Toc8382680"/>
      <w:r w:rsidRPr="003D4FAC">
        <w:t>A</w:t>
      </w:r>
      <w:r w:rsidR="009C612C" w:rsidRPr="003D4FAC">
        <w:t>cts a</w:t>
      </w:r>
      <w:r w:rsidRPr="003D4FAC">
        <w:t xml:space="preserve">mending </w:t>
      </w:r>
      <w:r w:rsidR="002A4A88" w:rsidRPr="003D4FAC">
        <w:t>instruments</w:t>
      </w:r>
      <w:bookmarkEnd w:id="37"/>
    </w:p>
    <w:p w:rsidR="00B4709E" w:rsidRPr="003D4FAC" w:rsidRDefault="00935D1F" w:rsidP="00086066">
      <w:pPr>
        <w:pStyle w:val="BodyNum"/>
      </w:pPr>
      <w:r w:rsidRPr="003D4FAC">
        <w:t xml:space="preserve">Acts should not amend </w:t>
      </w:r>
      <w:r w:rsidR="002A4A88" w:rsidRPr="003D4FAC">
        <w:t xml:space="preserve">regulations or other instruments </w:t>
      </w:r>
      <w:r w:rsidRPr="003D4FAC">
        <w:t xml:space="preserve">except for compelling reasons. </w:t>
      </w:r>
      <w:r w:rsidR="00B4709E" w:rsidRPr="003D4FAC">
        <w:t>One such compelling reason would be the need to amend a</w:t>
      </w:r>
      <w:r w:rsidR="002A4A88" w:rsidRPr="003D4FAC">
        <w:t xml:space="preserve"> legislative instrument</w:t>
      </w:r>
      <w:r w:rsidR="00B4709E" w:rsidRPr="003D4FAC">
        <w:t xml:space="preserve"> retrospectively in a way that adversely affects a person’s rights or imposes new liabilities. Subsection 12(2) of the </w:t>
      </w:r>
      <w:r w:rsidR="00B4709E" w:rsidRPr="003D4FAC">
        <w:rPr>
          <w:i/>
        </w:rPr>
        <w:t>Legislati</w:t>
      </w:r>
      <w:r w:rsidR="00B46228">
        <w:rPr>
          <w:i/>
        </w:rPr>
        <w:t>on</w:t>
      </w:r>
      <w:r w:rsidR="00B4709E" w:rsidRPr="003D4FAC">
        <w:rPr>
          <w:i/>
        </w:rPr>
        <w:t xml:space="preserve"> Act 2003</w:t>
      </w:r>
      <w:r w:rsidR="00B4709E" w:rsidRPr="003D4FAC">
        <w:t xml:space="preserve"> prevents </w:t>
      </w:r>
      <w:r w:rsidR="00371E6E">
        <w:t xml:space="preserve">a </w:t>
      </w:r>
      <w:r w:rsidR="0062418C">
        <w:t xml:space="preserve">retrospective </w:t>
      </w:r>
      <w:r w:rsidR="00B4709E" w:rsidRPr="003D4FAC">
        <w:t xml:space="preserve">provision </w:t>
      </w:r>
      <w:r w:rsidR="00096BE4">
        <w:t xml:space="preserve">of a legislative or notifiable instrument </w:t>
      </w:r>
      <w:r w:rsidR="00B46228">
        <w:t xml:space="preserve">from applying to a person if </w:t>
      </w:r>
      <w:r w:rsidR="0062418C">
        <w:t xml:space="preserve">the provision adversely affects </w:t>
      </w:r>
      <w:r w:rsidR="00371E6E">
        <w:t>the</w:t>
      </w:r>
      <w:r w:rsidR="0062418C">
        <w:t xml:space="preserve"> person’s rights or imposes new liabilities. </w:t>
      </w:r>
      <w:r w:rsidR="00B4709E" w:rsidRPr="003D4FAC">
        <w:t xml:space="preserve">Another approach would be to amend the Act containing the </w:t>
      </w:r>
      <w:r w:rsidR="002A4A88" w:rsidRPr="003D4FAC">
        <w:t>legislative instrument</w:t>
      </w:r>
      <w:r w:rsidR="00C54945">
        <w:noBreakHyphen/>
      </w:r>
      <w:r w:rsidR="00B4709E" w:rsidRPr="003D4FAC">
        <w:t xml:space="preserve">making power by expressly excluding the application of subsection 12(2) </w:t>
      </w:r>
      <w:r w:rsidR="002A4A88" w:rsidRPr="003D4FAC">
        <w:t>in relation to that</w:t>
      </w:r>
      <w:r w:rsidR="00B4709E" w:rsidRPr="003D4FAC">
        <w:t xml:space="preserve"> </w:t>
      </w:r>
      <w:r w:rsidR="002A4A88" w:rsidRPr="003D4FAC">
        <w:t>power</w:t>
      </w:r>
      <w:r w:rsidR="00B4709E" w:rsidRPr="003D4FAC">
        <w:t>. However, the Senate Scrutiny of Bills Committee might comment adversely on this approach.</w:t>
      </w:r>
    </w:p>
    <w:p w:rsidR="00935D1F" w:rsidRPr="003D4FAC" w:rsidRDefault="00935D1F" w:rsidP="00086066">
      <w:pPr>
        <w:pStyle w:val="BodyNum"/>
      </w:pPr>
      <w:r w:rsidRPr="003D4FAC">
        <w:lastRenderedPageBreak/>
        <w:t xml:space="preserve">If it is decided that an Act must amend </w:t>
      </w:r>
      <w:r w:rsidR="002A4A88" w:rsidRPr="003D4FAC">
        <w:t>an instrument</w:t>
      </w:r>
      <w:r w:rsidRPr="003D4FAC">
        <w:t xml:space="preserve">, you should take care to ensure that any amending </w:t>
      </w:r>
      <w:r w:rsidR="002A4A88" w:rsidRPr="003D4FAC">
        <w:t xml:space="preserve">instruments </w:t>
      </w:r>
      <w:r w:rsidRPr="003D4FAC">
        <w:t xml:space="preserve">with suspended commencements will not affect the amendments to be made by the Act. </w:t>
      </w:r>
      <w:r w:rsidR="00B4709E" w:rsidRPr="003D4FAC">
        <w:t xml:space="preserve">In addition, you should warn the instructing </w:t>
      </w:r>
      <w:r w:rsidR="002A4A88" w:rsidRPr="003D4FAC">
        <w:t xml:space="preserve">Agency </w:t>
      </w:r>
      <w:r w:rsidR="00B4709E" w:rsidRPr="003D4FAC">
        <w:t xml:space="preserve">that no amendments by </w:t>
      </w:r>
      <w:r w:rsidR="002A4A88" w:rsidRPr="003D4FAC">
        <w:t xml:space="preserve">instrument </w:t>
      </w:r>
      <w:r w:rsidR="00B4709E" w:rsidRPr="003D4FAC">
        <w:t xml:space="preserve">should be made that may affect the amendments to be made by the </w:t>
      </w:r>
      <w:r w:rsidR="002A4A88" w:rsidRPr="003D4FAC">
        <w:t>Act</w:t>
      </w:r>
      <w:r w:rsidR="00B4709E" w:rsidRPr="003D4FAC">
        <w:t xml:space="preserve">. </w:t>
      </w:r>
      <w:r w:rsidRPr="003D4FAC">
        <w:t xml:space="preserve">It is also important to ensure that </w:t>
      </w:r>
      <w:r w:rsidR="002A4A88" w:rsidRPr="003D4FAC">
        <w:t xml:space="preserve">the instrument </w:t>
      </w:r>
      <w:r w:rsidRPr="003D4FAC">
        <w:t xml:space="preserve">can be further amended or repealed by </w:t>
      </w:r>
      <w:r w:rsidR="002A4A88" w:rsidRPr="003D4FAC">
        <w:t>another instrument</w:t>
      </w:r>
      <w:r w:rsidRPr="003D4FAC">
        <w:t>.</w:t>
      </w:r>
    </w:p>
    <w:p w:rsidR="00B4709E" w:rsidRPr="003D4FAC" w:rsidRDefault="00B4709E" w:rsidP="00086066">
      <w:pPr>
        <w:pStyle w:val="BodyNum"/>
      </w:pPr>
      <w:r w:rsidRPr="003D4FAC">
        <w:t xml:space="preserve">Drafting Direction 3.8 contains important information about the technical requirements for </w:t>
      </w:r>
      <w:r w:rsidR="0040567E" w:rsidRPr="003D4FAC">
        <w:t xml:space="preserve">amending </w:t>
      </w:r>
      <w:r w:rsidR="002A4A88" w:rsidRPr="003D4FAC">
        <w:t xml:space="preserve">instruments </w:t>
      </w:r>
      <w:r w:rsidRPr="003D4FAC">
        <w:t>by Acts.</w:t>
      </w:r>
    </w:p>
    <w:p w:rsidR="000B3E95" w:rsidRDefault="000B3E95" w:rsidP="003D4FAC">
      <w:pPr>
        <w:pStyle w:val="Head3"/>
      </w:pPr>
      <w:bookmarkStart w:id="38" w:name="_Toc8382681"/>
      <w:r>
        <w:t>Amendments of amending legislation</w:t>
      </w:r>
      <w:bookmarkEnd w:id="38"/>
    </w:p>
    <w:p w:rsidR="000B3E95" w:rsidRPr="000B3E95" w:rsidRDefault="000B3E95" w:rsidP="000B3E95">
      <w:pPr>
        <w:pStyle w:val="BodyNum"/>
      </w:pPr>
      <w:r>
        <w:t>Amending legislation should not be amended unless absolutely necessary (because amendments of amending legislation can create issues for compilation and publication). Drafters must consult the head drafter before drafting an amendment of amending legislation.</w:t>
      </w:r>
    </w:p>
    <w:p w:rsidR="008E7206" w:rsidRPr="003D4FAC" w:rsidRDefault="008E7206" w:rsidP="003D4FAC">
      <w:pPr>
        <w:pStyle w:val="Head3"/>
      </w:pPr>
      <w:bookmarkStart w:id="39" w:name="_Toc8382682"/>
      <w:r w:rsidRPr="003D4FAC">
        <w:t>Repeal of Acts and instruments</w:t>
      </w:r>
      <w:bookmarkEnd w:id="39"/>
    </w:p>
    <w:p w:rsidR="002A4A88" w:rsidRPr="003D4FAC" w:rsidRDefault="002A4A88" w:rsidP="003D4FAC">
      <w:pPr>
        <w:pStyle w:val="Head4"/>
      </w:pPr>
      <w:bookmarkStart w:id="40" w:name="_Toc8382683"/>
      <w:r w:rsidRPr="003D4FAC">
        <w:t>General</w:t>
      </w:r>
      <w:bookmarkEnd w:id="40"/>
    </w:p>
    <w:p w:rsidR="008E7206" w:rsidRPr="003D4FAC" w:rsidRDefault="008E7206" w:rsidP="008F3905">
      <w:pPr>
        <w:pStyle w:val="BodyNum"/>
      </w:pPr>
      <w:r w:rsidRPr="003D4FAC">
        <w:t>Repeals of Acts are to be included in a separate amending Schedule</w:t>
      </w:r>
      <w:r w:rsidR="00542B64">
        <w:t xml:space="preserve">, </w:t>
      </w:r>
      <w:r w:rsidRPr="003D4FAC">
        <w:t>Part</w:t>
      </w:r>
      <w:r w:rsidR="00542B64">
        <w:t xml:space="preserve"> or Division</w:t>
      </w:r>
      <w:r w:rsidRPr="003D4FAC">
        <w:t xml:space="preserve"> from amendments of Acts. Only items repealing Acts (and any associated application, saving or transitional provisions) are to be included in this Schedule</w:t>
      </w:r>
      <w:r w:rsidR="00542B64">
        <w:t xml:space="preserve">, </w:t>
      </w:r>
      <w:r w:rsidRPr="003D4FAC">
        <w:t>Part</w:t>
      </w:r>
      <w:r w:rsidR="00542B64">
        <w:t xml:space="preserve"> or Division</w:t>
      </w:r>
      <w:r w:rsidRPr="003D4FAC">
        <w:t>.</w:t>
      </w:r>
    </w:p>
    <w:p w:rsidR="008E7206" w:rsidRPr="003D4FAC" w:rsidRDefault="008E7206" w:rsidP="008F3905">
      <w:pPr>
        <w:pStyle w:val="BodyNum"/>
      </w:pPr>
      <w:r w:rsidRPr="003D4FAC">
        <w:t xml:space="preserve">Repeals of instruments that are consequent on the making of a new principal instrument </w:t>
      </w:r>
      <w:r w:rsidR="0073500E" w:rsidRPr="003D4FAC">
        <w:t xml:space="preserve">should </w:t>
      </w:r>
      <w:r w:rsidRPr="003D4FAC">
        <w:t>be included in a</w:t>
      </w:r>
      <w:r w:rsidR="0073500E" w:rsidRPr="003D4FAC">
        <w:t>n</w:t>
      </w:r>
      <w:r w:rsidRPr="003D4FAC">
        <w:t xml:space="preserve"> amending Schedule </w:t>
      </w:r>
      <w:r w:rsidR="0073500E" w:rsidRPr="003D4FAC">
        <w:t>to the new principal instrument, unless there is another instrument including consequential amendments, in which case any consequential repeals should be included in a separate Schedule</w:t>
      </w:r>
      <w:r w:rsidR="004A18CA">
        <w:t xml:space="preserve">, or separate </w:t>
      </w:r>
      <w:r w:rsidR="0073500E" w:rsidRPr="003D4FAC">
        <w:t xml:space="preserve">Part </w:t>
      </w:r>
      <w:r w:rsidR="004A18CA">
        <w:t xml:space="preserve">or Division of a Schedule, </w:t>
      </w:r>
      <w:r w:rsidR="0073500E" w:rsidRPr="003D4FAC">
        <w:t>to that instrument.</w:t>
      </w:r>
      <w:r w:rsidRPr="003D4FAC">
        <w:t xml:space="preserve"> (</w:t>
      </w:r>
      <w:r w:rsidR="002A4A88" w:rsidRPr="003D4FAC">
        <w:t>A</w:t>
      </w:r>
      <w:r w:rsidR="0073500E" w:rsidRPr="003D4FAC">
        <w:t xml:space="preserve">n amending Schedule </w:t>
      </w:r>
      <w:r w:rsidR="00744FB6" w:rsidRPr="003D4FAC">
        <w:t xml:space="preserve">that is included in </w:t>
      </w:r>
      <w:r w:rsidR="0073500E" w:rsidRPr="003D4FAC">
        <w:t>a new principal instrument</w:t>
      </w:r>
      <w:r w:rsidR="00744FB6" w:rsidRPr="003D4FAC">
        <w:t>,</w:t>
      </w:r>
      <w:r w:rsidR="002A4A88" w:rsidRPr="003D4FAC">
        <w:t xml:space="preserve"> </w:t>
      </w:r>
      <w:r w:rsidR="00744FB6" w:rsidRPr="003D4FAC">
        <w:t xml:space="preserve">and </w:t>
      </w:r>
      <w:r w:rsidR="002A4A88" w:rsidRPr="003D4FAC">
        <w:t>that only repeals one or more instruments</w:t>
      </w:r>
      <w:r w:rsidR="00744FB6" w:rsidRPr="003D4FAC">
        <w:t>,</w:t>
      </w:r>
      <w:r w:rsidR="002A4A88" w:rsidRPr="003D4FAC">
        <w:t xml:space="preserve"> </w:t>
      </w:r>
      <w:r w:rsidRPr="003D4FAC">
        <w:t xml:space="preserve">will be automatically repealed under </w:t>
      </w:r>
      <w:r w:rsidR="00744FB6" w:rsidRPr="003D4FAC">
        <w:t xml:space="preserve">Division 1 of </w:t>
      </w:r>
      <w:r w:rsidRPr="003D4FAC">
        <w:t xml:space="preserve">Part </w:t>
      </w:r>
      <w:r w:rsidR="0062418C">
        <w:t>3</w:t>
      </w:r>
      <w:r w:rsidRPr="003D4FAC">
        <w:t xml:space="preserve"> of </w:t>
      </w:r>
      <w:r w:rsidR="0062418C">
        <w:t xml:space="preserve">Chapter 3 of </w:t>
      </w:r>
      <w:r w:rsidRPr="003D4FAC">
        <w:t xml:space="preserve">the </w:t>
      </w:r>
      <w:r w:rsidRPr="003D4FAC">
        <w:rPr>
          <w:i/>
        </w:rPr>
        <w:t>Legislati</w:t>
      </w:r>
      <w:r w:rsidR="0062418C">
        <w:rPr>
          <w:i/>
        </w:rPr>
        <w:t>on</w:t>
      </w:r>
      <w:r w:rsidRPr="003D4FAC">
        <w:rPr>
          <w:i/>
        </w:rPr>
        <w:t xml:space="preserve"> Act 2003</w:t>
      </w:r>
      <w:r w:rsidRPr="003D4FAC">
        <w:t>.</w:t>
      </w:r>
      <w:r w:rsidR="00744FB6" w:rsidRPr="003D4FAC">
        <w:t xml:space="preserve"> </w:t>
      </w:r>
      <w:r w:rsidR="00744FB6" w:rsidRPr="00CA16D8">
        <w:t xml:space="preserve">The activating section for the amending Schedule will also </w:t>
      </w:r>
      <w:r w:rsidR="00CA16D8" w:rsidRPr="00CA16D8">
        <w:t xml:space="preserve">generally </w:t>
      </w:r>
      <w:r w:rsidR="00744FB6" w:rsidRPr="00CA16D8">
        <w:t>be automatically repealed under that Division</w:t>
      </w:r>
      <w:r w:rsidR="002E7FB6" w:rsidRPr="00CA16D8">
        <w:t>.</w:t>
      </w:r>
      <w:r w:rsidR="0094115E">
        <w:t>)</w:t>
      </w:r>
      <w:r w:rsidRPr="003D4FAC">
        <w:t xml:space="preserve"> Other repeals of instruments (except multiple repeals of </w:t>
      </w:r>
      <w:r w:rsidR="004A7F67" w:rsidRPr="003D4FAC">
        <w:t xml:space="preserve">spent or redundant </w:t>
      </w:r>
      <w:r w:rsidRPr="003D4FAC">
        <w:t xml:space="preserve">instruments) </w:t>
      </w:r>
      <w:r w:rsidR="004A7F67" w:rsidRPr="003D4FAC">
        <w:t xml:space="preserve">should </w:t>
      </w:r>
      <w:r w:rsidRPr="003D4FAC">
        <w:t>be included in a</w:t>
      </w:r>
      <w:r w:rsidR="00AC72C2" w:rsidRPr="003D4FAC">
        <w:t xml:space="preserve">n </w:t>
      </w:r>
      <w:r w:rsidRPr="003D4FAC">
        <w:t>amending Schedule</w:t>
      </w:r>
      <w:r w:rsidR="00E34C58">
        <w:t xml:space="preserve">, </w:t>
      </w:r>
      <w:r w:rsidRPr="003D4FAC">
        <w:t>Part</w:t>
      </w:r>
      <w:r w:rsidR="00E34C58">
        <w:t xml:space="preserve"> or Division</w:t>
      </w:r>
      <w:r w:rsidRPr="003D4FAC">
        <w:t xml:space="preserve"> of an amending instrument. Only items repealing instruments </w:t>
      </w:r>
      <w:r w:rsidR="00AC72C2" w:rsidRPr="003D4FAC">
        <w:t xml:space="preserve">(and not consequential amendments) </w:t>
      </w:r>
      <w:r w:rsidRPr="003D4FAC">
        <w:t xml:space="preserve">are </w:t>
      </w:r>
      <w:r w:rsidR="00E34C58">
        <w:t xml:space="preserve">to be included in this Schedule, </w:t>
      </w:r>
      <w:r w:rsidRPr="003D4FAC">
        <w:t>Part</w:t>
      </w:r>
      <w:r w:rsidR="00E34C58">
        <w:t xml:space="preserve"> or Division</w:t>
      </w:r>
      <w:r w:rsidRPr="003D4FAC">
        <w:t>.</w:t>
      </w:r>
    </w:p>
    <w:p w:rsidR="008E7206" w:rsidRPr="003D4FAC" w:rsidRDefault="008E7206" w:rsidP="008F3905">
      <w:pPr>
        <w:pStyle w:val="BodyNum"/>
      </w:pPr>
      <w:r w:rsidRPr="003D4FAC">
        <w:t xml:space="preserve">Multiple repeals of </w:t>
      </w:r>
      <w:r w:rsidR="00C8765C" w:rsidRPr="003D4FAC">
        <w:t xml:space="preserve">legislative </w:t>
      </w:r>
      <w:r w:rsidRPr="003D4FAC">
        <w:t xml:space="preserve">instruments (for example, repeals of spent and redundant </w:t>
      </w:r>
      <w:r w:rsidR="00C8765C" w:rsidRPr="003D4FAC">
        <w:t>instruments</w:t>
      </w:r>
      <w:r w:rsidRPr="003D4FAC">
        <w:t>) are to be made by a new principal instrument. The instruments to be repealed are included in tables in amending Schedules to the new principal instrument</w:t>
      </w:r>
      <w:r w:rsidR="00C8765C" w:rsidRPr="003D4FAC">
        <w:t>.</w:t>
      </w:r>
      <w:r w:rsidRPr="003D4FAC">
        <w:t xml:space="preserve"> </w:t>
      </w:r>
      <w:r w:rsidR="00C8765C" w:rsidRPr="003D4FAC">
        <w:t xml:space="preserve">A hyperlink is to be attached to the reference to the FRL identifier of each instrument being repealed. For example, see the </w:t>
      </w:r>
      <w:r w:rsidR="00C8765C" w:rsidRPr="003D4FAC">
        <w:rPr>
          <w:i/>
        </w:rPr>
        <w:t>Attorney</w:t>
      </w:r>
      <w:r w:rsidR="00C54945">
        <w:rPr>
          <w:i/>
        </w:rPr>
        <w:noBreakHyphen/>
      </w:r>
      <w:r w:rsidR="00C8765C" w:rsidRPr="003D4FAC">
        <w:rPr>
          <w:i/>
        </w:rPr>
        <w:t>General’s (Spent and Redundant Instruments) Repeal Regulation 2013</w:t>
      </w:r>
      <w:r w:rsidR="00C8765C" w:rsidRPr="003D4FAC">
        <w:t>.</w:t>
      </w:r>
    </w:p>
    <w:p w:rsidR="00580F2B" w:rsidRPr="003D4FAC" w:rsidRDefault="00580F2B" w:rsidP="008F3905">
      <w:pPr>
        <w:pStyle w:val="BodyNum"/>
      </w:pPr>
      <w:r w:rsidRPr="003D4FAC">
        <w:t>When repealing an Act that has been amended by other Acts or instruments, the amending item should normally repeal only the principal Act concerned (and not the individual Acts or instruments that amended it). If the current name of the principal Act differs from its original name, the repealing item should specify the current name.</w:t>
      </w:r>
    </w:p>
    <w:p w:rsidR="00C8765C" w:rsidRPr="003D4FAC" w:rsidRDefault="008E7206" w:rsidP="008F3905">
      <w:pPr>
        <w:pStyle w:val="BodyNum"/>
      </w:pPr>
      <w:r w:rsidRPr="003D4FAC">
        <w:t>When repealing an instrument that has been amended by other instruments</w:t>
      </w:r>
      <w:r w:rsidR="00580F2B" w:rsidRPr="003D4FAC">
        <w:t xml:space="preserve"> or Acts</w:t>
      </w:r>
      <w:r w:rsidRPr="003D4FAC">
        <w:t>, the principal instrument</w:t>
      </w:r>
      <w:r w:rsidR="00563D1C" w:rsidRPr="003D4FAC">
        <w:t>,</w:t>
      </w:r>
      <w:r w:rsidRPr="003D4FAC">
        <w:t xml:space="preserve"> </w:t>
      </w:r>
      <w:r w:rsidR="00580F2B" w:rsidRPr="003D4FAC">
        <w:t>and any amending instruments that</w:t>
      </w:r>
      <w:r w:rsidR="00563D1C" w:rsidRPr="003D4FAC">
        <w:t xml:space="preserve"> have not already been repealed,</w:t>
      </w:r>
      <w:r w:rsidR="00580F2B" w:rsidRPr="003D4FAC">
        <w:t xml:space="preserve"> </w:t>
      </w:r>
      <w:r w:rsidR="00580F2B" w:rsidRPr="003D4FAC">
        <w:lastRenderedPageBreak/>
        <w:t>should be repealed</w:t>
      </w:r>
      <w:r w:rsidR="00D502A3" w:rsidRPr="003D4FAC">
        <w:t>, if practicable</w:t>
      </w:r>
      <w:r w:rsidR="00580F2B" w:rsidRPr="003D4FAC">
        <w:t xml:space="preserve">. </w:t>
      </w:r>
      <w:r w:rsidRPr="003D4FAC">
        <w:t xml:space="preserve">If the current name of the principal instrument differs from its original name, the repealing item should specify the current name. If it is necessary to repeal an instrument that </w:t>
      </w:r>
      <w:r w:rsidR="004A7F67" w:rsidRPr="003D4FAC">
        <w:t xml:space="preserve">does not have </w:t>
      </w:r>
      <w:r w:rsidRPr="003D4FAC">
        <w:t xml:space="preserve">a </w:t>
      </w:r>
      <w:r w:rsidR="004A7F67" w:rsidRPr="003D4FAC">
        <w:t xml:space="preserve">unique </w:t>
      </w:r>
      <w:r w:rsidRPr="003D4FAC">
        <w:t xml:space="preserve">name </w:t>
      </w:r>
      <w:r w:rsidR="004A7F67" w:rsidRPr="003D4FAC">
        <w:t>equivalent to the short title of an Act</w:t>
      </w:r>
      <w:r w:rsidRPr="003D4FAC">
        <w:t xml:space="preserve">, </w:t>
      </w:r>
      <w:r w:rsidR="004A7F67" w:rsidRPr="003D4FAC">
        <w:t xml:space="preserve">or a unique series number, </w:t>
      </w:r>
      <w:r w:rsidRPr="003D4FAC">
        <w:t xml:space="preserve">then the instrument must be </w:t>
      </w:r>
      <w:r w:rsidR="00C8765C" w:rsidRPr="003D4FAC">
        <w:t>cited by:</w:t>
      </w:r>
    </w:p>
    <w:p w:rsidR="00C8765C" w:rsidRPr="003D4FAC" w:rsidRDefault="00C8765C" w:rsidP="00C8765C">
      <w:pPr>
        <w:pStyle w:val="BodyPara"/>
      </w:pPr>
      <w:r w:rsidRPr="003D4FAC">
        <w:t>its name (if any); and</w:t>
      </w:r>
    </w:p>
    <w:p w:rsidR="00C8765C" w:rsidRPr="003D4FAC" w:rsidRDefault="00C8765C" w:rsidP="00C8765C">
      <w:pPr>
        <w:pStyle w:val="BodyPara"/>
      </w:pPr>
      <w:r w:rsidRPr="003D4FAC">
        <w:t>its series number (if any); and</w:t>
      </w:r>
    </w:p>
    <w:p w:rsidR="00C8765C" w:rsidRPr="003D4FAC" w:rsidRDefault="00C8765C" w:rsidP="00C8765C">
      <w:pPr>
        <w:pStyle w:val="BodyPara"/>
      </w:pPr>
      <w:r w:rsidRPr="003D4FAC">
        <w:t xml:space="preserve">if the instrument is a legislative instrument—its </w:t>
      </w:r>
      <w:r w:rsidR="00D56651">
        <w:t>FRL</w:t>
      </w:r>
      <w:r w:rsidR="004A7F67" w:rsidRPr="003D4FAC">
        <w:t xml:space="preserve"> identifier</w:t>
      </w:r>
      <w:r w:rsidRPr="003D4FAC">
        <w:t>;</w:t>
      </w:r>
      <w:r w:rsidR="004A7F67" w:rsidRPr="003D4FAC">
        <w:t xml:space="preserve"> </w:t>
      </w:r>
      <w:r w:rsidRPr="003D4FAC">
        <w:t>and</w:t>
      </w:r>
    </w:p>
    <w:p w:rsidR="00C8765C" w:rsidRPr="003D4FAC" w:rsidRDefault="004A7F67" w:rsidP="00C8765C">
      <w:pPr>
        <w:pStyle w:val="BodyPara"/>
      </w:pPr>
      <w:r w:rsidRPr="003D4FAC">
        <w:t xml:space="preserve">any additional information necessary to clearly identify the instrument (for example, the Act and provision under which the instrument was made and the date on </w:t>
      </w:r>
      <w:r w:rsidR="00C8765C" w:rsidRPr="003D4FAC">
        <w:t>which it was made).</w:t>
      </w:r>
    </w:p>
    <w:p w:rsidR="008E7206" w:rsidRPr="003D4FAC" w:rsidRDefault="008E7206" w:rsidP="00C8765C">
      <w:pPr>
        <w:pStyle w:val="BodyNum"/>
        <w:numPr>
          <w:ilvl w:val="0"/>
          <w:numId w:val="0"/>
        </w:numPr>
      </w:pPr>
      <w:r w:rsidRPr="003D4FAC">
        <w:t>See the example in Part A of Appendix 1A.</w:t>
      </w:r>
    </w:p>
    <w:p w:rsidR="00744FB6" w:rsidRPr="003D4FAC" w:rsidRDefault="00744FB6" w:rsidP="003D4FAC">
      <w:pPr>
        <w:pStyle w:val="Head4"/>
      </w:pPr>
      <w:bookmarkStart w:id="41" w:name="_Toc8382684"/>
      <w:r w:rsidRPr="003D4FAC">
        <w:t>Repeal of amending provisions</w:t>
      </w:r>
      <w:bookmarkEnd w:id="41"/>
    </w:p>
    <w:p w:rsidR="008E7206" w:rsidRPr="003D4FAC" w:rsidRDefault="008E7206" w:rsidP="00814D1B">
      <w:pPr>
        <w:pStyle w:val="BodyNum"/>
      </w:pPr>
      <w:r w:rsidRPr="003D4FAC">
        <w:t xml:space="preserve">Repealing an Act or instrument (or a part of an Act or instrument) that contains a provision amending another Act or instrument does not result in the amendment ceasing to have effect (because of section 7 of the </w:t>
      </w:r>
      <w:r w:rsidRPr="003D4FAC">
        <w:rPr>
          <w:i/>
        </w:rPr>
        <w:t>Acts Interpretation Act 1901</w:t>
      </w:r>
      <w:r w:rsidR="00C8765C" w:rsidRPr="003D4FAC">
        <w:t>).</w:t>
      </w:r>
    </w:p>
    <w:p w:rsidR="008E7206" w:rsidRPr="003D4FAC" w:rsidRDefault="008E7206" w:rsidP="00814D1B">
      <w:pPr>
        <w:pStyle w:val="BodyNum"/>
      </w:pPr>
      <w:r w:rsidRPr="003D4FAC">
        <w:t>If you are repealing all the amending items included under a</w:t>
      </w:r>
      <w:r w:rsidR="00762B74" w:rsidRPr="003D4FAC">
        <w:t>n Act or instrument title</w:t>
      </w:r>
      <w:r w:rsidRPr="003D4FAC">
        <w:t xml:space="preserve"> aat style </w:t>
      </w:r>
      <w:r w:rsidR="00762B74" w:rsidRPr="003D4FAC">
        <w:t xml:space="preserve">heading </w:t>
      </w:r>
      <w:r w:rsidRPr="003D4FAC">
        <w:t>(so there will be no amending items remaining under that heading), you must also repeal the heading.</w:t>
      </w:r>
    </w:p>
    <w:p w:rsidR="00744FB6" w:rsidRPr="003D4FAC" w:rsidRDefault="00744FB6" w:rsidP="003D4FAC">
      <w:pPr>
        <w:pStyle w:val="Head4"/>
      </w:pPr>
      <w:bookmarkStart w:id="42" w:name="_Toc8382685"/>
      <w:r w:rsidRPr="003D4FAC">
        <w:t xml:space="preserve">Repeal of instruments and provisions under </w:t>
      </w:r>
      <w:r w:rsidR="0062418C">
        <w:t xml:space="preserve">Division 1 of </w:t>
      </w:r>
      <w:r w:rsidRPr="003D4FAC">
        <w:t xml:space="preserve">Part </w:t>
      </w:r>
      <w:r w:rsidR="0062418C">
        <w:t>3 of Chapter 3</w:t>
      </w:r>
      <w:r w:rsidRPr="003D4FAC">
        <w:t xml:space="preserve"> of the </w:t>
      </w:r>
      <w:r w:rsidRPr="003D4FAC">
        <w:rPr>
          <w:i/>
          <w:iCs/>
        </w:rPr>
        <w:t>Legislati</w:t>
      </w:r>
      <w:r w:rsidR="0062418C">
        <w:rPr>
          <w:i/>
          <w:iCs/>
        </w:rPr>
        <w:t>on</w:t>
      </w:r>
      <w:r w:rsidRPr="003D4FAC">
        <w:rPr>
          <w:i/>
          <w:iCs/>
        </w:rPr>
        <w:t xml:space="preserve"> Act 2003</w:t>
      </w:r>
      <w:bookmarkEnd w:id="42"/>
    </w:p>
    <w:p w:rsidR="00A97D9C" w:rsidRDefault="00A97D9C" w:rsidP="00F254F9">
      <w:pPr>
        <w:pStyle w:val="BodyNum"/>
      </w:pPr>
      <w:r w:rsidRPr="003D4FAC">
        <w:t xml:space="preserve">Division 1 of Part </w:t>
      </w:r>
      <w:r>
        <w:t>3 of Chapter 3</w:t>
      </w:r>
      <w:r w:rsidRPr="003D4FAC">
        <w:t xml:space="preserve"> of the </w:t>
      </w:r>
      <w:r w:rsidRPr="003D4FAC">
        <w:rPr>
          <w:i/>
          <w:iCs/>
        </w:rPr>
        <w:t>Legislati</w:t>
      </w:r>
      <w:r>
        <w:rPr>
          <w:i/>
          <w:iCs/>
        </w:rPr>
        <w:t>on</w:t>
      </w:r>
      <w:r w:rsidRPr="003D4FAC">
        <w:rPr>
          <w:i/>
          <w:iCs/>
        </w:rPr>
        <w:t xml:space="preserve"> Act 2003</w:t>
      </w:r>
      <w:r w:rsidRPr="003D4FAC">
        <w:t xml:space="preserve"> </w:t>
      </w:r>
      <w:r>
        <w:t>affects legislative instruments and notifiable instruments by automatically repealing:</w:t>
      </w:r>
    </w:p>
    <w:p w:rsidR="00A97D9C" w:rsidRPr="003D4FAC" w:rsidRDefault="00A97D9C" w:rsidP="00A97D9C">
      <w:pPr>
        <w:pStyle w:val="BodyPara"/>
      </w:pPr>
      <w:r>
        <w:t>such</w:t>
      </w:r>
      <w:r w:rsidRPr="003D4FAC">
        <w:t xml:space="preserve"> instruments</w:t>
      </w:r>
      <w:r>
        <w:t>,</w:t>
      </w:r>
      <w:r w:rsidRPr="003D4FAC">
        <w:t xml:space="preserve"> </w:t>
      </w:r>
      <w:r>
        <w:t xml:space="preserve">or </w:t>
      </w:r>
      <w:r w:rsidRPr="003D4FAC">
        <w:t xml:space="preserve">provisions of </w:t>
      </w:r>
      <w:r>
        <w:t>such instruments,</w:t>
      </w:r>
      <w:r w:rsidRPr="003D4FAC">
        <w:t xml:space="preserve"> </w:t>
      </w:r>
      <w:r>
        <w:t>whose</w:t>
      </w:r>
      <w:r w:rsidRPr="003D4FAC">
        <w:t xml:space="preserve"> only legal effect is to amend or repeal one or more </w:t>
      </w:r>
      <w:r>
        <w:t>such</w:t>
      </w:r>
      <w:r w:rsidRPr="003D4FAC">
        <w:t xml:space="preserve"> instruments; and</w:t>
      </w:r>
    </w:p>
    <w:p w:rsidR="00A97D9C" w:rsidRPr="003D4FAC" w:rsidRDefault="00A97D9C" w:rsidP="00A97D9C">
      <w:pPr>
        <w:pStyle w:val="BodyPara"/>
      </w:pPr>
      <w:r>
        <w:t xml:space="preserve">such </w:t>
      </w:r>
      <w:r w:rsidRPr="003D4FAC">
        <w:t>instruments</w:t>
      </w:r>
      <w:r w:rsidR="003F20D6">
        <w:t xml:space="preserve">, or provisions of </w:t>
      </w:r>
      <w:r>
        <w:t>such</w:t>
      </w:r>
      <w:r w:rsidRPr="003D4FAC">
        <w:t xml:space="preserve"> instruments</w:t>
      </w:r>
      <w:r w:rsidR="003F20D6">
        <w:t>,</w:t>
      </w:r>
      <w:r w:rsidRPr="003D4FAC">
        <w:t xml:space="preserve"> that provide solely for the commencement of </w:t>
      </w:r>
      <w:r w:rsidR="003F20D6">
        <w:t>such an</w:t>
      </w:r>
      <w:r w:rsidRPr="003D4FAC">
        <w:t xml:space="preserve"> instrument or an Act</w:t>
      </w:r>
      <w:r w:rsidR="003F20D6">
        <w:t xml:space="preserve"> </w:t>
      </w:r>
      <w:r w:rsidRPr="003D4FAC">
        <w:t xml:space="preserve">or </w:t>
      </w:r>
      <w:r w:rsidR="003F20D6">
        <w:t xml:space="preserve">of </w:t>
      </w:r>
      <w:r w:rsidRPr="003D4FAC">
        <w:t xml:space="preserve">a provision of </w:t>
      </w:r>
      <w:r w:rsidR="003F20D6">
        <w:t>such an</w:t>
      </w:r>
      <w:r w:rsidRPr="003D4FAC">
        <w:t xml:space="preserve"> instrument or an Act.</w:t>
      </w:r>
    </w:p>
    <w:p w:rsidR="00744FB6" w:rsidRPr="003D4FAC" w:rsidRDefault="00744FB6" w:rsidP="000447CF">
      <w:pPr>
        <w:pStyle w:val="BodyNum"/>
      </w:pPr>
      <w:r w:rsidRPr="003D4FAC">
        <w:t>Such instruments and provisions have no continuing operation or effect after the relevant amendment, repeal or commencement has taken effect.</w:t>
      </w:r>
    </w:p>
    <w:p w:rsidR="00744FB6" w:rsidRPr="003D4FAC" w:rsidRDefault="001540D3" w:rsidP="00744FB6">
      <w:pPr>
        <w:pStyle w:val="BodyNum"/>
      </w:pPr>
      <w:r w:rsidRPr="003D4FAC">
        <w:t xml:space="preserve">Legislative </w:t>
      </w:r>
      <w:r w:rsidR="00744FB6" w:rsidRPr="003D4FAC">
        <w:t>instruments</w:t>
      </w:r>
      <w:r w:rsidR="003F20D6">
        <w:t>, notifiable instruments,</w:t>
      </w:r>
      <w:r w:rsidR="00744FB6" w:rsidRPr="003D4FAC">
        <w:t xml:space="preserve"> or provisions </w:t>
      </w:r>
      <w:r w:rsidR="00BB0D9B" w:rsidRPr="003D4FAC">
        <w:t xml:space="preserve">of </w:t>
      </w:r>
      <w:r w:rsidR="003F20D6">
        <w:t>either of them,</w:t>
      </w:r>
      <w:r w:rsidR="00BB0D9B" w:rsidRPr="003D4FAC">
        <w:t xml:space="preserve"> </w:t>
      </w:r>
      <w:r w:rsidR="00744FB6" w:rsidRPr="003D4FAC">
        <w:t xml:space="preserve">that are not automatically repealed under Division 1 of Part </w:t>
      </w:r>
      <w:r w:rsidR="0062418C">
        <w:t>3 of Chapter 3</w:t>
      </w:r>
      <w:r w:rsidR="00744FB6" w:rsidRPr="003D4FAC">
        <w:t xml:space="preserve"> of the </w:t>
      </w:r>
      <w:r w:rsidR="00744FB6" w:rsidRPr="003D4FAC">
        <w:rPr>
          <w:i/>
          <w:iCs/>
        </w:rPr>
        <w:t>Legislati</w:t>
      </w:r>
      <w:r w:rsidR="0062418C">
        <w:rPr>
          <w:i/>
          <w:iCs/>
        </w:rPr>
        <w:t>on</w:t>
      </w:r>
      <w:r w:rsidR="00744FB6" w:rsidRPr="003D4FAC">
        <w:rPr>
          <w:i/>
          <w:iCs/>
        </w:rPr>
        <w:t xml:space="preserve"> Act 2003</w:t>
      </w:r>
      <w:r w:rsidR="00F254F9" w:rsidRPr="003D4FAC">
        <w:rPr>
          <w:iCs/>
        </w:rPr>
        <w:t>, and that are spent or are no longer required,</w:t>
      </w:r>
      <w:r w:rsidR="00744FB6" w:rsidRPr="003D4FAC">
        <w:t xml:space="preserve"> may</w:t>
      </w:r>
      <w:r w:rsidR="00F254F9" w:rsidRPr="003D4FAC">
        <w:t xml:space="preserve"> </w:t>
      </w:r>
      <w:r w:rsidR="00744FB6" w:rsidRPr="003D4FAC">
        <w:t>be repealed by a regulation made under Division 2 of t</w:t>
      </w:r>
      <w:r w:rsidR="002F14DE" w:rsidRPr="003D4FAC">
        <w:t>hat Part</w:t>
      </w:r>
      <w:r w:rsidR="00744FB6" w:rsidRPr="003D4FAC">
        <w:t xml:space="preserve">. See, for example, the </w:t>
      </w:r>
      <w:r w:rsidR="00744FB6" w:rsidRPr="003D4FAC">
        <w:rPr>
          <w:i/>
        </w:rPr>
        <w:t>Attorney</w:t>
      </w:r>
      <w:r w:rsidR="00C54945">
        <w:rPr>
          <w:i/>
        </w:rPr>
        <w:noBreakHyphen/>
      </w:r>
      <w:r w:rsidR="00744FB6" w:rsidRPr="003D4FAC">
        <w:rPr>
          <w:i/>
        </w:rPr>
        <w:t>General’s (Spent and Redundant Instruments) Repeal Regulation 2013</w:t>
      </w:r>
      <w:r w:rsidR="00744FB6" w:rsidRPr="003D4FAC">
        <w:t>.</w:t>
      </w:r>
    </w:p>
    <w:p w:rsidR="00744FB6" w:rsidRPr="003D4FAC" w:rsidRDefault="00F254F9" w:rsidP="006B19D1">
      <w:pPr>
        <w:pStyle w:val="BodyNum"/>
      </w:pPr>
      <w:r w:rsidRPr="003D4FAC">
        <w:t>A repeal of a legislative</w:t>
      </w:r>
      <w:r w:rsidR="006B19D1" w:rsidRPr="003D4FAC">
        <w:t xml:space="preserve"> instrument or provision </w:t>
      </w:r>
      <w:r w:rsidRPr="003D4FAC">
        <w:t xml:space="preserve">of a legislative instrument </w:t>
      </w:r>
      <w:r w:rsidR="00744FB6" w:rsidRPr="003D4FAC">
        <w:t xml:space="preserve">under Part </w:t>
      </w:r>
      <w:r w:rsidR="0062418C">
        <w:t>3 of Chapter 3</w:t>
      </w:r>
      <w:r w:rsidR="006B19D1" w:rsidRPr="003D4FAC">
        <w:t xml:space="preserve"> of the </w:t>
      </w:r>
      <w:r w:rsidR="006B19D1" w:rsidRPr="003D4FAC">
        <w:rPr>
          <w:i/>
          <w:iCs/>
        </w:rPr>
        <w:t>Legislati</w:t>
      </w:r>
      <w:r w:rsidR="0062418C">
        <w:rPr>
          <w:i/>
          <w:iCs/>
        </w:rPr>
        <w:t>on</w:t>
      </w:r>
      <w:r w:rsidR="006B19D1" w:rsidRPr="003D4FAC">
        <w:rPr>
          <w:i/>
          <w:iCs/>
        </w:rPr>
        <w:t xml:space="preserve"> Act 2003 </w:t>
      </w:r>
      <w:r w:rsidR="006B19D1" w:rsidRPr="003D4FAC">
        <w:t>does</w:t>
      </w:r>
      <w:r w:rsidR="00744FB6" w:rsidRPr="003D4FAC">
        <w:t xml:space="preserve"> not:</w:t>
      </w:r>
    </w:p>
    <w:p w:rsidR="00744FB6" w:rsidRPr="003D4FAC" w:rsidRDefault="00744FB6" w:rsidP="006B19D1">
      <w:pPr>
        <w:pStyle w:val="BodyPara"/>
      </w:pPr>
      <w:r w:rsidRPr="003D4FAC">
        <w:lastRenderedPageBreak/>
        <w:t xml:space="preserve">undo </w:t>
      </w:r>
      <w:r w:rsidR="00F254F9" w:rsidRPr="003D4FAC">
        <w:t>the</w:t>
      </w:r>
      <w:r w:rsidRPr="003D4FAC">
        <w:t xml:space="preserve"> instrument’s effect (</w:t>
      </w:r>
      <w:r w:rsidR="002F14DE" w:rsidRPr="003D4FAC">
        <w:t xml:space="preserve">see </w:t>
      </w:r>
      <w:r w:rsidRPr="003D4FAC">
        <w:t xml:space="preserve">section 7 of the </w:t>
      </w:r>
      <w:r w:rsidRPr="003D4FAC">
        <w:rPr>
          <w:i/>
        </w:rPr>
        <w:t>Acts Interpretation Act 1901</w:t>
      </w:r>
      <w:r w:rsidRPr="003D4FAC">
        <w:t>); or</w:t>
      </w:r>
    </w:p>
    <w:p w:rsidR="00744FB6" w:rsidRPr="003D4FAC" w:rsidRDefault="00744FB6" w:rsidP="006B19D1">
      <w:pPr>
        <w:pStyle w:val="BodyPara"/>
      </w:pPr>
      <w:r w:rsidRPr="003D4FAC">
        <w:t>remove the requirements to lodge the instrument for registration on FRL and to table the instrument in each House of Parliament; or</w:t>
      </w:r>
    </w:p>
    <w:p w:rsidR="00744FB6" w:rsidRPr="003D4FAC" w:rsidRDefault="00744FB6" w:rsidP="006B19D1">
      <w:pPr>
        <w:pStyle w:val="BodyPara"/>
      </w:pPr>
      <w:r w:rsidRPr="003D4FAC">
        <w:t>prevent a House of the Parliament from disallowing the instrument.</w:t>
      </w:r>
    </w:p>
    <w:p w:rsidR="004F0C36" w:rsidRDefault="00C433B4" w:rsidP="004F0C36">
      <w:pPr>
        <w:pStyle w:val="Head4"/>
        <w:rPr>
          <w:rFonts w:eastAsiaTheme="minorHAnsi"/>
        </w:rPr>
      </w:pPr>
      <w:bookmarkStart w:id="43" w:name="_Toc8382686"/>
      <w:r>
        <w:rPr>
          <w:rFonts w:eastAsiaTheme="minorHAnsi"/>
        </w:rPr>
        <w:t xml:space="preserve">Sunset </w:t>
      </w:r>
      <w:r w:rsidR="004F0C36">
        <w:rPr>
          <w:rFonts w:eastAsiaTheme="minorHAnsi"/>
        </w:rPr>
        <w:t>provisions</w:t>
      </w:r>
      <w:bookmarkEnd w:id="43"/>
    </w:p>
    <w:p w:rsidR="004F0C36" w:rsidRDefault="004F0C36" w:rsidP="004F0C36">
      <w:pPr>
        <w:pStyle w:val="BodyNum"/>
        <w:rPr>
          <w:rFonts w:eastAsiaTheme="minorHAnsi"/>
        </w:rPr>
      </w:pPr>
      <w:bookmarkStart w:id="44" w:name="_Ref458434682"/>
      <w:r>
        <w:rPr>
          <w:rFonts w:eastAsiaTheme="minorHAnsi"/>
        </w:rPr>
        <w:t>Drafting Direction 2.2 sets out the issues to consider in choosing whether to repeal an Act or instrument, or a provision of an Act or instrument, or provide that the Act, instrument or provision ceases to be in force. If an Act or instrument, or a provision of an Act or instrument, is to have a finite life by being repealed, the form to be used is:</w:t>
      </w:r>
      <w:bookmarkEnd w:id="44"/>
    </w:p>
    <w:p w:rsidR="004F0C36" w:rsidRDefault="004F0C36" w:rsidP="007015C2">
      <w:pPr>
        <w:pStyle w:val="Specials"/>
        <w:rPr>
          <w:rFonts w:eastAsiaTheme="minorHAnsi"/>
        </w:rPr>
      </w:pPr>
      <w:r>
        <w:rPr>
          <w:rFonts w:eastAsiaTheme="minorHAnsi"/>
        </w:rPr>
        <w:t>777  Repeal of this [Act/instrument/section]</w:t>
      </w:r>
    </w:p>
    <w:p w:rsidR="004F0C36" w:rsidRDefault="004F0C36" w:rsidP="004F0C36">
      <w:pPr>
        <w:pStyle w:val="subsection"/>
        <w:rPr>
          <w:rFonts w:eastAsiaTheme="minorHAnsi"/>
        </w:rPr>
      </w:pPr>
      <w:r>
        <w:rPr>
          <w:rFonts w:eastAsiaTheme="minorHAnsi"/>
        </w:rPr>
        <w:tab/>
      </w:r>
      <w:r>
        <w:rPr>
          <w:rFonts w:eastAsiaTheme="minorHAnsi"/>
        </w:rPr>
        <w:tab/>
        <w:t>This [Act/instrument/section] is repealed at the start of [date].</w:t>
      </w:r>
    </w:p>
    <w:p w:rsidR="00A8141A" w:rsidRDefault="00A8141A" w:rsidP="00A8141A">
      <w:pPr>
        <w:pStyle w:val="Head4"/>
        <w:rPr>
          <w:rFonts w:eastAsiaTheme="minorHAnsi"/>
        </w:rPr>
      </w:pPr>
      <w:bookmarkStart w:id="45" w:name="_Toc8382687"/>
      <w:r>
        <w:rPr>
          <w:rFonts w:eastAsiaTheme="minorHAnsi"/>
        </w:rPr>
        <w:t>Instruments replaced due to sunsetting</w:t>
      </w:r>
      <w:bookmarkEnd w:id="45"/>
    </w:p>
    <w:p w:rsidR="00A8141A" w:rsidRPr="00A8141A" w:rsidRDefault="00A8141A" w:rsidP="00A8141A">
      <w:pPr>
        <w:pStyle w:val="BodyNum"/>
        <w:rPr>
          <w:rFonts w:eastAsiaTheme="minorHAnsi"/>
        </w:rPr>
      </w:pPr>
      <w:r>
        <w:rPr>
          <w:rFonts w:eastAsiaTheme="minorHAnsi"/>
        </w:rPr>
        <w:t xml:space="preserve">If you are drafting a new instrument to replace an existing instrument that </w:t>
      </w:r>
      <w:r w:rsidR="00936184">
        <w:rPr>
          <w:rFonts w:eastAsiaTheme="minorHAnsi"/>
        </w:rPr>
        <w:t>sunsets</w:t>
      </w:r>
      <w:r>
        <w:rPr>
          <w:rFonts w:eastAsiaTheme="minorHAnsi"/>
        </w:rPr>
        <w:t xml:space="preserve"> on a particular day, you should explicitly repeal the </w:t>
      </w:r>
      <w:r w:rsidR="00D812A0">
        <w:rPr>
          <w:rFonts w:eastAsiaTheme="minorHAnsi"/>
        </w:rPr>
        <w:t>existing</w:t>
      </w:r>
      <w:r>
        <w:rPr>
          <w:rFonts w:eastAsiaTheme="minorHAnsi"/>
        </w:rPr>
        <w:t xml:space="preserve"> instrument. This is the case ev</w:t>
      </w:r>
      <w:r w:rsidR="00D812A0">
        <w:rPr>
          <w:rFonts w:eastAsiaTheme="minorHAnsi"/>
        </w:rPr>
        <w:t>en if that</w:t>
      </w:r>
      <w:r>
        <w:rPr>
          <w:rFonts w:eastAsiaTheme="minorHAnsi"/>
        </w:rPr>
        <w:t xml:space="preserve"> instrument is due to sunset on or before the date the new instrument is to commence. Explicitly repealing the </w:t>
      </w:r>
      <w:r w:rsidR="00D812A0">
        <w:rPr>
          <w:rFonts w:eastAsiaTheme="minorHAnsi"/>
        </w:rPr>
        <w:t>existing instrument</w:t>
      </w:r>
      <w:r>
        <w:rPr>
          <w:rFonts w:eastAsiaTheme="minorHAnsi"/>
        </w:rPr>
        <w:t xml:space="preserve"> is clearer for users and also avoids problems that may arise if the sunset date turns out to have been incorrectly calculated.</w:t>
      </w:r>
    </w:p>
    <w:p w:rsidR="0075497F" w:rsidRPr="003D4FAC" w:rsidRDefault="0075497F" w:rsidP="003D4FAC">
      <w:pPr>
        <w:pStyle w:val="Head3"/>
      </w:pPr>
      <w:bookmarkStart w:id="46" w:name="_Toc8382688"/>
      <w:r w:rsidRPr="003D4FAC">
        <w:t>Instruments not in OPC styles</w:t>
      </w:r>
      <w:bookmarkEnd w:id="46"/>
    </w:p>
    <w:p w:rsidR="0075497F" w:rsidRPr="003D4FAC" w:rsidRDefault="0075497F" w:rsidP="0075497F">
      <w:pPr>
        <w:pStyle w:val="BodyNum"/>
      </w:pPr>
      <w:r w:rsidRPr="003D4FAC">
        <w:t>If you are amending a billable instrument that is not formatted using OPC styles, and you think that it is not appropriate to apply the OPC standard amending forms, you should discuss this with the head drafter.</w:t>
      </w:r>
    </w:p>
    <w:p w:rsidR="0075497F" w:rsidRPr="003D4FAC" w:rsidRDefault="0075497F" w:rsidP="0075497F">
      <w:pPr>
        <w:pStyle w:val="BodyNum"/>
      </w:pPr>
      <w:r w:rsidRPr="003D4FAC">
        <w:t>Likewise, if you are amending any other instrument, or an Act, that is not formatted using OPC styles, and you think a departure from the OPC standard amending forms is warranted, you should discuss this with the head drafter.</w:t>
      </w:r>
    </w:p>
    <w:p w:rsidR="008E7206" w:rsidRPr="003D4FAC" w:rsidRDefault="008E7206" w:rsidP="003D4FAC">
      <w:pPr>
        <w:pStyle w:val="Head2"/>
        <w:pageBreakBefore/>
      </w:pPr>
      <w:bookmarkStart w:id="47" w:name="_Toc8382689"/>
      <w:r w:rsidRPr="003D4FAC">
        <w:lastRenderedPageBreak/>
        <w:t>Appendix 1A—Amendment forms (general principles)</w:t>
      </w:r>
      <w:bookmarkEnd w:id="47"/>
    </w:p>
    <w:p w:rsidR="008E7206" w:rsidRPr="003D4FAC" w:rsidRDefault="008E7206" w:rsidP="00814D1B">
      <w:pPr>
        <w:pStyle w:val="BodyNum"/>
      </w:pPr>
      <w:r w:rsidRPr="003D4FAC">
        <w:t>This Appendix sets out the general principles for the amendment forms to be used when amending Acts or instruments. This Appendix has a small number of examples that help to explain the general principles.</w:t>
      </w:r>
    </w:p>
    <w:p w:rsidR="008E7206" w:rsidRPr="003D4FAC" w:rsidRDefault="008E7206" w:rsidP="00814D1B">
      <w:pPr>
        <w:pStyle w:val="BodyNum"/>
      </w:pPr>
      <w:r w:rsidRPr="003D4FAC">
        <w:t>A fuller set of examples is in Appendix 1B, which covers most of the commonly used forms.</w:t>
      </w:r>
    </w:p>
    <w:p w:rsidR="008E7206" w:rsidRPr="003D4FAC" w:rsidRDefault="008E7206" w:rsidP="003D4FAC">
      <w:pPr>
        <w:pStyle w:val="Head3"/>
      </w:pPr>
      <w:bookmarkStart w:id="48" w:name="_Toc8382690"/>
      <w:r w:rsidRPr="003D4FAC">
        <w:t>A. Repealing or omitting</w:t>
      </w:r>
      <w:bookmarkEnd w:id="48"/>
    </w:p>
    <w:p w:rsidR="008E7206" w:rsidRPr="003D4FAC" w:rsidRDefault="008E7206" w:rsidP="00814D1B">
      <w:pPr>
        <w:pStyle w:val="BodyNum"/>
      </w:pPr>
      <w:r w:rsidRPr="003D4FAC">
        <w:t xml:space="preserve">The “repeal” form is used to repeal whole Acts or instruments or whole units of Acts or instruments. Examples of units are a Chapter, Part, Division, section, paragraph, note, penalty, table, table item or table cell. The </w:t>
      </w:r>
      <w:r w:rsidR="000755A5">
        <w:t>“</w:t>
      </w:r>
      <w:r w:rsidRPr="003D4FAC">
        <w:t>omit</w:t>
      </w:r>
      <w:r w:rsidR="000755A5">
        <w:t>”</w:t>
      </w:r>
      <w:r w:rsidRPr="003D4FAC">
        <w:t xml:space="preserve"> form is used for words that do not amount to a whole unit. The effect of this distinction is that an amending form that ends with the words “... the [name of unit].” will always use the repeal form. Otherwise, the “omit” form is used.</w:t>
      </w:r>
    </w:p>
    <w:p w:rsidR="008E7206" w:rsidRPr="003D4FAC" w:rsidRDefault="008E7206" w:rsidP="003D4FAC">
      <w:pPr>
        <w:pStyle w:val="Head4"/>
      </w:pPr>
      <w:bookmarkStart w:id="49" w:name="_Toc8382691"/>
      <w:r w:rsidRPr="003D4FAC">
        <w:t>A1. Repealing an Act or instrument</w:t>
      </w:r>
      <w:bookmarkEnd w:id="49"/>
    </w:p>
    <w:p w:rsidR="008E7206" w:rsidRPr="003D4FAC" w:rsidRDefault="001C258B" w:rsidP="00814D1B">
      <w:pPr>
        <w:pStyle w:val="BodyNum"/>
      </w:pPr>
      <w:r>
        <w:t>There are 2 options for repealing Acts and instruments. The first option is to use a</w:t>
      </w:r>
      <w:r w:rsidR="008E7206" w:rsidRPr="003D4FAC">
        <w:t xml:space="preserve"> separate amending item (and Act</w:t>
      </w:r>
      <w:r>
        <w:t xml:space="preserve"> or instrument heading) </w:t>
      </w:r>
      <w:r w:rsidR="008E7206" w:rsidRPr="003D4FAC">
        <w:t>for each Act or in</w:t>
      </w:r>
      <w:r>
        <w:t>strument that is to be repealed, in accordance with the following examples. The second option is to use the multiple amendment format outlined in Subpart L3.</w:t>
      </w:r>
    </w:p>
    <w:p w:rsidR="008E7206" w:rsidRPr="003D4FAC" w:rsidRDefault="008E7206" w:rsidP="00813875">
      <w:pPr>
        <w:pStyle w:val="Specialaat"/>
      </w:pPr>
      <w:r w:rsidRPr="003D4FAC">
        <w:t>XYZ Act 1990</w:t>
      </w:r>
    </w:p>
    <w:p w:rsidR="008E7206" w:rsidRPr="003D4FAC" w:rsidRDefault="00FA2AAA" w:rsidP="008E7206">
      <w:pPr>
        <w:pStyle w:val="ItemHead"/>
      </w:pPr>
      <w:r>
        <w:t>1</w:t>
      </w:r>
      <w:r w:rsidR="008E7206" w:rsidRPr="003D4FAC">
        <w:t xml:space="preserve">  The whole of the Act</w:t>
      </w:r>
    </w:p>
    <w:p w:rsidR="008E7206" w:rsidRPr="003D4FAC" w:rsidRDefault="008E7206" w:rsidP="008E7206">
      <w:pPr>
        <w:pStyle w:val="Item"/>
      </w:pPr>
      <w:r w:rsidRPr="003D4FAC">
        <w:t>Repeal the Act.</w:t>
      </w:r>
    </w:p>
    <w:p w:rsidR="008E7206" w:rsidRPr="003D4FAC" w:rsidRDefault="008E7206" w:rsidP="00813875">
      <w:pPr>
        <w:pStyle w:val="Specialaat"/>
      </w:pPr>
      <w:r w:rsidRPr="003D4FAC">
        <w:t>TUV Regulation 2013</w:t>
      </w:r>
    </w:p>
    <w:p w:rsidR="008E7206" w:rsidRPr="00936184" w:rsidRDefault="00FA2AAA" w:rsidP="008E7206">
      <w:pPr>
        <w:pStyle w:val="ItemHead"/>
      </w:pPr>
      <w:r>
        <w:t>2</w:t>
      </w:r>
      <w:r w:rsidR="008E7206" w:rsidRPr="00936184">
        <w:t xml:space="preserve">  The whole of the </w:t>
      </w:r>
      <w:r w:rsidR="00256DDB">
        <w:t>instrument</w:t>
      </w:r>
    </w:p>
    <w:p w:rsidR="008E7206" w:rsidRPr="003D4FAC" w:rsidRDefault="008E7206" w:rsidP="008E7206">
      <w:pPr>
        <w:pStyle w:val="Item"/>
      </w:pPr>
      <w:r w:rsidRPr="00936184">
        <w:t xml:space="preserve">Repeal the </w:t>
      </w:r>
      <w:r w:rsidR="00256DDB">
        <w:t>instrument</w:t>
      </w:r>
      <w:r w:rsidRPr="00936184">
        <w:t>.</w:t>
      </w:r>
    </w:p>
    <w:p w:rsidR="008E7206" w:rsidRPr="003D4FAC" w:rsidRDefault="008E7206" w:rsidP="00813875">
      <w:pPr>
        <w:pStyle w:val="Specialaat"/>
      </w:pPr>
      <w:r w:rsidRPr="003D4FAC">
        <w:t xml:space="preserve">Proclamation made on 3 October 2002 under subsection 390D(1) of the Environment Protection and Biodiversity Conservation Act 1999 (Federal Register of </w:t>
      </w:r>
      <w:r w:rsidR="00D56651">
        <w:t xml:space="preserve">Legislation </w:t>
      </w:r>
      <w:r w:rsidRPr="003D4FAC">
        <w:t>No. F2007B00734)</w:t>
      </w:r>
    </w:p>
    <w:p w:rsidR="008E7206" w:rsidRDefault="00FA2AAA" w:rsidP="006E5D62">
      <w:pPr>
        <w:pStyle w:val="ItemHead"/>
      </w:pPr>
      <w:r>
        <w:t>3</w:t>
      </w:r>
      <w:r w:rsidR="008E7206" w:rsidRPr="00936184">
        <w:t xml:space="preserve">  The whole of the </w:t>
      </w:r>
      <w:r w:rsidR="00256DDB">
        <w:t>instrument</w:t>
      </w:r>
    </w:p>
    <w:p w:rsidR="002043FA" w:rsidRPr="003D4FAC" w:rsidRDefault="002043FA" w:rsidP="002043FA">
      <w:pPr>
        <w:pStyle w:val="Item"/>
      </w:pPr>
      <w:r w:rsidRPr="00936184">
        <w:t xml:space="preserve">Repeal the </w:t>
      </w:r>
      <w:r>
        <w:t>instrument</w:t>
      </w:r>
      <w:r w:rsidRPr="00936184">
        <w:t>.</w:t>
      </w:r>
    </w:p>
    <w:p w:rsidR="006E5D62" w:rsidRPr="003D4FAC" w:rsidRDefault="00760C8A" w:rsidP="006E5D62">
      <w:pPr>
        <w:pStyle w:val="Specialaat"/>
      </w:pPr>
      <w:r>
        <w:t xml:space="preserve">ABC </w:t>
      </w:r>
      <w:r w:rsidR="006E5D62">
        <w:t>Court Rules</w:t>
      </w:r>
      <w:r w:rsidR="006E5D62" w:rsidRPr="003D4FAC">
        <w:t xml:space="preserve"> 2013</w:t>
      </w:r>
    </w:p>
    <w:p w:rsidR="006E5D62" w:rsidRPr="00936184" w:rsidRDefault="00FA2AAA" w:rsidP="006E5D62">
      <w:pPr>
        <w:pStyle w:val="ItemHead"/>
      </w:pPr>
      <w:r>
        <w:t>4</w:t>
      </w:r>
      <w:r w:rsidR="006E5D62" w:rsidRPr="00936184">
        <w:t xml:space="preserve">  The whole of the </w:t>
      </w:r>
      <w:r w:rsidR="006E5D62">
        <w:t>Rules</w:t>
      </w:r>
    </w:p>
    <w:p w:rsidR="006E5D62" w:rsidRPr="006E5D62" w:rsidRDefault="006E5D62" w:rsidP="006E5D62">
      <w:pPr>
        <w:pStyle w:val="Item"/>
      </w:pPr>
      <w:r w:rsidRPr="00936184">
        <w:t xml:space="preserve">Repeal the </w:t>
      </w:r>
      <w:r>
        <w:t>Rules</w:t>
      </w:r>
      <w:r w:rsidRPr="00936184">
        <w:t>.</w:t>
      </w:r>
    </w:p>
    <w:p w:rsidR="008E7206" w:rsidRPr="003D4FAC" w:rsidRDefault="008E7206" w:rsidP="003D4FAC">
      <w:pPr>
        <w:pStyle w:val="Head4"/>
      </w:pPr>
      <w:bookmarkStart w:id="50" w:name="_Toc8382692"/>
      <w:r w:rsidRPr="003D4FAC">
        <w:lastRenderedPageBreak/>
        <w:t>A2. Repealing a unit</w:t>
      </w:r>
      <w:bookmarkEnd w:id="50"/>
    </w:p>
    <w:p w:rsidR="008E7206" w:rsidRPr="003D4FAC" w:rsidRDefault="008E7206" w:rsidP="00814D1B">
      <w:pPr>
        <w:pStyle w:val="BodyNum"/>
      </w:pPr>
      <w:r w:rsidRPr="003D4FAC">
        <w:t>The item heading identifies the unit to be repealed. The action line takes the form “Repeal the [name of unit]”.</w:t>
      </w:r>
    </w:p>
    <w:p w:rsidR="008E7206" w:rsidRPr="003D4FAC" w:rsidRDefault="00FA2AAA" w:rsidP="008E7206">
      <w:pPr>
        <w:pStyle w:val="ItemHead"/>
      </w:pPr>
      <w:r>
        <w:t>5</w:t>
      </w:r>
      <w:r w:rsidR="008E7206" w:rsidRPr="003D4FAC">
        <w:t xml:space="preserve">  Division 3 of Part 5</w:t>
      </w:r>
    </w:p>
    <w:p w:rsidR="008E7206" w:rsidRPr="003D4FAC" w:rsidRDefault="008E7206" w:rsidP="008E7206">
      <w:pPr>
        <w:pStyle w:val="Item"/>
      </w:pPr>
      <w:r w:rsidRPr="003D4FAC">
        <w:t>Repeal the Division.</w:t>
      </w:r>
    </w:p>
    <w:p w:rsidR="008E7206" w:rsidRPr="003D4FAC" w:rsidRDefault="008E7206" w:rsidP="008E7206">
      <w:pPr>
        <w:pStyle w:val="BodyNum"/>
        <w:numPr>
          <w:ilvl w:val="0"/>
          <w:numId w:val="0"/>
        </w:numPr>
      </w:pPr>
      <w:r w:rsidRPr="003D4FAC">
        <w:t>[</w:t>
      </w:r>
      <w:r w:rsidRPr="003D4FAC">
        <w:rPr>
          <w:i/>
        </w:rPr>
        <w:t>In Acts or instruments with unique Division numbering (e.g. the Aged Care Act 1997 and the Income Tax Assessment Act 1997), it is not necessary to refer to the Part number in the amending item heading.</w:t>
      </w:r>
      <w:r w:rsidRPr="003D4FAC">
        <w:t>]</w:t>
      </w:r>
    </w:p>
    <w:p w:rsidR="008E7206" w:rsidRPr="003D4FAC" w:rsidRDefault="00FA2AAA" w:rsidP="008E7206">
      <w:pPr>
        <w:pStyle w:val="ItemHead"/>
      </w:pPr>
      <w:r>
        <w:t>6</w:t>
      </w:r>
      <w:r w:rsidR="008E7206" w:rsidRPr="003D4FAC">
        <w:t xml:space="preserve">  Subsection 200(4) (subparagraph (b)(ii) of the definition of </w:t>
      </w:r>
      <w:r w:rsidR="008E7206" w:rsidRPr="003D4FAC">
        <w:rPr>
          <w:i/>
        </w:rPr>
        <w:t>animal</w:t>
      </w:r>
      <w:r w:rsidR="008E7206" w:rsidRPr="003D4FAC">
        <w:t>)</w:t>
      </w:r>
    </w:p>
    <w:p w:rsidR="008E7206" w:rsidRPr="003D4FAC" w:rsidRDefault="008E7206" w:rsidP="008E7206">
      <w:pPr>
        <w:pStyle w:val="Item"/>
      </w:pPr>
      <w:r w:rsidRPr="003D4FAC">
        <w:t>Repeal the subparagraph.</w:t>
      </w:r>
    </w:p>
    <w:p w:rsidR="008E7206" w:rsidRPr="003D4FAC" w:rsidRDefault="00FA2AAA" w:rsidP="008E7206">
      <w:pPr>
        <w:pStyle w:val="ItemHead"/>
      </w:pPr>
      <w:r>
        <w:t>7</w:t>
      </w:r>
      <w:r w:rsidR="008E7206" w:rsidRPr="003D4FAC">
        <w:t xml:space="preserve">  Regulation 4C</w:t>
      </w:r>
    </w:p>
    <w:p w:rsidR="008E7206" w:rsidRPr="003D4FAC" w:rsidRDefault="008E7206" w:rsidP="008E7206">
      <w:pPr>
        <w:pStyle w:val="Item"/>
      </w:pPr>
      <w:r w:rsidRPr="003D4FAC">
        <w:t>Repeal the regulation.</w:t>
      </w:r>
    </w:p>
    <w:p w:rsidR="00935D1F" w:rsidRPr="003D4FAC" w:rsidRDefault="00935D1F" w:rsidP="003D4FAC">
      <w:pPr>
        <w:pStyle w:val="Head4"/>
      </w:pPr>
      <w:bookmarkStart w:id="51" w:name="_Toc8382693"/>
      <w:r w:rsidRPr="003D4FAC">
        <w:t>A3. Omitting words</w:t>
      </w:r>
      <w:bookmarkEnd w:id="51"/>
    </w:p>
    <w:p w:rsidR="00935D1F" w:rsidRPr="003D4FAC" w:rsidRDefault="00935D1F" w:rsidP="00086066">
      <w:pPr>
        <w:pStyle w:val="BodyNum"/>
      </w:pPr>
      <w:r w:rsidRPr="003D4FAC">
        <w:t>The item heading identifies the affected unit. The action line identifies the words to be omitted, by quoting them or otherwise identifying them.</w:t>
      </w:r>
    </w:p>
    <w:p w:rsidR="00935D1F" w:rsidRPr="003D4FAC" w:rsidRDefault="00FA2AAA" w:rsidP="00935D1F">
      <w:pPr>
        <w:pStyle w:val="ItemHead"/>
      </w:pPr>
      <w:r>
        <w:t>8</w:t>
      </w:r>
      <w:r w:rsidR="00935D1F" w:rsidRPr="003D4FAC">
        <w:t xml:space="preserve">  Subsection 200(4) (definition of </w:t>
      </w:r>
      <w:r w:rsidR="00935D1F" w:rsidRPr="003D4FAC">
        <w:rPr>
          <w:i/>
        </w:rPr>
        <w:t>animal</w:t>
      </w:r>
      <w:r w:rsidR="00935D1F" w:rsidRPr="003D4FAC">
        <w:t>)</w:t>
      </w:r>
    </w:p>
    <w:p w:rsidR="00935D1F" w:rsidRPr="003D4FAC" w:rsidRDefault="00935D1F" w:rsidP="00935D1F">
      <w:pPr>
        <w:pStyle w:val="Item"/>
      </w:pPr>
      <w:r w:rsidRPr="003D4FAC">
        <w:t>Omit “frog”.</w:t>
      </w:r>
    </w:p>
    <w:p w:rsidR="00935D1F" w:rsidRPr="003D4FAC" w:rsidRDefault="00FA2AAA" w:rsidP="00935D1F">
      <w:pPr>
        <w:pStyle w:val="ItemHead"/>
      </w:pPr>
      <w:r>
        <w:t>9</w:t>
      </w:r>
      <w:r w:rsidR="00935D1F" w:rsidRPr="003D4FAC">
        <w:t xml:space="preserve">  Subsection 200(4) (definition of </w:t>
      </w:r>
      <w:r w:rsidR="00935D1F" w:rsidRPr="003D4FAC">
        <w:rPr>
          <w:i/>
        </w:rPr>
        <w:t>animal</w:t>
      </w:r>
      <w:r w:rsidR="00935D1F" w:rsidRPr="003D4FAC">
        <w:t>)</w:t>
      </w:r>
    </w:p>
    <w:p w:rsidR="00935D1F" w:rsidRPr="003D4FAC" w:rsidRDefault="00935D1F" w:rsidP="00935D1F">
      <w:pPr>
        <w:pStyle w:val="Item"/>
      </w:pPr>
      <w:r w:rsidRPr="003D4FAC">
        <w:t>Omit all the words from and including “frog” to and including “pond”.</w:t>
      </w:r>
    </w:p>
    <w:p w:rsidR="00935D1F" w:rsidRPr="003D4FAC" w:rsidRDefault="00935D1F" w:rsidP="003D4FAC">
      <w:pPr>
        <w:pStyle w:val="Head3"/>
        <w:pageBreakBefore/>
      </w:pPr>
      <w:bookmarkStart w:id="52" w:name="_Toc8382694"/>
      <w:r w:rsidRPr="003D4FAC">
        <w:lastRenderedPageBreak/>
        <w:t>B. Substituting</w:t>
      </w:r>
      <w:bookmarkEnd w:id="52"/>
    </w:p>
    <w:p w:rsidR="00935D1F" w:rsidRPr="003D4FAC" w:rsidRDefault="00935D1F" w:rsidP="00086066">
      <w:pPr>
        <w:pStyle w:val="BodyNum"/>
      </w:pPr>
      <w:r w:rsidRPr="003D4FAC">
        <w:t>This consists of a repeal or omission of text, and its replacement with new text. It is simply an extension of the repeal/omission forms. The replacement text may consist of a unit, some words or a combination of both.</w:t>
      </w:r>
    </w:p>
    <w:p w:rsidR="00935D1F" w:rsidRPr="003D4FAC" w:rsidRDefault="00FA2AAA" w:rsidP="00935D1F">
      <w:pPr>
        <w:pStyle w:val="ItemHead"/>
      </w:pPr>
      <w:r>
        <w:t>10</w:t>
      </w:r>
      <w:r w:rsidR="00935D1F" w:rsidRPr="003D4FAC">
        <w:t xml:space="preserve">  Division 3 of Part 6</w:t>
      </w:r>
    </w:p>
    <w:p w:rsidR="00935D1F" w:rsidRPr="003D4FAC" w:rsidRDefault="00935D1F" w:rsidP="00935D1F">
      <w:pPr>
        <w:pStyle w:val="Item"/>
      </w:pPr>
      <w:r w:rsidRPr="003D4FAC">
        <w:t>Repeal the Division, substitute:</w:t>
      </w:r>
    </w:p>
    <w:p w:rsidR="00935D1F" w:rsidRPr="003D4FAC" w:rsidRDefault="00935D1F" w:rsidP="00935D1F">
      <w:pPr>
        <w:pStyle w:val="Item"/>
        <w:rPr>
          <w:i/>
        </w:rPr>
      </w:pPr>
      <w:r w:rsidRPr="003D4FAC">
        <w:rPr>
          <w:i/>
        </w:rPr>
        <w:t>[text of new Division]</w:t>
      </w:r>
    </w:p>
    <w:p w:rsidR="006A610F" w:rsidRPr="003D4FAC" w:rsidRDefault="000E6625" w:rsidP="000E6625">
      <w:pPr>
        <w:pStyle w:val="notedraft"/>
      </w:pPr>
      <w:r w:rsidRPr="003D4FAC">
        <w:rPr>
          <w:i w:val="0"/>
        </w:rPr>
        <w:t>[</w:t>
      </w:r>
      <w:r w:rsidR="006A610F" w:rsidRPr="003D4FAC">
        <w:t xml:space="preserve">In Acts </w:t>
      </w:r>
      <w:r w:rsidR="00FD599F" w:rsidRPr="003D4FAC">
        <w:t xml:space="preserve">or instruments </w:t>
      </w:r>
      <w:r w:rsidR="006A610F" w:rsidRPr="003D4FAC">
        <w:t>with unique Division numbering (e.g. the Aged Care Act 1997 and the Income Tax Assessment Act 1997), it is not necessary to refer to the Part number in the amending item heading.]</w:t>
      </w:r>
    </w:p>
    <w:p w:rsidR="00935D1F" w:rsidRPr="003D4FAC" w:rsidRDefault="00FA2AAA" w:rsidP="00935D1F">
      <w:pPr>
        <w:pStyle w:val="ItemHead"/>
      </w:pPr>
      <w:r>
        <w:t>11</w:t>
      </w:r>
      <w:r w:rsidR="00935D1F" w:rsidRPr="003D4FAC">
        <w:t xml:space="preserve">  Subsection 200(4) (paragraph (b) of the definition of </w:t>
      </w:r>
      <w:r w:rsidR="00935D1F" w:rsidRPr="003D4FAC">
        <w:rPr>
          <w:i/>
        </w:rPr>
        <w:t>animal</w:t>
      </w:r>
      <w:r w:rsidR="00935D1F" w:rsidRPr="003D4FAC">
        <w:t>)</w:t>
      </w:r>
    </w:p>
    <w:p w:rsidR="00935D1F" w:rsidRPr="003D4FAC" w:rsidRDefault="00935D1F" w:rsidP="00935D1F">
      <w:pPr>
        <w:pStyle w:val="Item"/>
      </w:pPr>
      <w:r w:rsidRPr="003D4FAC">
        <w:t>Repeal the paragraph, substitute:</w:t>
      </w:r>
    </w:p>
    <w:p w:rsidR="00935D1F" w:rsidRPr="003D4FAC" w:rsidRDefault="00935D1F" w:rsidP="00935D1F">
      <w:pPr>
        <w:pStyle w:val="Item"/>
        <w:rPr>
          <w:i/>
        </w:rPr>
      </w:pPr>
      <w:r w:rsidRPr="003D4FAC">
        <w:rPr>
          <w:i/>
        </w:rPr>
        <w:t>[text of new paragraph]</w:t>
      </w:r>
    </w:p>
    <w:p w:rsidR="00935D1F" w:rsidRPr="003D4FAC" w:rsidRDefault="00FA2AAA" w:rsidP="00935D1F">
      <w:pPr>
        <w:pStyle w:val="ItemHead"/>
      </w:pPr>
      <w:r>
        <w:t>12</w:t>
      </w:r>
      <w:r w:rsidR="00935D1F" w:rsidRPr="003D4FAC">
        <w:t xml:space="preserve">  Subsection 200(4) (definition of </w:t>
      </w:r>
      <w:r w:rsidR="00935D1F" w:rsidRPr="003D4FAC">
        <w:rPr>
          <w:i/>
        </w:rPr>
        <w:t>animal</w:t>
      </w:r>
      <w:r w:rsidR="00935D1F" w:rsidRPr="003D4FAC">
        <w:t>)</w:t>
      </w:r>
    </w:p>
    <w:p w:rsidR="00935D1F" w:rsidRPr="003D4FAC" w:rsidRDefault="00935D1F" w:rsidP="00935D1F">
      <w:pPr>
        <w:pStyle w:val="Item"/>
      </w:pPr>
      <w:r w:rsidRPr="003D4FAC">
        <w:t>Omit “frog”, substitute “toad”.</w:t>
      </w:r>
    </w:p>
    <w:p w:rsidR="00935D1F" w:rsidRPr="003D4FAC" w:rsidRDefault="00FA2AAA" w:rsidP="00935D1F">
      <w:pPr>
        <w:pStyle w:val="ItemHead"/>
      </w:pPr>
      <w:r>
        <w:t>13</w:t>
      </w:r>
      <w:r w:rsidR="00935D1F" w:rsidRPr="003D4FAC">
        <w:t xml:space="preserve">  Subsection 200(4)</w:t>
      </w:r>
    </w:p>
    <w:p w:rsidR="00935D1F" w:rsidRPr="003D4FAC" w:rsidRDefault="00935D1F" w:rsidP="00935D1F">
      <w:pPr>
        <w:pStyle w:val="Item"/>
      </w:pPr>
      <w:r w:rsidRPr="003D4FAC">
        <w:t>Omit all the words after “Deputy”, substitute:</w:t>
      </w:r>
    </w:p>
    <w:p w:rsidR="00935D1F" w:rsidRPr="003D4FAC" w:rsidRDefault="00935D1F" w:rsidP="00935D1F">
      <w:pPr>
        <w:pStyle w:val="subsection"/>
      </w:pPr>
      <w:r w:rsidRPr="003D4FAC">
        <w:tab/>
      </w:r>
      <w:r w:rsidRPr="003D4FAC">
        <w:tab/>
        <w:t>Commissioner must notify:</w:t>
      </w:r>
    </w:p>
    <w:p w:rsidR="00935D1F" w:rsidRPr="003D4FAC" w:rsidRDefault="00935D1F" w:rsidP="00935D1F">
      <w:pPr>
        <w:pStyle w:val="paragraph"/>
      </w:pPr>
      <w:r w:rsidRPr="003D4FAC">
        <w:tab/>
        <w:t>(a)</w:t>
      </w:r>
      <w:r w:rsidRPr="003D4FAC">
        <w:tab/>
        <w:t>the responsible authority for the State; and</w:t>
      </w:r>
    </w:p>
    <w:p w:rsidR="00935D1F" w:rsidRPr="003D4FAC" w:rsidRDefault="00935D1F" w:rsidP="00935D1F">
      <w:pPr>
        <w:pStyle w:val="paragraph"/>
      </w:pPr>
      <w:r w:rsidRPr="003D4FAC">
        <w:tab/>
        <w:t>(b)</w:t>
      </w:r>
      <w:r w:rsidRPr="003D4FAC">
        <w:tab/>
        <w:t>each person who received a copy of the original summons.</w:t>
      </w:r>
    </w:p>
    <w:p w:rsidR="00935D1F" w:rsidRPr="003D4FAC" w:rsidRDefault="00935D1F" w:rsidP="003D4FAC">
      <w:pPr>
        <w:pStyle w:val="Head3"/>
        <w:pageBreakBefore/>
      </w:pPr>
      <w:bookmarkStart w:id="53" w:name="_Toc8382695"/>
      <w:r w:rsidRPr="003D4FAC">
        <w:lastRenderedPageBreak/>
        <w:t>C. Adding</w:t>
      </w:r>
      <w:bookmarkEnd w:id="53"/>
    </w:p>
    <w:p w:rsidR="00935D1F" w:rsidRPr="003D4FAC" w:rsidRDefault="00935D1F" w:rsidP="003D4FAC">
      <w:pPr>
        <w:pStyle w:val="Head4"/>
      </w:pPr>
      <w:bookmarkStart w:id="54" w:name="_Toc8382696"/>
      <w:r w:rsidRPr="003D4FAC">
        <w:t>C1. Adding a unit at the end of an Act</w:t>
      </w:r>
      <w:r w:rsidR="00FD599F" w:rsidRPr="003D4FAC">
        <w:t xml:space="preserve"> or instrument</w:t>
      </w:r>
      <w:bookmarkEnd w:id="54"/>
    </w:p>
    <w:p w:rsidR="00935D1F" w:rsidRPr="003D4FAC" w:rsidRDefault="00935D1F" w:rsidP="00086066">
      <w:pPr>
        <w:pStyle w:val="BodyNum"/>
      </w:pPr>
      <w:r w:rsidRPr="003D4FAC">
        <w:t>This form applies when adding a unit at the end of an Act</w:t>
      </w:r>
      <w:r w:rsidR="00FD599F" w:rsidRPr="003D4FAC">
        <w:t xml:space="preserve"> or instrument</w:t>
      </w:r>
      <w:r w:rsidRPr="003D4FAC">
        <w:t xml:space="preserve">, </w:t>
      </w:r>
      <w:r w:rsidRPr="003D4FAC">
        <w:rPr>
          <w:i/>
        </w:rPr>
        <w:t>unless the unit is being added at the end of another unit (so as to become part of the unit).</w:t>
      </w:r>
      <w:r w:rsidRPr="003D4FAC">
        <w:t xml:space="preserve"> For example, this form applies when adding a Schedule at the end of an Act</w:t>
      </w:r>
      <w:r w:rsidR="00FD599F" w:rsidRPr="003D4FAC">
        <w:t xml:space="preserve"> or instrument</w:t>
      </w:r>
      <w:r w:rsidRPr="003D4FAC">
        <w:t>.</w:t>
      </w:r>
    </w:p>
    <w:p w:rsidR="00935D1F" w:rsidRPr="003D4FAC" w:rsidRDefault="00935D1F" w:rsidP="00086066">
      <w:pPr>
        <w:pStyle w:val="BodyNum"/>
      </w:pPr>
      <w:r w:rsidRPr="003D4FAC">
        <w:t xml:space="preserve">For an Act </w:t>
      </w:r>
      <w:r w:rsidR="00FD599F" w:rsidRPr="003D4FAC">
        <w:t xml:space="preserve">or instrument </w:t>
      </w:r>
      <w:r w:rsidRPr="003D4FAC">
        <w:t>that has Schedules, the “end of the Act</w:t>
      </w:r>
      <w:r w:rsidR="00FD599F" w:rsidRPr="003D4FAC">
        <w:t xml:space="preserve"> or instrument</w:t>
      </w:r>
      <w:r w:rsidRPr="003D4FAC">
        <w:t xml:space="preserve">” is after the last Schedule. Therefore this form is </w:t>
      </w:r>
      <w:r w:rsidRPr="003D4FAC">
        <w:rPr>
          <w:i/>
        </w:rPr>
        <w:t>not</w:t>
      </w:r>
      <w:r w:rsidRPr="003D4FAC">
        <w:t xml:space="preserve"> used when inserting something after the last section, but before the Schedules, in an Act</w:t>
      </w:r>
      <w:r w:rsidR="00FD599F" w:rsidRPr="003D4FAC">
        <w:t xml:space="preserve"> or instrument</w:t>
      </w:r>
      <w:r w:rsidRPr="003D4FAC">
        <w:t>.</w:t>
      </w:r>
    </w:p>
    <w:p w:rsidR="00935D1F" w:rsidRPr="003D4FAC" w:rsidRDefault="00FA2AAA" w:rsidP="00935D1F">
      <w:pPr>
        <w:pStyle w:val="ItemHead"/>
      </w:pPr>
      <w:r>
        <w:t>14</w:t>
      </w:r>
      <w:r w:rsidR="00935D1F" w:rsidRPr="003D4FAC">
        <w:t xml:space="preserve">  At the end of the Act</w:t>
      </w:r>
    </w:p>
    <w:p w:rsidR="00935D1F" w:rsidRPr="003D4FAC" w:rsidRDefault="00935D1F" w:rsidP="00935D1F">
      <w:pPr>
        <w:pStyle w:val="Item"/>
      </w:pPr>
      <w:r w:rsidRPr="003D4FAC">
        <w:t>Add:</w:t>
      </w:r>
    </w:p>
    <w:p w:rsidR="00FD599F" w:rsidRPr="003D4FAC" w:rsidRDefault="00FA2AAA" w:rsidP="00FD599F">
      <w:pPr>
        <w:pStyle w:val="ItemHead"/>
      </w:pPr>
      <w:r>
        <w:t>15</w:t>
      </w:r>
      <w:r w:rsidR="00E94835" w:rsidRPr="003D4FAC">
        <w:t xml:space="preserve">  At the end of the </w:t>
      </w:r>
      <w:r w:rsidR="00256DDB">
        <w:t>instrument</w:t>
      </w:r>
    </w:p>
    <w:p w:rsidR="00FD599F" w:rsidRPr="003D4FAC" w:rsidRDefault="00FD599F" w:rsidP="00FD599F">
      <w:pPr>
        <w:pStyle w:val="Item"/>
      </w:pPr>
      <w:r w:rsidRPr="003D4FAC">
        <w:t>Add:</w:t>
      </w:r>
    </w:p>
    <w:p w:rsidR="00256DDB" w:rsidRPr="00256DDB" w:rsidRDefault="00256DDB" w:rsidP="00256DDB">
      <w:pPr>
        <w:pStyle w:val="BodyNum"/>
      </w:pPr>
      <w:r>
        <w:t>Note that you can refer to the “At the end of the instrument” for all instruments (except court rules), even if the instrument refers to itself internally by another name.</w:t>
      </w:r>
    </w:p>
    <w:p w:rsidR="00935D1F" w:rsidRPr="003D4FAC" w:rsidRDefault="00935D1F" w:rsidP="003D4FAC">
      <w:pPr>
        <w:pStyle w:val="Head4"/>
      </w:pPr>
      <w:bookmarkStart w:id="55" w:name="_Toc8382697"/>
      <w:r w:rsidRPr="003D4FAC">
        <w:t>C2. Adding a unit at the end of another unit</w:t>
      </w:r>
      <w:bookmarkEnd w:id="55"/>
    </w:p>
    <w:p w:rsidR="00885DD1" w:rsidRDefault="00935D1F" w:rsidP="00885DD1">
      <w:pPr>
        <w:pStyle w:val="BodyNum"/>
      </w:pPr>
      <w:r w:rsidRPr="003D4FAC">
        <w:t>This form applies in cases where a unit is being added at the end of another unit (so as to become part of the unit).</w:t>
      </w:r>
      <w:r w:rsidR="009B4F76" w:rsidRPr="003D4FAC">
        <w:t xml:space="preserve"> </w:t>
      </w:r>
      <w:r w:rsidR="00885DD1">
        <w:t>The only exceptions are:</w:t>
      </w:r>
    </w:p>
    <w:p w:rsidR="00885DD1" w:rsidRDefault="00885DD1" w:rsidP="00885DD1">
      <w:pPr>
        <w:pStyle w:val="BodyPara"/>
      </w:pPr>
      <w:r>
        <w:t>a definition,</w:t>
      </w:r>
      <w:r w:rsidRPr="001528DC">
        <w:t xml:space="preserve"> which is “inserted” even when it will be at the end of the definition section or subsection</w:t>
      </w:r>
      <w:r>
        <w:t>; and</w:t>
      </w:r>
    </w:p>
    <w:p w:rsidR="00885DD1" w:rsidRDefault="00885DD1" w:rsidP="00885DD1">
      <w:pPr>
        <w:pStyle w:val="BodyPara"/>
      </w:pPr>
      <w:r>
        <w:t>an amendment adding</w:t>
      </w:r>
      <w:r w:rsidR="008E31EA">
        <w:t>,</w:t>
      </w:r>
      <w:r>
        <w:t xml:space="preserve"> to a principal Act or instrument or </w:t>
      </w:r>
      <w:r w:rsidR="006C5399">
        <w:t xml:space="preserve">to </w:t>
      </w:r>
      <w:r>
        <w:t>a unit of a principal Act or instrument</w:t>
      </w:r>
      <w:r w:rsidR="008E31EA">
        <w:t>, a unit</w:t>
      </w:r>
      <w:r>
        <w:t xml:space="preserve"> that deals with application, transitional and saving provisions; and</w:t>
      </w:r>
    </w:p>
    <w:p w:rsidR="00885DD1" w:rsidRPr="001528DC" w:rsidRDefault="00885DD1" w:rsidP="00885DD1">
      <w:pPr>
        <w:pStyle w:val="BodyPara"/>
      </w:pPr>
      <w:r>
        <w:t xml:space="preserve">adding a table item to a table in a Schedule to the </w:t>
      </w:r>
      <w:r>
        <w:rPr>
          <w:i/>
        </w:rPr>
        <w:t>Financial Framework (Supplementary Powers) Regulations 1997</w:t>
      </w:r>
      <w:r>
        <w:t>.</w:t>
      </w:r>
    </w:p>
    <w:p w:rsidR="00935D1F" w:rsidRPr="003D4FAC" w:rsidRDefault="00935D1F" w:rsidP="009B4F76">
      <w:pPr>
        <w:pStyle w:val="BodyNum"/>
      </w:pPr>
      <w:r w:rsidRPr="003D4FAC">
        <w:t xml:space="preserve">The new unit is added at the end of the next “higher” unit. The item heading </w:t>
      </w:r>
      <w:r w:rsidR="001D15A6" w:rsidRPr="003D4FAC">
        <w:t xml:space="preserve">generally </w:t>
      </w:r>
      <w:r w:rsidRPr="003D4FAC">
        <w:t>identifies the “higher” unit and includes the words “at the end of”.</w:t>
      </w:r>
    </w:p>
    <w:p w:rsidR="00935D1F" w:rsidRPr="003D4FAC" w:rsidRDefault="00FA2AAA" w:rsidP="00935D1F">
      <w:pPr>
        <w:pStyle w:val="ItemHead"/>
      </w:pPr>
      <w:r>
        <w:t>16</w:t>
      </w:r>
      <w:r w:rsidR="00935D1F" w:rsidRPr="003D4FAC">
        <w:t xml:space="preserve">  At the end of subsection 200(1)</w:t>
      </w:r>
    </w:p>
    <w:p w:rsidR="00935D1F" w:rsidRPr="003D4FAC" w:rsidRDefault="00935D1F" w:rsidP="00935D1F">
      <w:pPr>
        <w:pStyle w:val="Item"/>
      </w:pPr>
      <w:r w:rsidRPr="003D4FAC">
        <w:t>Add:</w:t>
      </w:r>
    </w:p>
    <w:p w:rsidR="00935D1F" w:rsidRPr="003D4FAC" w:rsidRDefault="00935D1F" w:rsidP="00935D1F">
      <w:pPr>
        <w:pStyle w:val="paragraph"/>
      </w:pPr>
      <w:r w:rsidRPr="003D4FAC">
        <w:tab/>
        <w:t>; (c)</w:t>
      </w:r>
      <w:r w:rsidRPr="003D4FAC">
        <w:tab/>
        <w:t>each person who was given a copy of the original notice.</w:t>
      </w:r>
    </w:p>
    <w:p w:rsidR="00935D1F" w:rsidRPr="003D4FAC" w:rsidRDefault="00FA2AAA" w:rsidP="00935D1F">
      <w:pPr>
        <w:pStyle w:val="ItemHead"/>
      </w:pPr>
      <w:r>
        <w:t>17</w:t>
      </w:r>
      <w:r w:rsidR="00935D1F" w:rsidRPr="003D4FAC">
        <w:t xml:space="preserve">  Subsection 200(4) (at the end of the definition of </w:t>
      </w:r>
      <w:r w:rsidR="00935D1F" w:rsidRPr="003D4FAC">
        <w:rPr>
          <w:i/>
        </w:rPr>
        <w:t>domestic animal</w:t>
      </w:r>
      <w:r w:rsidR="00935D1F" w:rsidRPr="003D4FAC">
        <w:t>)</w:t>
      </w:r>
    </w:p>
    <w:p w:rsidR="00935D1F" w:rsidRPr="003D4FAC" w:rsidRDefault="00935D1F" w:rsidP="00935D1F">
      <w:pPr>
        <w:pStyle w:val="Item"/>
      </w:pPr>
      <w:r w:rsidRPr="003D4FAC">
        <w:t>Add:</w:t>
      </w:r>
    </w:p>
    <w:p w:rsidR="00935D1F" w:rsidRPr="003D4FAC" w:rsidRDefault="00935D1F" w:rsidP="00935D1F">
      <w:pPr>
        <w:pStyle w:val="paragraph"/>
      </w:pPr>
      <w:r w:rsidRPr="003D4FAC">
        <w:tab/>
        <w:t>; (c)</w:t>
      </w:r>
      <w:r w:rsidRPr="003D4FAC">
        <w:tab/>
        <w:t>any cat other than a tiger.</w:t>
      </w:r>
    </w:p>
    <w:p w:rsidR="00885DD1" w:rsidRDefault="00885DD1" w:rsidP="00885DD1">
      <w:pPr>
        <w:pStyle w:val="Head4"/>
      </w:pPr>
      <w:bookmarkStart w:id="56" w:name="_Toc8382698"/>
      <w:r>
        <w:lastRenderedPageBreak/>
        <w:t xml:space="preserve">C2A. Adding units dealing with application, transitional and saving provisions and adding table items to </w:t>
      </w:r>
      <w:r w:rsidR="00FA57B5">
        <w:t>certain frequently</w:t>
      </w:r>
      <w:r w:rsidR="00C54945">
        <w:noBreakHyphen/>
      </w:r>
      <w:r w:rsidR="00FA57B5">
        <w:t>amended</w:t>
      </w:r>
      <w:r>
        <w:t xml:space="preserve"> table</w:t>
      </w:r>
      <w:r w:rsidR="00FA57B5">
        <w:t>s</w:t>
      </w:r>
      <w:bookmarkEnd w:id="56"/>
    </w:p>
    <w:p w:rsidR="00885DD1" w:rsidRDefault="00885DD1" w:rsidP="00885DD1">
      <w:pPr>
        <w:pStyle w:val="BodyNum"/>
      </w:pPr>
      <w:bookmarkStart w:id="57" w:name="_Ref441056958"/>
      <w:r>
        <w:t>When application, transitional and saving provisions are included in frequently amended principal Acts and instruments, more than one amending Act or instrument may need to add units dealing with such provisions at the end of the Act or instrument or a unit of the Act or instrument. In these cases, it is not always clear in which order the amending Acts or instruments will commence, causing problems for the traditional amending form of “At the end of the [Act/instrument/unit], add”.</w:t>
      </w:r>
    </w:p>
    <w:p w:rsidR="00885DD1" w:rsidRDefault="00885DD1" w:rsidP="00885DD1">
      <w:pPr>
        <w:pStyle w:val="BodyNum"/>
      </w:pPr>
      <w:bookmarkStart w:id="58" w:name="_Ref442767947"/>
      <w:r>
        <w:t xml:space="preserve">For example, a Bill in Parliament adds Part 10.25 to Chapter 10 of the </w:t>
      </w:r>
      <w:r>
        <w:rPr>
          <w:i/>
        </w:rPr>
        <w:t>Corporations Act 2001</w:t>
      </w:r>
      <w:r>
        <w:t>, using the amending form “At the end of Chapter 10, add”. Another Bill that is introduced into the Parliament after the first Bill, adds Part 10.26 to that Chapter, also using the amending form “At the end of Chapter 10, add”. Both Bills have a day after Royal Assent commencement. If the second Bill commences first, its amending form will work to add Part 10.26 at the end of Chapter 10 (and after Part 10.24). But the result of this amendment is that the amending form for the first Bill would add Part 10.25 after Part 10.26.</w:t>
      </w:r>
      <w:bookmarkEnd w:id="58"/>
    </w:p>
    <w:p w:rsidR="00885DD1" w:rsidRDefault="00885DD1" w:rsidP="00FA57B5">
      <w:pPr>
        <w:pStyle w:val="BodyNum"/>
      </w:pPr>
      <w:bookmarkStart w:id="59" w:name="_Ref454292290"/>
      <w:r>
        <w:t xml:space="preserve">A similar issue arises when adding table items to </w:t>
      </w:r>
      <w:r w:rsidR="00713520">
        <w:t>certain tables that are frequently amended, and where the order of the items in the table</w:t>
      </w:r>
      <w:r w:rsidR="00160DCC">
        <w:t>s</w:t>
      </w:r>
      <w:r w:rsidR="00713520">
        <w:t xml:space="preserve"> is not legally significant, such as a</w:t>
      </w:r>
      <w:r>
        <w:t xml:space="preserve"> table in a Schedule to the </w:t>
      </w:r>
      <w:r w:rsidRPr="00F2677C">
        <w:rPr>
          <w:i/>
        </w:rPr>
        <w:t>Financial Framework (Supplementary Powers) Regulations 1997</w:t>
      </w:r>
      <w:r w:rsidR="00FA57B5">
        <w:t xml:space="preserve"> or </w:t>
      </w:r>
      <w:r w:rsidR="009F7369">
        <w:t>a</w:t>
      </w:r>
      <w:r w:rsidR="00FA57B5">
        <w:t xml:space="preserve"> table of deductible gift recipients in </w:t>
      </w:r>
      <w:r w:rsidR="00FA57B5" w:rsidRPr="00FA57B5">
        <w:rPr>
          <w:lang w:eastAsia="en-US"/>
        </w:rPr>
        <w:t>Subdivision 30</w:t>
      </w:r>
      <w:r w:rsidR="00C54945">
        <w:rPr>
          <w:lang w:eastAsia="en-US"/>
        </w:rPr>
        <w:noBreakHyphen/>
      </w:r>
      <w:r w:rsidR="00FA57B5" w:rsidRPr="00FA57B5">
        <w:rPr>
          <w:lang w:eastAsia="en-US"/>
        </w:rPr>
        <w:t xml:space="preserve">B of the </w:t>
      </w:r>
      <w:r w:rsidR="00FA57B5" w:rsidRPr="00FA57B5">
        <w:rPr>
          <w:i/>
          <w:lang w:eastAsia="en-US"/>
        </w:rPr>
        <w:t>Income Tax Assessment Act 1997</w:t>
      </w:r>
      <w:r w:rsidRPr="00FA57B5">
        <w:rPr>
          <w:lang w:eastAsia="en-US"/>
        </w:rPr>
        <w:t>.</w:t>
      </w:r>
      <w:bookmarkEnd w:id="59"/>
    </w:p>
    <w:p w:rsidR="00885DD1" w:rsidRDefault="00885DD1" w:rsidP="00885DD1">
      <w:pPr>
        <w:pStyle w:val="BodyNum"/>
      </w:pPr>
      <w:r>
        <w:t>The amending form discussed below avoids this problem.</w:t>
      </w:r>
    </w:p>
    <w:p w:rsidR="00885DD1" w:rsidRDefault="00885DD1" w:rsidP="00885DD1">
      <w:pPr>
        <w:pStyle w:val="BodyNum"/>
      </w:pPr>
      <w:r>
        <w:t xml:space="preserve">This form </w:t>
      </w:r>
      <w:r w:rsidR="009A4BE5">
        <w:t xml:space="preserve">is to </w:t>
      </w:r>
      <w:r>
        <w:t>be used where an amendment is to add:</w:t>
      </w:r>
    </w:p>
    <w:p w:rsidR="00885DD1" w:rsidRDefault="00885DD1" w:rsidP="00885DD1">
      <w:pPr>
        <w:pStyle w:val="BodyPara"/>
      </w:pPr>
      <w:r>
        <w:t>one or more units, consisting of application, transitional or saving provisions, in a location of the principal Act or instrument; or</w:t>
      </w:r>
    </w:p>
    <w:p w:rsidR="00885DD1" w:rsidRDefault="00885DD1" w:rsidP="00885DD1">
      <w:pPr>
        <w:pStyle w:val="BodyPara"/>
      </w:pPr>
      <w:bookmarkStart w:id="60" w:name="_Ref454292407"/>
      <w:r>
        <w:t xml:space="preserve">a table item to </w:t>
      </w:r>
      <w:r w:rsidR="008B28E3">
        <w:t xml:space="preserve">a </w:t>
      </w:r>
      <w:r w:rsidR="00A5548A">
        <w:t xml:space="preserve">table in a Schedule to the </w:t>
      </w:r>
      <w:r w:rsidR="00A5548A" w:rsidRPr="00F2677C">
        <w:rPr>
          <w:i/>
        </w:rPr>
        <w:t>Financial Framework (Supplementary Powers) Regulations 1997</w:t>
      </w:r>
      <w:r w:rsidR="00A5548A">
        <w:t xml:space="preserve"> or to a table of deductible gift recipients in </w:t>
      </w:r>
      <w:r w:rsidR="00A5548A" w:rsidRPr="00FA57B5">
        <w:rPr>
          <w:lang w:eastAsia="en-US"/>
        </w:rPr>
        <w:t>Subdivision 30</w:t>
      </w:r>
      <w:r w:rsidR="00C54945">
        <w:rPr>
          <w:lang w:eastAsia="en-US"/>
        </w:rPr>
        <w:noBreakHyphen/>
      </w:r>
      <w:r w:rsidR="00A5548A" w:rsidRPr="00FA57B5">
        <w:rPr>
          <w:lang w:eastAsia="en-US"/>
        </w:rPr>
        <w:t xml:space="preserve">B of the </w:t>
      </w:r>
      <w:r w:rsidR="00A5548A" w:rsidRPr="00FA57B5">
        <w:rPr>
          <w:i/>
          <w:lang w:eastAsia="en-US"/>
        </w:rPr>
        <w:t>Income Tax Assessment Act 1997</w:t>
      </w:r>
      <w:r>
        <w:t>.</w:t>
      </w:r>
      <w:bookmarkEnd w:id="60"/>
    </w:p>
    <w:p w:rsidR="000B3F01" w:rsidRDefault="000B3F01" w:rsidP="00885DD1">
      <w:pPr>
        <w:pStyle w:val="BodyNum"/>
      </w:pPr>
      <w:r>
        <w:t xml:space="preserve">This form may be used in other circumstances with the agreement of </w:t>
      </w:r>
      <w:r w:rsidR="00FB2E24">
        <w:t>the head drafter</w:t>
      </w:r>
      <w:r>
        <w:t>.</w:t>
      </w:r>
    </w:p>
    <w:p w:rsidR="00885DD1" w:rsidRDefault="00885DD1" w:rsidP="00885DD1">
      <w:pPr>
        <w:pStyle w:val="BodyNum"/>
      </w:pPr>
      <w:r>
        <w:t>It does not matter whether the location of the addition is at the end of the principal Act or instrument, or at the end of a unit of the principal Act or instrument that is at a higher level than the units being added.</w:t>
      </w:r>
      <w:bookmarkEnd w:id="57"/>
    </w:p>
    <w:p w:rsidR="00885DD1" w:rsidRDefault="00885DD1" w:rsidP="00885DD1">
      <w:pPr>
        <w:pStyle w:val="BodyNum"/>
      </w:pPr>
      <w:r>
        <w:t>In order to use this form:</w:t>
      </w:r>
    </w:p>
    <w:p w:rsidR="00885DD1" w:rsidRDefault="00885DD1" w:rsidP="00885DD1">
      <w:pPr>
        <w:pStyle w:val="BodyPara"/>
      </w:pPr>
      <w:bookmarkStart w:id="61" w:name="_Ref442165311"/>
      <w:r>
        <w:t>each of the units being added must have a purely numerical number that is one greater than the previous unit (taking into account any other amending Act</w:t>
      </w:r>
      <w:r w:rsidR="00012440">
        <w:t>s</w:t>
      </w:r>
      <w:r>
        <w:t>, Bills or instruments that are adding units in the same location); and</w:t>
      </w:r>
      <w:bookmarkEnd w:id="61"/>
    </w:p>
    <w:p w:rsidR="00885DD1" w:rsidRDefault="00885DD1" w:rsidP="00885DD1">
      <w:pPr>
        <w:pStyle w:val="BodyPara"/>
      </w:pPr>
      <w:r>
        <w:t>if there are sub</w:t>
      </w:r>
      <w:r w:rsidR="00C54945">
        <w:noBreakHyphen/>
      </w:r>
      <w:r>
        <w:t>units of the units being added, the numbers (which may be numerical or alphanumerical) of the sub</w:t>
      </w:r>
      <w:r w:rsidR="00C54945">
        <w:noBreakHyphen/>
      </w:r>
      <w:r>
        <w:t>units must be determined.</w:t>
      </w:r>
    </w:p>
    <w:p w:rsidR="00885DD1" w:rsidRPr="008417F3" w:rsidRDefault="00885DD1" w:rsidP="00885DD1">
      <w:pPr>
        <w:pStyle w:val="BodyNum"/>
      </w:pPr>
      <w:r>
        <w:t xml:space="preserve">The reason for limiting paragraph </w:t>
      </w:r>
      <w:r>
        <w:fldChar w:fldCharType="begin"/>
      </w:r>
      <w:r>
        <w:instrText xml:space="preserve"> REF _Ref442165311 \r \h </w:instrText>
      </w:r>
      <w:r>
        <w:fldChar w:fldCharType="separate"/>
      </w:r>
      <w:r w:rsidR="00FA2AAA">
        <w:t>99(a)</w:t>
      </w:r>
      <w:r>
        <w:fldChar w:fldCharType="end"/>
      </w:r>
      <w:r>
        <w:t xml:space="preserve"> to units with numerical numbers is that it is important for the Publications group to be able to identify exactly where to put the units when </w:t>
      </w:r>
      <w:r>
        <w:lastRenderedPageBreak/>
        <w:t>a compilation is prepared, and there is no rule for the order in which alphanumerical numbers occur (for example, section 2A may occur before or after section 2AA). (However, in the majority of cases, appli</w:t>
      </w:r>
      <w:r w:rsidR="008C1662">
        <w:t>cation, transitional and saving</w:t>
      </w:r>
      <w:r>
        <w:t xml:space="preserve"> provisions will be added at the end of an Act or instrument so it will be rare that alphanumeric numbers would be required.)</w:t>
      </w:r>
    </w:p>
    <w:p w:rsidR="00885DD1" w:rsidRDefault="00885DD1" w:rsidP="00885DD1">
      <w:pPr>
        <w:pStyle w:val="BodyNum"/>
      </w:pPr>
      <w:r>
        <w:t>Instead of using “At the end of [</w:t>
      </w:r>
      <w:r w:rsidR="001F5326">
        <w:t>Act/instrument/unit] …</w:t>
      </w:r>
      <w:r>
        <w:t xml:space="preserve"> Add”, this amending form avoids the issues mentioned above by using “In the appropriate position</w:t>
      </w:r>
      <w:r w:rsidR="001F5326">
        <w:t xml:space="preserve"> …</w:t>
      </w:r>
      <w:r>
        <w:t xml:space="preserve"> Insert”.</w:t>
      </w:r>
    </w:p>
    <w:p w:rsidR="00885DD1" w:rsidRDefault="00885DD1" w:rsidP="00885DD1">
      <w:pPr>
        <w:pStyle w:val="BodyNum"/>
      </w:pPr>
      <w:r>
        <w:t>If the units are being added to a higher</w:t>
      </w:r>
      <w:r w:rsidR="00C54945">
        <w:noBreakHyphen/>
      </w:r>
      <w:r>
        <w:t>level unit of the Bill or instrument (such as a Schedule, Chapter, Part or Division), rather than at the end of the Bill or instrument, the item heading also refers to the higher</w:t>
      </w:r>
      <w:r w:rsidR="00C54945">
        <w:noBreakHyphen/>
      </w:r>
      <w:r>
        <w:t>level unit in which the units are being inserted.</w:t>
      </w:r>
    </w:p>
    <w:p w:rsidR="00885DD1" w:rsidRDefault="00885DD1" w:rsidP="00885DD1">
      <w:pPr>
        <w:pStyle w:val="BodyNum"/>
      </w:pPr>
      <w:r>
        <w:t>In the example above, the drafter of the first Bill will number his or her Part as Part 10.25, and the section numbers for Part 10.25 will continue on from the final section of the previous Part. The drafter of the later Bill can assume that the next Part is 10.26 and again continue the section numbering on from the final section in Part 10.25.</w:t>
      </w:r>
    </w:p>
    <w:p w:rsidR="00885DD1" w:rsidRDefault="00885DD1" w:rsidP="00885DD1">
      <w:pPr>
        <w:pStyle w:val="BodyNum"/>
      </w:pPr>
      <w:r>
        <w:t>Although each amendment may (depending on timing) be conceptually an addition (because the location of the amendment may be at the end of an Act or instrument, or at the end of a higher level unit), the amending form is “Insert:”.</w:t>
      </w:r>
    </w:p>
    <w:p w:rsidR="00885DD1" w:rsidRDefault="00885DD1" w:rsidP="00885DD1">
      <w:pPr>
        <w:pStyle w:val="BodyNum"/>
      </w:pPr>
      <w:r>
        <w:t>The same principles apply to multiple amendments to add Subdivisions at the end of a Division, but in that case, each additional Subdivision must have a single Subdivision letter, the amending item heading is “In the appropriate position in Division [X] of Part [X]”, and the item is “Insert:”.</w:t>
      </w:r>
    </w:p>
    <w:p w:rsidR="00885DD1" w:rsidRDefault="00FA2AAA" w:rsidP="00885DD1">
      <w:pPr>
        <w:pStyle w:val="ItemHead"/>
      </w:pPr>
      <w:r>
        <w:t>18</w:t>
      </w:r>
      <w:r w:rsidR="00885DD1">
        <w:t xml:space="preserve">  In the appropriate position</w:t>
      </w:r>
    </w:p>
    <w:p w:rsidR="00885DD1" w:rsidRDefault="00885DD1" w:rsidP="00885DD1">
      <w:pPr>
        <w:pStyle w:val="Item"/>
      </w:pPr>
      <w:r>
        <w:t>Insert:</w:t>
      </w:r>
    </w:p>
    <w:p w:rsidR="00885DD1" w:rsidRPr="002968AA" w:rsidRDefault="00885DD1" w:rsidP="002968AA">
      <w:pPr>
        <w:pStyle w:val="Specialc"/>
      </w:pPr>
      <w:r w:rsidRPr="002968AA">
        <w:t>Schedule 10—One new Schedule</w:t>
      </w:r>
    </w:p>
    <w:p w:rsidR="00885DD1" w:rsidRDefault="00885DD1" w:rsidP="00885DD1">
      <w:pPr>
        <w:pStyle w:val="Header"/>
      </w:pPr>
      <w:r>
        <w:t xml:space="preserve">  </w:t>
      </w:r>
    </w:p>
    <w:p w:rsidR="00885DD1" w:rsidRDefault="00885DD1" w:rsidP="002968AA">
      <w:pPr>
        <w:pStyle w:val="Specials"/>
      </w:pPr>
      <w:r>
        <w:t>1  First clause of new Schedule 10</w:t>
      </w:r>
    </w:p>
    <w:p w:rsidR="00885DD1" w:rsidRDefault="00885DD1" w:rsidP="00885DD1">
      <w:pPr>
        <w:pStyle w:val="subsection"/>
      </w:pPr>
      <w:r>
        <w:tab/>
      </w:r>
      <w:r>
        <w:tab/>
        <w:t>…</w:t>
      </w:r>
    </w:p>
    <w:p w:rsidR="00885DD1" w:rsidRDefault="00885DD1" w:rsidP="002968AA">
      <w:pPr>
        <w:pStyle w:val="Specials"/>
      </w:pPr>
      <w:r>
        <w:t>2  Second clause of new Schedule 10</w:t>
      </w:r>
    </w:p>
    <w:p w:rsidR="00885DD1" w:rsidRPr="009E5BDD" w:rsidRDefault="00885DD1" w:rsidP="00885DD1">
      <w:pPr>
        <w:pStyle w:val="subsection"/>
      </w:pPr>
      <w:r>
        <w:tab/>
      </w:r>
      <w:r>
        <w:tab/>
        <w:t>…</w:t>
      </w:r>
    </w:p>
    <w:p w:rsidR="00885DD1" w:rsidRDefault="00FA2AAA" w:rsidP="00885DD1">
      <w:pPr>
        <w:pStyle w:val="ItemHead"/>
      </w:pPr>
      <w:r>
        <w:t>19</w:t>
      </w:r>
      <w:r w:rsidR="00885DD1">
        <w:t xml:space="preserve">  In the appropriate position</w:t>
      </w:r>
    </w:p>
    <w:p w:rsidR="00885DD1" w:rsidRDefault="00885DD1" w:rsidP="00885DD1">
      <w:pPr>
        <w:pStyle w:val="Item"/>
      </w:pPr>
      <w:r>
        <w:t>Insert:</w:t>
      </w:r>
    </w:p>
    <w:p w:rsidR="00885DD1" w:rsidRPr="002968AA" w:rsidRDefault="00885DD1" w:rsidP="002968AA">
      <w:pPr>
        <w:pStyle w:val="Specialc"/>
      </w:pPr>
      <w:r w:rsidRPr="002968AA">
        <w:t>Schedule 11—Another new Schedule</w:t>
      </w:r>
    </w:p>
    <w:p w:rsidR="00885DD1" w:rsidRDefault="00885DD1" w:rsidP="00885DD1">
      <w:pPr>
        <w:pStyle w:val="Header"/>
      </w:pPr>
      <w:r>
        <w:t xml:space="preserve">  </w:t>
      </w:r>
    </w:p>
    <w:p w:rsidR="00885DD1" w:rsidRDefault="00885DD1" w:rsidP="002968AA">
      <w:pPr>
        <w:pStyle w:val="Specials"/>
      </w:pPr>
      <w:r>
        <w:t>1  First clause of new Schedule 11</w:t>
      </w:r>
    </w:p>
    <w:p w:rsidR="00885DD1" w:rsidRDefault="00885DD1" w:rsidP="00885DD1">
      <w:pPr>
        <w:pStyle w:val="subsection"/>
      </w:pPr>
      <w:r>
        <w:tab/>
      </w:r>
      <w:r>
        <w:tab/>
        <w:t>…</w:t>
      </w:r>
    </w:p>
    <w:p w:rsidR="00885DD1" w:rsidRDefault="00885DD1" w:rsidP="002968AA">
      <w:pPr>
        <w:pStyle w:val="Specials"/>
      </w:pPr>
      <w:r>
        <w:t>2  Second clause of new Schedule 11</w:t>
      </w:r>
    </w:p>
    <w:p w:rsidR="00885DD1" w:rsidRDefault="00885DD1" w:rsidP="00885DD1">
      <w:pPr>
        <w:pStyle w:val="subsection"/>
      </w:pPr>
      <w:r>
        <w:tab/>
      </w:r>
      <w:r>
        <w:tab/>
        <w:t>…</w:t>
      </w:r>
    </w:p>
    <w:p w:rsidR="00885DD1" w:rsidRDefault="00885DD1" w:rsidP="00885DD1">
      <w:pPr>
        <w:pStyle w:val="notedraft"/>
      </w:pPr>
      <w:r>
        <w:lastRenderedPageBreak/>
        <w:t xml:space="preserve">[In this pair of examples, items </w:t>
      </w:r>
      <w:r w:rsidR="001A332B">
        <w:t>18 and 19</w:t>
      </w:r>
      <w:r>
        <w:t xml:space="preserve"> are adding Schedules at the end of an Act or instrument. Note that the new units being added must each have a purely numerical number. Note that the amending form in items </w:t>
      </w:r>
      <w:r w:rsidR="001A332B">
        <w:t>18 and 19</w:t>
      </w:r>
      <w:r>
        <w:t xml:space="preserve"> is “Insert” even though the items insert/add 2 Schedules.]</w:t>
      </w:r>
    </w:p>
    <w:p w:rsidR="00885DD1" w:rsidRDefault="00FA2AAA" w:rsidP="00885DD1">
      <w:pPr>
        <w:pStyle w:val="ItemHead"/>
      </w:pPr>
      <w:r>
        <w:t>20</w:t>
      </w:r>
      <w:r w:rsidR="00885DD1">
        <w:t xml:space="preserve">  In the appropriate position in Part 3</w:t>
      </w:r>
    </w:p>
    <w:p w:rsidR="00885DD1" w:rsidRDefault="00885DD1" w:rsidP="00885DD1">
      <w:pPr>
        <w:pStyle w:val="Item"/>
      </w:pPr>
      <w:r>
        <w:t>Insert:</w:t>
      </w:r>
    </w:p>
    <w:p w:rsidR="00885DD1" w:rsidRDefault="00885DD1" w:rsidP="002968AA">
      <w:pPr>
        <w:pStyle w:val="Speciald"/>
      </w:pPr>
      <w:r>
        <w:t>Division 4—One new Division of Part 3</w:t>
      </w:r>
    </w:p>
    <w:p w:rsidR="00885DD1" w:rsidRDefault="00885DD1" w:rsidP="002968AA">
      <w:pPr>
        <w:pStyle w:val="Specials"/>
      </w:pPr>
      <w:r>
        <w:t>42  First section of new Division 4</w:t>
      </w:r>
    </w:p>
    <w:p w:rsidR="00885DD1" w:rsidRDefault="00885DD1" w:rsidP="00885DD1">
      <w:pPr>
        <w:pStyle w:val="subsection"/>
      </w:pPr>
      <w:r>
        <w:tab/>
      </w:r>
      <w:r>
        <w:tab/>
        <w:t>…</w:t>
      </w:r>
    </w:p>
    <w:p w:rsidR="00885DD1" w:rsidRDefault="00885DD1" w:rsidP="002968AA">
      <w:pPr>
        <w:pStyle w:val="Specials"/>
      </w:pPr>
      <w:r>
        <w:t>43  Second section of new Division 4</w:t>
      </w:r>
    </w:p>
    <w:p w:rsidR="00885DD1" w:rsidRDefault="00885DD1" w:rsidP="00885DD1">
      <w:pPr>
        <w:pStyle w:val="subsection"/>
      </w:pPr>
      <w:r>
        <w:tab/>
      </w:r>
      <w:r>
        <w:tab/>
        <w:t>…</w:t>
      </w:r>
    </w:p>
    <w:p w:rsidR="00885DD1" w:rsidRDefault="00885DD1" w:rsidP="002968AA">
      <w:pPr>
        <w:pStyle w:val="Speciald"/>
      </w:pPr>
      <w:r>
        <w:t>Division 5—Another new Division of Part 3</w:t>
      </w:r>
    </w:p>
    <w:p w:rsidR="00885DD1" w:rsidRDefault="00885DD1" w:rsidP="002968AA">
      <w:pPr>
        <w:pStyle w:val="Specials"/>
      </w:pPr>
      <w:r>
        <w:t>44  First section of new Division 5</w:t>
      </w:r>
    </w:p>
    <w:p w:rsidR="00885DD1" w:rsidRDefault="00885DD1" w:rsidP="00885DD1">
      <w:pPr>
        <w:pStyle w:val="subsection"/>
      </w:pPr>
      <w:r>
        <w:tab/>
      </w:r>
      <w:r>
        <w:tab/>
        <w:t>…</w:t>
      </w:r>
    </w:p>
    <w:p w:rsidR="00885DD1" w:rsidRPr="00203587" w:rsidRDefault="00885DD1" w:rsidP="002968AA">
      <w:pPr>
        <w:pStyle w:val="Specials"/>
      </w:pPr>
      <w:r>
        <w:t>45  Second section of new Division 5</w:t>
      </w:r>
    </w:p>
    <w:p w:rsidR="00885DD1" w:rsidRDefault="00885DD1" w:rsidP="00885DD1">
      <w:pPr>
        <w:pStyle w:val="subsection"/>
      </w:pPr>
      <w:r>
        <w:tab/>
      </w:r>
      <w:r>
        <w:tab/>
        <w:t>…</w:t>
      </w:r>
    </w:p>
    <w:p w:rsidR="00885DD1" w:rsidRPr="00203587" w:rsidRDefault="00FA2AAA" w:rsidP="00885DD1">
      <w:pPr>
        <w:pStyle w:val="ItemHead"/>
      </w:pPr>
      <w:r>
        <w:t>21</w:t>
      </w:r>
      <w:r w:rsidR="00885DD1">
        <w:t xml:space="preserve">  In the appropriate position in Part 3</w:t>
      </w:r>
    </w:p>
    <w:p w:rsidR="00885DD1" w:rsidRDefault="00885DD1" w:rsidP="00885DD1">
      <w:pPr>
        <w:pStyle w:val="Item"/>
      </w:pPr>
      <w:r>
        <w:t>Insert:</w:t>
      </w:r>
    </w:p>
    <w:p w:rsidR="00885DD1" w:rsidRDefault="00885DD1" w:rsidP="002968AA">
      <w:pPr>
        <w:pStyle w:val="Speciald"/>
      </w:pPr>
      <w:r>
        <w:t>Division 6—Yet another new Division of Part 3</w:t>
      </w:r>
    </w:p>
    <w:p w:rsidR="00885DD1" w:rsidRDefault="00885DD1" w:rsidP="002968AA">
      <w:pPr>
        <w:pStyle w:val="Specials"/>
      </w:pPr>
      <w:r>
        <w:t>46  First section of new Division 6</w:t>
      </w:r>
    </w:p>
    <w:p w:rsidR="00885DD1" w:rsidRDefault="00885DD1" w:rsidP="00885DD1">
      <w:pPr>
        <w:pStyle w:val="subsection"/>
      </w:pPr>
      <w:r>
        <w:tab/>
      </w:r>
      <w:r>
        <w:tab/>
        <w:t>…</w:t>
      </w:r>
    </w:p>
    <w:p w:rsidR="00885DD1" w:rsidRPr="00203587" w:rsidRDefault="00885DD1" w:rsidP="002968AA">
      <w:pPr>
        <w:pStyle w:val="Specials"/>
      </w:pPr>
      <w:r>
        <w:t>47  Second section of new Division 6</w:t>
      </w:r>
    </w:p>
    <w:p w:rsidR="00885DD1" w:rsidRDefault="00885DD1" w:rsidP="00885DD1">
      <w:pPr>
        <w:pStyle w:val="subsection"/>
      </w:pPr>
      <w:r>
        <w:tab/>
      </w:r>
      <w:r>
        <w:tab/>
        <w:t>…</w:t>
      </w:r>
    </w:p>
    <w:p w:rsidR="00885DD1" w:rsidRDefault="00885DD1" w:rsidP="00885DD1">
      <w:pPr>
        <w:pStyle w:val="notedraft"/>
      </w:pPr>
      <w:r>
        <w:t xml:space="preserve">[In this pair of examples, items </w:t>
      </w:r>
      <w:r w:rsidR="001A332B">
        <w:t>20 and 21</w:t>
      </w:r>
      <w:r>
        <w:t xml:space="preserve"> are adding Divisions at the end of a Part.  Note that the new units being added must each have a purely numerical number. Note that the amending form in items </w:t>
      </w:r>
      <w:r w:rsidR="001A332B">
        <w:t>20 and 21</w:t>
      </w:r>
      <w:r>
        <w:t xml:space="preserve"> is “Insert” even though the items insert/add 2 Divisions.]</w:t>
      </w:r>
    </w:p>
    <w:p w:rsidR="00885DD1" w:rsidRPr="005E4030" w:rsidRDefault="00FA2AAA" w:rsidP="00885DD1">
      <w:pPr>
        <w:pStyle w:val="ItemHead"/>
      </w:pPr>
      <w:r>
        <w:t>22</w:t>
      </w:r>
      <w:r w:rsidR="00885DD1">
        <w:t xml:space="preserve">  In the appropriate position in Division 3 of Part 4</w:t>
      </w:r>
    </w:p>
    <w:p w:rsidR="00885DD1" w:rsidRDefault="00885DD1" w:rsidP="00885DD1">
      <w:pPr>
        <w:pStyle w:val="Item"/>
      </w:pPr>
      <w:r>
        <w:t>Insert:</w:t>
      </w:r>
    </w:p>
    <w:p w:rsidR="00885DD1" w:rsidRDefault="00885DD1" w:rsidP="002968AA">
      <w:pPr>
        <w:pStyle w:val="Specialsd"/>
      </w:pPr>
      <w:r>
        <w:lastRenderedPageBreak/>
        <w:t>Subdivision E—One new Subdivision of Division 3</w:t>
      </w:r>
    </w:p>
    <w:p w:rsidR="00885DD1" w:rsidRDefault="00885DD1" w:rsidP="002968AA">
      <w:pPr>
        <w:pStyle w:val="Specials"/>
      </w:pPr>
      <w:r>
        <w:t>53  First section of new Subdivision E</w:t>
      </w:r>
    </w:p>
    <w:p w:rsidR="00885DD1" w:rsidRDefault="00885DD1" w:rsidP="00885DD1">
      <w:pPr>
        <w:pStyle w:val="subsection"/>
      </w:pPr>
      <w:r>
        <w:tab/>
      </w:r>
      <w:r>
        <w:tab/>
        <w:t>…</w:t>
      </w:r>
    </w:p>
    <w:p w:rsidR="00885DD1" w:rsidRPr="0082599D" w:rsidRDefault="00885DD1" w:rsidP="002968AA">
      <w:pPr>
        <w:pStyle w:val="Specials"/>
      </w:pPr>
      <w:r>
        <w:t>54  Second section of new Subdivision E</w:t>
      </w:r>
    </w:p>
    <w:p w:rsidR="00885DD1" w:rsidRDefault="00885DD1" w:rsidP="00885DD1">
      <w:pPr>
        <w:pStyle w:val="subsection"/>
      </w:pPr>
      <w:r>
        <w:tab/>
      </w:r>
      <w:r>
        <w:tab/>
        <w:t>…</w:t>
      </w:r>
    </w:p>
    <w:p w:rsidR="00885DD1" w:rsidRPr="005E4030" w:rsidRDefault="00FA2AAA" w:rsidP="00885DD1">
      <w:pPr>
        <w:pStyle w:val="ItemHead"/>
      </w:pPr>
      <w:r>
        <w:t>23</w:t>
      </w:r>
      <w:r w:rsidR="00885DD1">
        <w:t xml:space="preserve">  In the appropriate position in Division 3 of Part 4</w:t>
      </w:r>
    </w:p>
    <w:p w:rsidR="00885DD1" w:rsidRDefault="00885DD1" w:rsidP="00885DD1">
      <w:pPr>
        <w:pStyle w:val="Item"/>
      </w:pPr>
      <w:r>
        <w:t>Insert:</w:t>
      </w:r>
    </w:p>
    <w:p w:rsidR="00885DD1" w:rsidRDefault="00885DD1" w:rsidP="002968AA">
      <w:pPr>
        <w:pStyle w:val="Specialsd"/>
      </w:pPr>
      <w:r>
        <w:t>Subdivision F—Another new Subdivision of Division 3</w:t>
      </w:r>
    </w:p>
    <w:p w:rsidR="00885DD1" w:rsidRDefault="00885DD1" w:rsidP="002968AA">
      <w:pPr>
        <w:pStyle w:val="Specials"/>
      </w:pPr>
      <w:r>
        <w:t>55  First section of new Subdivision F</w:t>
      </w:r>
    </w:p>
    <w:p w:rsidR="00885DD1" w:rsidRDefault="00885DD1" w:rsidP="00885DD1">
      <w:pPr>
        <w:pStyle w:val="subsection"/>
      </w:pPr>
      <w:r>
        <w:tab/>
      </w:r>
      <w:r>
        <w:tab/>
        <w:t>…</w:t>
      </w:r>
    </w:p>
    <w:p w:rsidR="00885DD1" w:rsidRPr="0082599D" w:rsidRDefault="00885DD1" w:rsidP="002968AA">
      <w:pPr>
        <w:pStyle w:val="Specials"/>
      </w:pPr>
      <w:r>
        <w:t>56  Second section of new Subdivision F</w:t>
      </w:r>
    </w:p>
    <w:p w:rsidR="00885DD1" w:rsidRDefault="00885DD1" w:rsidP="00885DD1">
      <w:pPr>
        <w:pStyle w:val="subsection"/>
      </w:pPr>
      <w:r>
        <w:tab/>
      </w:r>
      <w:r>
        <w:tab/>
        <w:t>…</w:t>
      </w:r>
    </w:p>
    <w:p w:rsidR="00885DD1" w:rsidRDefault="00885DD1" w:rsidP="00885DD1">
      <w:pPr>
        <w:pStyle w:val="notedraft"/>
      </w:pPr>
      <w:r>
        <w:t xml:space="preserve">[In this pair of examples, items </w:t>
      </w:r>
      <w:r w:rsidR="001A332B">
        <w:t>22 and 23</w:t>
      </w:r>
      <w:r>
        <w:t xml:space="preserve"> are adding Subdivisions at the end of a Division of a Part. Note that the new Subdivisions being added must each have a single Subdivision letter. Note that the amending form in items </w:t>
      </w:r>
      <w:r w:rsidR="001A332B">
        <w:t>22 and 23</w:t>
      </w:r>
      <w:r>
        <w:t xml:space="preserve"> is “Insert” even though the items insert/add 2 Subdivisions.]</w:t>
      </w:r>
    </w:p>
    <w:p w:rsidR="00885DD1" w:rsidRDefault="00FA2AAA" w:rsidP="00885DD1">
      <w:pPr>
        <w:pStyle w:val="ItemHead"/>
      </w:pPr>
      <w:r>
        <w:t>24</w:t>
      </w:r>
      <w:r w:rsidR="00885DD1">
        <w:t xml:space="preserve">  In the appropriate position in Part 4 of Schedule 1AB</w:t>
      </w:r>
      <w:r w:rsidR="00F06F59">
        <w:t xml:space="preserve"> (table)</w:t>
      </w:r>
    </w:p>
    <w:p w:rsidR="00885DD1" w:rsidRDefault="00885DD1" w:rsidP="00885DD1">
      <w:pPr>
        <w:pStyle w:val="Item"/>
      </w:pPr>
      <w:r>
        <w:t>Insert:</w:t>
      </w:r>
    </w:p>
    <w:p w:rsidR="00885DD1" w:rsidRPr="00F2677C" w:rsidRDefault="00885DD1" w:rsidP="00885DD1">
      <w:pPr>
        <w:pStyle w:val="Tabletext"/>
      </w:pPr>
    </w:p>
    <w:tbl>
      <w:tblPr>
        <w:tblW w:w="8392" w:type="dxa"/>
        <w:tblInd w:w="80" w:type="dxa"/>
        <w:tblLayout w:type="fixed"/>
        <w:tblLook w:val="0000" w:firstRow="0" w:lastRow="0" w:firstColumn="0" w:lastColumn="0" w:noHBand="0" w:noVBand="0"/>
      </w:tblPr>
      <w:tblGrid>
        <w:gridCol w:w="630"/>
        <w:gridCol w:w="2128"/>
        <w:gridCol w:w="5634"/>
      </w:tblGrid>
      <w:tr w:rsidR="00FB2446" w:rsidRPr="003935BC" w:rsidTr="00FB2446">
        <w:tc>
          <w:tcPr>
            <w:tcW w:w="630" w:type="dxa"/>
            <w:tcBorders>
              <w:bottom w:val="single" w:sz="4" w:space="0" w:color="auto"/>
            </w:tcBorders>
            <w:shd w:val="clear" w:color="auto" w:fill="auto"/>
          </w:tcPr>
          <w:p w:rsidR="00FB2446" w:rsidRPr="003935BC" w:rsidRDefault="00FB2446" w:rsidP="00685A3E">
            <w:pPr>
              <w:pStyle w:val="Tabletext"/>
            </w:pPr>
            <w:r>
              <w:t>157</w:t>
            </w:r>
          </w:p>
        </w:tc>
        <w:tc>
          <w:tcPr>
            <w:tcW w:w="2128" w:type="dxa"/>
            <w:tcBorders>
              <w:bottom w:val="single" w:sz="4" w:space="0" w:color="auto"/>
            </w:tcBorders>
            <w:shd w:val="clear" w:color="auto" w:fill="auto"/>
          </w:tcPr>
          <w:p w:rsidR="00FB2446" w:rsidRPr="003935BC" w:rsidRDefault="00FB2446" w:rsidP="00685A3E">
            <w:pPr>
              <w:pStyle w:val="Tabletext"/>
            </w:pPr>
            <w:r>
              <w:t>Program</w:t>
            </w:r>
          </w:p>
        </w:tc>
        <w:tc>
          <w:tcPr>
            <w:tcW w:w="5634" w:type="dxa"/>
            <w:tcBorders>
              <w:bottom w:val="single" w:sz="4" w:space="0" w:color="auto"/>
            </w:tcBorders>
            <w:shd w:val="clear" w:color="auto" w:fill="auto"/>
          </w:tcPr>
          <w:p w:rsidR="00FB2446" w:rsidRPr="003935BC" w:rsidRDefault="00FB2446" w:rsidP="00685A3E">
            <w:pPr>
              <w:pStyle w:val="Tabletext"/>
            </w:pPr>
            <w:r>
              <w:t>Objective</w:t>
            </w:r>
          </w:p>
        </w:tc>
      </w:tr>
      <w:tr w:rsidR="00885DD1" w:rsidRPr="003935BC" w:rsidTr="00FB2446">
        <w:tc>
          <w:tcPr>
            <w:tcW w:w="630" w:type="dxa"/>
            <w:tcBorders>
              <w:top w:val="single" w:sz="4" w:space="0" w:color="auto"/>
            </w:tcBorders>
            <w:shd w:val="clear" w:color="auto" w:fill="auto"/>
          </w:tcPr>
          <w:p w:rsidR="00885DD1" w:rsidRPr="003935BC" w:rsidRDefault="00885DD1" w:rsidP="00FB2446">
            <w:pPr>
              <w:pStyle w:val="Tabletext"/>
            </w:pPr>
            <w:r>
              <w:t>15</w:t>
            </w:r>
            <w:r w:rsidR="00FB2446">
              <w:t>8</w:t>
            </w:r>
          </w:p>
        </w:tc>
        <w:tc>
          <w:tcPr>
            <w:tcW w:w="2128" w:type="dxa"/>
            <w:tcBorders>
              <w:top w:val="single" w:sz="4" w:space="0" w:color="auto"/>
            </w:tcBorders>
            <w:shd w:val="clear" w:color="auto" w:fill="auto"/>
          </w:tcPr>
          <w:p w:rsidR="00885DD1" w:rsidRPr="003935BC" w:rsidRDefault="00885DD1" w:rsidP="00885DD1">
            <w:pPr>
              <w:pStyle w:val="Tabletext"/>
            </w:pPr>
            <w:r>
              <w:t>Program</w:t>
            </w:r>
          </w:p>
        </w:tc>
        <w:tc>
          <w:tcPr>
            <w:tcW w:w="5634" w:type="dxa"/>
            <w:tcBorders>
              <w:top w:val="single" w:sz="4" w:space="0" w:color="auto"/>
            </w:tcBorders>
            <w:shd w:val="clear" w:color="auto" w:fill="auto"/>
          </w:tcPr>
          <w:p w:rsidR="00885DD1" w:rsidRPr="003935BC" w:rsidRDefault="00885DD1" w:rsidP="00885DD1">
            <w:pPr>
              <w:pStyle w:val="Tabletext"/>
            </w:pPr>
            <w:r>
              <w:t>Objective</w:t>
            </w:r>
          </w:p>
        </w:tc>
      </w:tr>
    </w:tbl>
    <w:p w:rsidR="00885DD1" w:rsidRDefault="00FA2AAA" w:rsidP="00885DD1">
      <w:pPr>
        <w:pStyle w:val="ItemHead"/>
      </w:pPr>
      <w:r>
        <w:t>25</w:t>
      </w:r>
      <w:r w:rsidR="00885DD1">
        <w:t xml:space="preserve">  In the appropriate position in Part 4 of Schedule 1AB</w:t>
      </w:r>
      <w:r w:rsidR="00F06F59">
        <w:t xml:space="preserve"> (table)</w:t>
      </w:r>
    </w:p>
    <w:p w:rsidR="00885DD1" w:rsidRDefault="00885DD1" w:rsidP="00885DD1">
      <w:pPr>
        <w:pStyle w:val="Item"/>
      </w:pPr>
      <w:r>
        <w:t>Insert:</w:t>
      </w:r>
    </w:p>
    <w:p w:rsidR="00885DD1" w:rsidRPr="00F2677C" w:rsidRDefault="00885DD1" w:rsidP="00885DD1">
      <w:pPr>
        <w:pStyle w:val="Tabletext"/>
      </w:pPr>
    </w:p>
    <w:tbl>
      <w:tblPr>
        <w:tblW w:w="8392" w:type="dxa"/>
        <w:tblInd w:w="80" w:type="dxa"/>
        <w:tblLayout w:type="fixed"/>
        <w:tblLook w:val="0000" w:firstRow="0" w:lastRow="0" w:firstColumn="0" w:lastColumn="0" w:noHBand="0" w:noVBand="0"/>
      </w:tblPr>
      <w:tblGrid>
        <w:gridCol w:w="630"/>
        <w:gridCol w:w="2128"/>
        <w:gridCol w:w="5634"/>
      </w:tblGrid>
      <w:tr w:rsidR="00FB2446" w:rsidRPr="003935BC" w:rsidTr="00FB2446">
        <w:tc>
          <w:tcPr>
            <w:tcW w:w="630" w:type="dxa"/>
            <w:shd w:val="clear" w:color="auto" w:fill="auto"/>
          </w:tcPr>
          <w:p w:rsidR="00FB2446" w:rsidRPr="003935BC" w:rsidRDefault="00FB2446" w:rsidP="00FB2446">
            <w:pPr>
              <w:pStyle w:val="Tabletext"/>
            </w:pPr>
            <w:r>
              <w:t>159</w:t>
            </w:r>
          </w:p>
        </w:tc>
        <w:tc>
          <w:tcPr>
            <w:tcW w:w="2128" w:type="dxa"/>
            <w:shd w:val="clear" w:color="auto" w:fill="auto"/>
          </w:tcPr>
          <w:p w:rsidR="00FB2446" w:rsidRPr="003935BC" w:rsidRDefault="00FB2446" w:rsidP="00685A3E">
            <w:pPr>
              <w:pStyle w:val="Tabletext"/>
            </w:pPr>
            <w:r>
              <w:t>Program</w:t>
            </w:r>
          </w:p>
        </w:tc>
        <w:tc>
          <w:tcPr>
            <w:tcW w:w="5634" w:type="dxa"/>
            <w:shd w:val="clear" w:color="auto" w:fill="auto"/>
          </w:tcPr>
          <w:p w:rsidR="00FB2446" w:rsidRPr="003935BC" w:rsidRDefault="00FB2446" w:rsidP="00685A3E">
            <w:pPr>
              <w:pStyle w:val="Tabletext"/>
            </w:pPr>
            <w:r>
              <w:t>Objective</w:t>
            </w:r>
          </w:p>
        </w:tc>
      </w:tr>
    </w:tbl>
    <w:p w:rsidR="00885DD1" w:rsidRPr="00F2677C" w:rsidRDefault="00885DD1" w:rsidP="00885DD1">
      <w:pPr>
        <w:pStyle w:val="notedraft"/>
      </w:pPr>
      <w:r>
        <w:t xml:space="preserve">[In this pair of examples, items </w:t>
      </w:r>
      <w:r w:rsidR="001A332B">
        <w:t>24 and 25</w:t>
      </w:r>
      <w:r>
        <w:t xml:space="preserve"> are adding table items to Part 4 of Schedule 1AB to the Financial Framework (Supplementary Powers) Regulations 1997. Note that the new table items being added must each have a single number. Note that the amending form in items </w:t>
      </w:r>
      <w:r w:rsidR="001A332B">
        <w:t>24 and 25</w:t>
      </w:r>
      <w:r>
        <w:t xml:space="preserve"> is “Insert” even though the items insert/add 2 table items.]</w:t>
      </w:r>
    </w:p>
    <w:p w:rsidR="00935D1F" w:rsidRPr="003D4FAC" w:rsidRDefault="00935D1F" w:rsidP="003D4FAC">
      <w:pPr>
        <w:pStyle w:val="Head4"/>
      </w:pPr>
      <w:bookmarkStart w:id="62" w:name="_Toc8382699"/>
      <w:r w:rsidRPr="003D4FAC">
        <w:t>C3. Adding words</w:t>
      </w:r>
      <w:bookmarkEnd w:id="62"/>
    </w:p>
    <w:p w:rsidR="00935D1F" w:rsidRPr="003D4FAC" w:rsidRDefault="00935D1F" w:rsidP="00086066">
      <w:pPr>
        <w:pStyle w:val="BodyNum"/>
      </w:pPr>
      <w:r w:rsidRPr="003D4FAC">
        <w:t>This form applies when adding words at the end of a complete unit, for example, when adding words at the end of a subsection. The item heading identifies the “higher” unit.</w:t>
      </w:r>
    </w:p>
    <w:p w:rsidR="00935D1F" w:rsidRPr="003D4FAC" w:rsidRDefault="00FA2AAA" w:rsidP="00935D1F">
      <w:pPr>
        <w:pStyle w:val="ItemHead"/>
      </w:pPr>
      <w:r>
        <w:t>26</w:t>
      </w:r>
      <w:r w:rsidR="00935D1F" w:rsidRPr="003D4FAC">
        <w:t xml:space="preserve">  At the end of subsection 200(1)</w:t>
      </w:r>
    </w:p>
    <w:p w:rsidR="00935D1F" w:rsidRPr="003D4FAC" w:rsidRDefault="00935D1F" w:rsidP="00935D1F">
      <w:pPr>
        <w:pStyle w:val="Item"/>
      </w:pPr>
      <w:r w:rsidRPr="003D4FAC">
        <w:t>Add “or during any earlier year”.</w:t>
      </w:r>
    </w:p>
    <w:p w:rsidR="00935D1F" w:rsidRPr="003D4FAC" w:rsidRDefault="00FA2AAA" w:rsidP="00935D1F">
      <w:pPr>
        <w:pStyle w:val="ItemHead"/>
      </w:pPr>
      <w:r>
        <w:lastRenderedPageBreak/>
        <w:t>27</w:t>
      </w:r>
      <w:r w:rsidR="00935D1F" w:rsidRPr="003D4FAC">
        <w:t xml:space="preserve">  At the end of subsection 200(4)</w:t>
      </w:r>
    </w:p>
    <w:p w:rsidR="00935D1F" w:rsidRPr="003D4FAC" w:rsidRDefault="00935D1F" w:rsidP="00935D1F">
      <w:pPr>
        <w:pStyle w:val="Item"/>
      </w:pPr>
      <w:r w:rsidRPr="003D4FAC">
        <w:t>Add:</w:t>
      </w:r>
    </w:p>
    <w:p w:rsidR="00935D1F" w:rsidRPr="003D4FAC" w:rsidRDefault="00455A54" w:rsidP="00455A54">
      <w:pPr>
        <w:pStyle w:val="subsection"/>
      </w:pPr>
      <w:r w:rsidRPr="003D4FAC">
        <w:tab/>
      </w:r>
      <w:r w:rsidRPr="003D4FAC">
        <w:tab/>
      </w:r>
      <w:r w:rsidR="00935D1F" w:rsidRPr="003D4FAC">
        <w:t>and must give a copy of the summons to each of the following persons:</w:t>
      </w:r>
    </w:p>
    <w:p w:rsidR="00935D1F" w:rsidRPr="003D4FAC" w:rsidRDefault="00935D1F" w:rsidP="00935D1F">
      <w:pPr>
        <w:pStyle w:val="paragraph"/>
      </w:pPr>
      <w:r w:rsidRPr="003D4FAC">
        <w:tab/>
        <w:t>(a)</w:t>
      </w:r>
      <w:r w:rsidRPr="003D4FAC">
        <w:tab/>
        <w:t>the responsible authority for the State;</w:t>
      </w:r>
    </w:p>
    <w:p w:rsidR="00935D1F" w:rsidRPr="003D4FAC" w:rsidRDefault="00935D1F" w:rsidP="00935D1F">
      <w:pPr>
        <w:pStyle w:val="paragraph"/>
      </w:pPr>
      <w:r w:rsidRPr="003D4FAC">
        <w:tab/>
        <w:t>(b)</w:t>
      </w:r>
      <w:r w:rsidRPr="003D4FAC">
        <w:tab/>
        <w:t>each person who received a copy of the original summons.</w:t>
      </w:r>
    </w:p>
    <w:p w:rsidR="00935D1F" w:rsidRPr="003D4FAC" w:rsidRDefault="00935D1F" w:rsidP="003D4FAC">
      <w:pPr>
        <w:pStyle w:val="Head3"/>
        <w:pageBreakBefore/>
      </w:pPr>
      <w:bookmarkStart w:id="63" w:name="_Toc8382700"/>
      <w:r w:rsidRPr="003D4FAC">
        <w:lastRenderedPageBreak/>
        <w:t>D. Inserting (not at the end)</w:t>
      </w:r>
      <w:bookmarkEnd w:id="63"/>
    </w:p>
    <w:p w:rsidR="00935D1F" w:rsidRPr="003D4FAC" w:rsidRDefault="00935D1F" w:rsidP="003D4FAC">
      <w:pPr>
        <w:pStyle w:val="Head4"/>
      </w:pPr>
      <w:bookmarkStart w:id="64" w:name="_Toc8382701"/>
      <w:r w:rsidRPr="003D4FAC">
        <w:t>D1. Inserting a unit</w:t>
      </w:r>
      <w:bookmarkEnd w:id="64"/>
    </w:p>
    <w:p w:rsidR="00935D1F" w:rsidRPr="003D4FAC" w:rsidRDefault="00935D1F" w:rsidP="00086066">
      <w:pPr>
        <w:pStyle w:val="BodyNum"/>
      </w:pPr>
      <w:r w:rsidRPr="003D4FAC">
        <w:t xml:space="preserve">The item heading should, if possible, identify an existing unit of the </w:t>
      </w:r>
      <w:r w:rsidRPr="003D4FAC">
        <w:rPr>
          <w:i/>
        </w:rPr>
        <w:t>same</w:t>
      </w:r>
      <w:r w:rsidRPr="003D4FAC">
        <w:t xml:space="preserve"> type as the inserted unit. For example, when inserting a Chapter, it should identify the existing Chapter after which the new one is to be inserted.</w:t>
      </w:r>
      <w:r w:rsidR="00772DC3" w:rsidRPr="003D4FAC">
        <w:t xml:space="preserve"> In some cases the insert form is used where it is not possible to identify an existing unit of the same type. For example, when inserting a heading to a provision.</w:t>
      </w:r>
    </w:p>
    <w:p w:rsidR="00935D1F" w:rsidRPr="003D4FAC" w:rsidRDefault="00935D1F" w:rsidP="00086066">
      <w:pPr>
        <w:pStyle w:val="BodyNum"/>
      </w:pPr>
      <w:r w:rsidRPr="003D4FAC">
        <w:t xml:space="preserve">The item heading should, </w:t>
      </w:r>
      <w:r w:rsidR="006A610F" w:rsidRPr="003D4FAC">
        <w:t>generally</w:t>
      </w:r>
      <w:r w:rsidRPr="003D4FAC">
        <w:t xml:space="preserve">, identify the unit </w:t>
      </w:r>
      <w:r w:rsidRPr="003D4FAC">
        <w:rPr>
          <w:i/>
        </w:rPr>
        <w:t>after</w:t>
      </w:r>
      <w:r w:rsidRPr="003D4FAC">
        <w:t xml:space="preserve"> which the new unit is to be inserted. </w:t>
      </w:r>
      <w:r w:rsidR="006A610F" w:rsidRPr="003D4FAC">
        <w:t xml:space="preserve">In some cases, it may be appropriate for the item heading to identify the unit </w:t>
      </w:r>
      <w:r w:rsidR="006A610F" w:rsidRPr="003D4FAC">
        <w:rPr>
          <w:i/>
        </w:rPr>
        <w:t>before</w:t>
      </w:r>
      <w:r w:rsidR="006A610F" w:rsidRPr="003D4FAC">
        <w:t xml:space="preserve"> which the new unit is to be inserted (e.g. when inserting new headings to Parts, Divisions</w:t>
      </w:r>
      <w:r w:rsidR="00F254F9" w:rsidRPr="003D4FAC">
        <w:t>,</w:t>
      </w:r>
      <w:r w:rsidR="006A610F" w:rsidRPr="003D4FAC">
        <w:t xml:space="preserve"> Subdivisions</w:t>
      </w:r>
      <w:r w:rsidR="00F254F9" w:rsidRPr="003D4FAC">
        <w:t xml:space="preserve"> or subsections</w:t>
      </w:r>
      <w:r w:rsidR="006A610F" w:rsidRPr="003D4FAC">
        <w:t>).</w:t>
      </w:r>
    </w:p>
    <w:p w:rsidR="00935D1F" w:rsidRPr="003D4FAC" w:rsidRDefault="00FA2AAA" w:rsidP="00935D1F">
      <w:pPr>
        <w:pStyle w:val="ItemHead"/>
      </w:pPr>
      <w:r>
        <w:t>28</w:t>
      </w:r>
      <w:r w:rsidR="00935D1F" w:rsidRPr="003D4FAC">
        <w:t xml:space="preserve">  After Part 3 of Chapter 6</w:t>
      </w:r>
    </w:p>
    <w:p w:rsidR="00935D1F" w:rsidRPr="003D4FAC" w:rsidRDefault="00935D1F" w:rsidP="00935D1F">
      <w:pPr>
        <w:pStyle w:val="Item"/>
      </w:pPr>
      <w:r w:rsidRPr="003D4FAC">
        <w:t>Insert:</w:t>
      </w:r>
    </w:p>
    <w:p w:rsidR="00935D1F" w:rsidRPr="003D4FAC" w:rsidRDefault="00935D1F" w:rsidP="00935D1F">
      <w:pPr>
        <w:pStyle w:val="Item"/>
        <w:rPr>
          <w:i/>
        </w:rPr>
      </w:pPr>
      <w:r w:rsidRPr="003D4FAC">
        <w:rPr>
          <w:i/>
        </w:rPr>
        <w:t>[text of new Part]</w:t>
      </w:r>
    </w:p>
    <w:p w:rsidR="006A610F" w:rsidRPr="003D4FAC" w:rsidRDefault="000E6625" w:rsidP="000E6625">
      <w:pPr>
        <w:pStyle w:val="notedraft"/>
      </w:pPr>
      <w:r w:rsidRPr="003D4FAC">
        <w:rPr>
          <w:i w:val="0"/>
        </w:rPr>
        <w:t>[</w:t>
      </w:r>
      <w:r w:rsidR="006A610F" w:rsidRPr="003D4FAC">
        <w:t xml:space="preserve">In Acts </w:t>
      </w:r>
      <w:r w:rsidR="00FD599F" w:rsidRPr="003D4FAC">
        <w:t xml:space="preserve">or instruments </w:t>
      </w:r>
      <w:r w:rsidR="006A610F" w:rsidRPr="003D4FAC">
        <w:t>with unique Part numbering (e.g. the Aged Care Act 1997, the Fair Work Act 2009, the Income Tax Assessment Act 1997), it is not necessary to refer to the Chapter number in the amending item heading.]</w:t>
      </w:r>
    </w:p>
    <w:p w:rsidR="00935D1F" w:rsidRPr="003D4FAC" w:rsidRDefault="00FA2AAA" w:rsidP="00935D1F">
      <w:pPr>
        <w:pStyle w:val="ItemHead"/>
      </w:pPr>
      <w:r>
        <w:t>29</w:t>
      </w:r>
      <w:r w:rsidR="00935D1F" w:rsidRPr="003D4FAC">
        <w:t xml:space="preserve">  Subsection 200(4) (after paragraph (b) of the definition of </w:t>
      </w:r>
      <w:r w:rsidR="00935D1F" w:rsidRPr="003D4FAC">
        <w:rPr>
          <w:i/>
        </w:rPr>
        <w:t>domestic animal</w:t>
      </w:r>
      <w:r w:rsidR="00935D1F" w:rsidRPr="003D4FAC">
        <w:t>)</w:t>
      </w:r>
    </w:p>
    <w:p w:rsidR="00935D1F" w:rsidRPr="003D4FAC" w:rsidRDefault="00935D1F" w:rsidP="00935D1F">
      <w:pPr>
        <w:pStyle w:val="Item"/>
      </w:pPr>
      <w:r w:rsidRPr="003D4FAC">
        <w:t>Insert:</w:t>
      </w:r>
    </w:p>
    <w:p w:rsidR="00935D1F" w:rsidRPr="003D4FAC" w:rsidRDefault="00935D1F" w:rsidP="00935D1F">
      <w:pPr>
        <w:pStyle w:val="paragraph"/>
      </w:pPr>
      <w:r w:rsidRPr="003D4FAC">
        <w:tab/>
        <w:t>(ba)</w:t>
      </w:r>
      <w:r w:rsidRPr="003D4FAC">
        <w:tab/>
        <w:t>crocodiles less than 3 metres long;</w:t>
      </w:r>
    </w:p>
    <w:p w:rsidR="00935D1F" w:rsidRPr="003D4FAC" w:rsidRDefault="00935D1F" w:rsidP="003D4FAC">
      <w:pPr>
        <w:pStyle w:val="Head4"/>
      </w:pPr>
      <w:bookmarkStart w:id="65" w:name="_Toc8382702"/>
      <w:r w:rsidRPr="003D4FAC">
        <w:t>D2. Inserting words</w:t>
      </w:r>
      <w:bookmarkEnd w:id="65"/>
    </w:p>
    <w:p w:rsidR="00935D1F" w:rsidRPr="003D4FAC" w:rsidRDefault="00935D1F" w:rsidP="00086066">
      <w:pPr>
        <w:pStyle w:val="BodyNum"/>
      </w:pPr>
      <w:r w:rsidRPr="003D4FAC">
        <w:t>The item heading identifies the unit into which the words are to be inserted.</w:t>
      </w:r>
    </w:p>
    <w:p w:rsidR="00935D1F" w:rsidRPr="003D4FAC" w:rsidRDefault="00FA2AAA" w:rsidP="00935D1F">
      <w:pPr>
        <w:pStyle w:val="ItemHead"/>
      </w:pPr>
      <w:r>
        <w:t>30</w:t>
      </w:r>
      <w:r w:rsidR="00935D1F" w:rsidRPr="003D4FAC">
        <w:t xml:space="preserve">  Subsection 200(4) (paragraph (b) of the definition of </w:t>
      </w:r>
      <w:r w:rsidR="00935D1F" w:rsidRPr="003D4FAC">
        <w:rPr>
          <w:i/>
        </w:rPr>
        <w:t>animal</w:t>
      </w:r>
      <w:r w:rsidR="00935D1F" w:rsidRPr="003D4FAC">
        <w:t>)</w:t>
      </w:r>
    </w:p>
    <w:p w:rsidR="00935D1F" w:rsidRPr="003D4FAC" w:rsidRDefault="00935D1F" w:rsidP="00935D1F">
      <w:pPr>
        <w:pStyle w:val="Item"/>
      </w:pPr>
      <w:r w:rsidRPr="003D4FAC">
        <w:t>After “frog”, insert “, toad”.</w:t>
      </w:r>
    </w:p>
    <w:p w:rsidR="00415E53" w:rsidRPr="003D4FAC" w:rsidRDefault="00450A7E" w:rsidP="003D4FAC">
      <w:pPr>
        <w:pStyle w:val="Head3"/>
        <w:pageBreakBefore/>
      </w:pPr>
      <w:bookmarkStart w:id="66" w:name="_Toc8382703"/>
      <w:r w:rsidRPr="003D4FAC">
        <w:lastRenderedPageBreak/>
        <w:t>E</w:t>
      </w:r>
      <w:r w:rsidR="00415E53" w:rsidRPr="003D4FAC">
        <w:t>. Decentralised tables of contents</w:t>
      </w:r>
      <w:bookmarkEnd w:id="66"/>
    </w:p>
    <w:p w:rsidR="00415E53" w:rsidRPr="003D4FAC" w:rsidRDefault="00415E53" w:rsidP="00415E53">
      <w:pPr>
        <w:pStyle w:val="BodyNum"/>
      </w:pPr>
      <w:r w:rsidRPr="003D4FAC">
        <w:t>Sometimes a Part, Division or Subdivision contains its own table of contents</w:t>
      </w:r>
      <w:r w:rsidR="00F254F9" w:rsidRPr="003D4FAC">
        <w:t xml:space="preserve"> or table of sections</w:t>
      </w:r>
      <w:r w:rsidRPr="003D4FAC">
        <w:t xml:space="preserve">, known as a decentralised table of contents. For example, decentralised tables of contents are used in the </w:t>
      </w:r>
      <w:r w:rsidRPr="003D4FAC">
        <w:rPr>
          <w:i/>
        </w:rPr>
        <w:t>Civil Aviation Safety</w:t>
      </w:r>
      <w:r w:rsidRPr="003D4FAC">
        <w:t xml:space="preserve"> </w:t>
      </w:r>
      <w:r w:rsidRPr="003D4FAC">
        <w:rPr>
          <w:i/>
        </w:rPr>
        <w:t>Regulations 1998</w:t>
      </w:r>
      <w:r w:rsidRPr="003D4FAC">
        <w:t xml:space="preserve">, the </w:t>
      </w:r>
      <w:r w:rsidRPr="003D4FAC">
        <w:rPr>
          <w:i/>
        </w:rPr>
        <w:t>Civil Aviation Regulations 1988</w:t>
      </w:r>
      <w:r w:rsidRPr="003D4FAC">
        <w:t>, and the Acts that make up the tax code.</w:t>
      </w:r>
    </w:p>
    <w:p w:rsidR="00415E53" w:rsidRPr="003D4FAC" w:rsidRDefault="00415E53" w:rsidP="00415E53">
      <w:pPr>
        <w:pStyle w:val="BodyNum"/>
      </w:pPr>
      <w:r w:rsidRPr="003D4FAC">
        <w:t>If you amend legislation to include in it a new unit (such as a Division or Subdivision) and that unit is to contain a decentralised table of contents, you should include the table in the amendment.</w:t>
      </w:r>
    </w:p>
    <w:p w:rsidR="00415E53" w:rsidRPr="003D4FAC" w:rsidRDefault="00415E53" w:rsidP="00415E53">
      <w:pPr>
        <w:pStyle w:val="BodyNum"/>
      </w:pPr>
      <w:r w:rsidRPr="003D4FAC">
        <w:t xml:space="preserve">If you are amending </w:t>
      </w:r>
      <w:r w:rsidR="006437C1">
        <w:t>legislation</w:t>
      </w:r>
      <w:r w:rsidRPr="003D4FAC">
        <w:t xml:space="preserve"> that contains decentralised tables of contents and a provision stating that these tables are not part of the </w:t>
      </w:r>
      <w:r w:rsidR="006437C1">
        <w:t>legislation</w:t>
      </w:r>
      <w:r w:rsidRPr="003D4FAC">
        <w:t xml:space="preserve"> (see, for instance, section 950</w:t>
      </w:r>
      <w:r w:rsidR="00C54945">
        <w:noBreakHyphen/>
      </w:r>
      <w:r w:rsidRPr="003D4FAC">
        <w:t xml:space="preserve">105 of the </w:t>
      </w:r>
      <w:r w:rsidRPr="003D4FAC">
        <w:rPr>
          <w:i/>
        </w:rPr>
        <w:t>Income Tax Assessment Act 1997</w:t>
      </w:r>
      <w:r w:rsidR="006437C1">
        <w:rPr>
          <w:i/>
        </w:rPr>
        <w:t xml:space="preserve"> </w:t>
      </w:r>
      <w:r w:rsidR="006437C1">
        <w:t xml:space="preserve">and regulation 1.006 of the </w:t>
      </w:r>
      <w:r w:rsidR="006437C1">
        <w:rPr>
          <w:i/>
        </w:rPr>
        <w:t>Civil Aviation Safety Regulations 1998</w:t>
      </w:r>
      <w:r w:rsidRPr="003D4FAC">
        <w:t xml:space="preserve">), you should not amend a table of contents when you make an amendment that will affect the accuracy of the table. The table will be updated by the </w:t>
      </w:r>
      <w:r w:rsidR="003570F1">
        <w:t>Publications group</w:t>
      </w:r>
      <w:r w:rsidRPr="003D4FAC">
        <w:t xml:space="preserve"> when the </w:t>
      </w:r>
      <w:r w:rsidR="006437C1">
        <w:t>legislation</w:t>
      </w:r>
      <w:r w:rsidRPr="003D4FAC">
        <w:t xml:space="preserve"> is </w:t>
      </w:r>
      <w:r w:rsidR="00936184">
        <w:t>compiled</w:t>
      </w:r>
      <w:r w:rsidRPr="003D4FAC">
        <w:t>.</w:t>
      </w:r>
    </w:p>
    <w:p w:rsidR="00415E53" w:rsidRDefault="00415E53" w:rsidP="00415E53">
      <w:pPr>
        <w:pStyle w:val="BodyNum"/>
      </w:pPr>
      <w:r w:rsidRPr="003D4FAC">
        <w:t xml:space="preserve">However, if </w:t>
      </w:r>
      <w:r w:rsidR="006437C1">
        <w:t>legislation</w:t>
      </w:r>
      <w:r w:rsidRPr="003D4FAC">
        <w:t xml:space="preserve"> contains decentralised tables of contents but doesn’t expressly state that those tables are not part of the </w:t>
      </w:r>
      <w:r w:rsidR="006437C1">
        <w:t>legislation</w:t>
      </w:r>
      <w:r w:rsidRPr="003D4FAC">
        <w:t xml:space="preserve">, any necessary changes to the tables should be made by formal amendments. If you are dealing with such </w:t>
      </w:r>
      <w:r w:rsidR="006437C1">
        <w:t>legislation</w:t>
      </w:r>
      <w:r w:rsidRPr="003D4FAC">
        <w:t>, it would also be desirable to include a provision of the kind mentioned above; this will reduce the work required to make any further amendments.</w:t>
      </w:r>
    </w:p>
    <w:p w:rsidR="003D1EC1" w:rsidRDefault="003D1EC1" w:rsidP="00415E53">
      <w:pPr>
        <w:pStyle w:val="BodyNum"/>
      </w:pPr>
      <w:r>
        <w:t>Some examples of amendments to decentralised tables of contents are as foll</w:t>
      </w:r>
      <w:r w:rsidR="00233B2D">
        <w:t>o</w:t>
      </w:r>
      <w:r w:rsidR="00C34453">
        <w:t>ws:</w:t>
      </w:r>
    </w:p>
    <w:p w:rsidR="00C34453" w:rsidRPr="006C4095" w:rsidRDefault="00FA2AAA" w:rsidP="00C34453">
      <w:pPr>
        <w:pStyle w:val="ItemHead"/>
      </w:pPr>
      <w:r>
        <w:t>31</w:t>
      </w:r>
      <w:r w:rsidR="00C34453" w:rsidRPr="006C4095">
        <w:t xml:space="preserve">  </w:t>
      </w:r>
      <w:r w:rsidR="00C34453">
        <w:t>Part 11</w:t>
      </w:r>
      <w:r w:rsidR="00C34453" w:rsidRPr="006C4095">
        <w:t xml:space="preserve"> (table of </w:t>
      </w:r>
      <w:r w:rsidR="00C34453">
        <w:t>contents</w:t>
      </w:r>
      <w:r w:rsidR="00C34453" w:rsidRPr="006C4095">
        <w:t>)</w:t>
      </w:r>
    </w:p>
    <w:p w:rsidR="00C34453" w:rsidRPr="006C4095" w:rsidRDefault="00C34453" w:rsidP="00C34453">
      <w:pPr>
        <w:pStyle w:val="Item"/>
      </w:pPr>
      <w:r w:rsidRPr="006C4095">
        <w:t>Repeal the table, substitute:</w:t>
      </w:r>
    </w:p>
    <w:p w:rsidR="00C34453" w:rsidRDefault="00C34453" w:rsidP="00C34453">
      <w:pPr>
        <w:pStyle w:val="TofSectsHeading"/>
      </w:pPr>
      <w:r>
        <w:t>Table of contents</w:t>
      </w:r>
    </w:p>
    <w:p w:rsidR="00C34453" w:rsidRDefault="00C34453" w:rsidP="00C34453">
      <w:pPr>
        <w:pStyle w:val="TofSectsGroupHeading"/>
        <w:rPr>
          <w:rFonts w:ascii="Calibri" w:hAnsi="Calibri"/>
          <w:noProof/>
        </w:rPr>
      </w:pPr>
      <w:r>
        <w:rPr>
          <w:noProof/>
        </w:rPr>
        <w:t>Subpart 11.A</w:t>
      </w:r>
      <w:r>
        <w:rPr>
          <w:rFonts w:ascii="Calibri" w:hAnsi="Calibri"/>
          <w:noProof/>
        </w:rPr>
        <w:t>—</w:t>
      </w:r>
      <w:r>
        <w:rPr>
          <w:noProof/>
        </w:rPr>
        <w:t>Preliminary</w:t>
      </w:r>
    </w:p>
    <w:p w:rsidR="00C34453" w:rsidRDefault="00C34453" w:rsidP="00C34453">
      <w:pPr>
        <w:pStyle w:val="TofSectsSection"/>
      </w:pPr>
      <w:r>
        <w:t>11.005</w:t>
      </w:r>
      <w:r>
        <w:tab/>
        <w:t>Purpose of Part</w:t>
      </w:r>
    </w:p>
    <w:p w:rsidR="00C34453" w:rsidRDefault="00C34453" w:rsidP="00C34453">
      <w:pPr>
        <w:pStyle w:val="TofSectsSection"/>
      </w:pPr>
      <w:r>
        <w:t>11.010</w:t>
      </w:r>
      <w:r>
        <w:tab/>
        <w:t>What is in this Part</w:t>
      </w:r>
    </w:p>
    <w:p w:rsidR="00C34453" w:rsidRDefault="00C34453" w:rsidP="00C34453">
      <w:pPr>
        <w:pStyle w:val="TofSectsGroupHeading"/>
        <w:rPr>
          <w:noProof/>
        </w:rPr>
      </w:pPr>
      <w:r>
        <w:rPr>
          <w:noProof/>
        </w:rPr>
        <w:t>Subpart 11.B</w:t>
      </w:r>
      <w:r>
        <w:rPr>
          <w:rFonts w:ascii="Calibri" w:hAnsi="Calibri"/>
          <w:noProof/>
          <w:szCs w:val="22"/>
        </w:rPr>
        <w:t>—</w:t>
      </w:r>
      <w:r>
        <w:rPr>
          <w:noProof/>
        </w:rPr>
        <w:t>Applications for authorisations</w:t>
      </w:r>
    </w:p>
    <w:p w:rsidR="00C34453" w:rsidRDefault="00C34453" w:rsidP="00C34453">
      <w:pPr>
        <w:pStyle w:val="TofSectsSection"/>
      </w:pPr>
      <w:r>
        <w:t>11.020</w:t>
      </w:r>
      <w:r>
        <w:tab/>
        <w:t>Effect of this Subpart</w:t>
      </w:r>
    </w:p>
    <w:p w:rsidR="00C34453" w:rsidRDefault="00C34453" w:rsidP="00C34453">
      <w:pPr>
        <w:pStyle w:val="TofSectsSection"/>
      </w:pPr>
      <w:r>
        <w:t>11.025</w:t>
      </w:r>
      <w:r>
        <w:tab/>
        <w:t>Application of Part 11 to authorised persons</w:t>
      </w:r>
    </w:p>
    <w:p w:rsidR="00C34453" w:rsidRPr="006C4095" w:rsidRDefault="00FA2AAA" w:rsidP="00C34453">
      <w:pPr>
        <w:pStyle w:val="ItemHead"/>
      </w:pPr>
      <w:r>
        <w:t>32</w:t>
      </w:r>
      <w:r w:rsidR="00C34453">
        <w:t xml:space="preserve">  </w:t>
      </w:r>
      <w:r w:rsidR="00C34453" w:rsidRPr="006C4095">
        <w:t>Part 21 (table of contents)</w:t>
      </w:r>
    </w:p>
    <w:p w:rsidR="00C34453" w:rsidRPr="006C4095" w:rsidRDefault="00C34453" w:rsidP="00C34453">
      <w:pPr>
        <w:pStyle w:val="Item"/>
      </w:pPr>
      <w:r w:rsidRPr="006C4095">
        <w:t xml:space="preserve">Omit the entry for </w:t>
      </w:r>
      <w:r>
        <w:t>section</w:t>
      </w:r>
      <w:r w:rsidRPr="006C4095">
        <w:t xml:space="preserve"> 21.112.</w:t>
      </w:r>
    </w:p>
    <w:p w:rsidR="00C34453" w:rsidRPr="006C4095" w:rsidRDefault="00FA2AAA" w:rsidP="00C34453">
      <w:pPr>
        <w:pStyle w:val="ItemHead"/>
      </w:pPr>
      <w:r>
        <w:t>33</w:t>
      </w:r>
      <w:r w:rsidR="00C34453" w:rsidRPr="006C4095">
        <w:t xml:space="preserve">  </w:t>
      </w:r>
      <w:r w:rsidR="00C34453">
        <w:t>Part 11</w:t>
      </w:r>
      <w:r w:rsidR="00C34453" w:rsidRPr="006C4095">
        <w:t xml:space="preserve"> (table of </w:t>
      </w:r>
      <w:r w:rsidR="00C34453">
        <w:t>contents</w:t>
      </w:r>
      <w:r w:rsidR="00C34453" w:rsidRPr="006C4095">
        <w:t>)</w:t>
      </w:r>
    </w:p>
    <w:p w:rsidR="00C34453" w:rsidRPr="006C4095" w:rsidRDefault="00C34453" w:rsidP="00C34453">
      <w:pPr>
        <w:pStyle w:val="Item"/>
      </w:pPr>
      <w:r w:rsidRPr="006C4095">
        <w:t xml:space="preserve">Omit the entry for </w:t>
      </w:r>
      <w:r>
        <w:t>section</w:t>
      </w:r>
      <w:r w:rsidRPr="006C4095">
        <w:t xml:space="preserve"> </w:t>
      </w:r>
      <w:r>
        <w:t>11.090</w:t>
      </w:r>
      <w:r w:rsidRPr="006C4095">
        <w:t>, substitute:</w:t>
      </w:r>
    </w:p>
    <w:p w:rsidR="00C34453" w:rsidRDefault="00C34453" w:rsidP="00C34453">
      <w:pPr>
        <w:pStyle w:val="TofSectsSection"/>
      </w:pPr>
      <w:r>
        <w:t>11.090</w:t>
      </w:r>
      <w:r>
        <w:tab/>
        <w:t>Authorisation document—authorisations to which Chicago Convention, Annex 1 applies</w:t>
      </w:r>
    </w:p>
    <w:p w:rsidR="00C34453" w:rsidRDefault="00FA2AAA" w:rsidP="00C34453">
      <w:pPr>
        <w:pStyle w:val="ItemHead"/>
        <w:rPr>
          <w:szCs w:val="24"/>
        </w:rPr>
      </w:pPr>
      <w:r>
        <w:t>34</w:t>
      </w:r>
      <w:r w:rsidR="00C34453">
        <w:t xml:space="preserve">  Part 131 (table of contents)</w:t>
      </w:r>
    </w:p>
    <w:p w:rsidR="00C34453" w:rsidRDefault="00C34453" w:rsidP="00C34453">
      <w:pPr>
        <w:pStyle w:val="Item"/>
        <w:rPr>
          <w:szCs w:val="22"/>
        </w:rPr>
      </w:pPr>
      <w:r>
        <w:rPr>
          <w:szCs w:val="22"/>
        </w:rPr>
        <w:t>Omit the entry for Division 131.E.1, substitute:</w:t>
      </w:r>
    </w:p>
    <w:p w:rsidR="00C34453" w:rsidRDefault="00C34453" w:rsidP="00C34453">
      <w:pPr>
        <w:pStyle w:val="TofSectsGroupHeading"/>
      </w:pPr>
      <w:r>
        <w:t>Division 131.E.1—Preliminary</w:t>
      </w:r>
    </w:p>
    <w:p w:rsidR="00C34453" w:rsidRDefault="00FA2AAA" w:rsidP="00C34453">
      <w:pPr>
        <w:pStyle w:val="ItemHead"/>
        <w:rPr>
          <w:szCs w:val="24"/>
        </w:rPr>
      </w:pPr>
      <w:r>
        <w:lastRenderedPageBreak/>
        <w:t>35</w:t>
      </w:r>
      <w:r w:rsidR="00053B4D">
        <w:t xml:space="preserve"> </w:t>
      </w:r>
      <w:r w:rsidR="00C34453">
        <w:t xml:space="preserve"> Part 67 (table of contents)</w:t>
      </w:r>
    </w:p>
    <w:p w:rsidR="00C34453" w:rsidRDefault="00C34453" w:rsidP="00C34453">
      <w:pPr>
        <w:pStyle w:val="Item"/>
        <w:rPr>
          <w:szCs w:val="22"/>
        </w:rPr>
      </w:pPr>
      <w:r>
        <w:rPr>
          <w:szCs w:val="22"/>
        </w:rPr>
        <w:t>Omit all the entries from and including the entry for Subpart 67.D to and includi</w:t>
      </w:r>
      <w:r w:rsidR="00193FFE">
        <w:rPr>
          <w:szCs w:val="22"/>
        </w:rPr>
        <w:t>ng the entry for section 67.275</w:t>
      </w:r>
      <w:r>
        <w:rPr>
          <w:szCs w:val="22"/>
        </w:rPr>
        <w:t>, substitute:</w:t>
      </w:r>
    </w:p>
    <w:p w:rsidR="00C34453" w:rsidRDefault="00C34453" w:rsidP="00C34453">
      <w:pPr>
        <w:pStyle w:val="TofSectsGroupHeading"/>
      </w:pPr>
      <w:r>
        <w:t>Subpart 67.D—Modified Austroads medical standards</w:t>
      </w:r>
    </w:p>
    <w:p w:rsidR="00C34453" w:rsidRDefault="00C34453" w:rsidP="00C34453">
      <w:pPr>
        <w:pStyle w:val="TofSectsSection"/>
      </w:pPr>
      <w:r>
        <w:t>67.262</w:t>
      </w:r>
      <w:r>
        <w:tab/>
        <w:t xml:space="preserve">Definition of </w:t>
      </w:r>
      <w:r>
        <w:rPr>
          <w:i/>
          <w:iCs/>
        </w:rPr>
        <w:t>meets the modified Austroads medical standards</w:t>
      </w:r>
    </w:p>
    <w:p w:rsidR="00C34453" w:rsidRDefault="00C34453" w:rsidP="00C34453">
      <w:pPr>
        <w:pStyle w:val="TofSectsSection"/>
      </w:pPr>
      <w:r>
        <w:t>67.263</w:t>
      </w:r>
      <w:r>
        <w:tab/>
        <w:t xml:space="preserve">Definition of </w:t>
      </w:r>
      <w:r>
        <w:rPr>
          <w:i/>
          <w:iCs/>
        </w:rPr>
        <w:t>modified Austroads medical standards</w:t>
      </w:r>
      <w:r>
        <w:t xml:space="preserve"> for Subpart 67.D</w:t>
      </w:r>
    </w:p>
    <w:p w:rsidR="00C34453" w:rsidRDefault="00C34453" w:rsidP="00C34453">
      <w:pPr>
        <w:pStyle w:val="TofSectsGroupHeading"/>
      </w:pPr>
      <w:r>
        <w:t>Subpart 67.E—Responsibilities of holders of medical certificates and recreational aviation medical practitioner’s certificates</w:t>
      </w:r>
    </w:p>
    <w:p w:rsidR="00C34453" w:rsidRDefault="00C34453" w:rsidP="00C34453">
      <w:pPr>
        <w:pStyle w:val="TofSectsSection"/>
      </w:pPr>
      <w:r>
        <w:t>67.265</w:t>
      </w:r>
      <w:r>
        <w:tab/>
        <w:t>Obligation to tell CASA of changes in medical condition—medical certificate holders</w:t>
      </w:r>
    </w:p>
    <w:p w:rsidR="00C34453" w:rsidRDefault="00C34453" w:rsidP="00C34453">
      <w:pPr>
        <w:pStyle w:val="TofSectsSection"/>
      </w:pPr>
      <w:r>
        <w:t>67.270</w:t>
      </w:r>
      <w:r>
        <w:tab/>
        <w:t>Offence—doing act while efficiency impaired—licence holders</w:t>
      </w:r>
    </w:p>
    <w:p w:rsidR="00C34453" w:rsidRDefault="00C34453" w:rsidP="00C34453">
      <w:pPr>
        <w:pStyle w:val="TofSectsSection"/>
      </w:pPr>
      <w:r>
        <w:t>67.271</w:t>
      </w:r>
      <w:r>
        <w:tab/>
        <w:t>Offence—doing act while efficiency impaired—student pilots</w:t>
      </w:r>
    </w:p>
    <w:p w:rsidR="00C34453" w:rsidRDefault="00C34453" w:rsidP="00C34453">
      <w:pPr>
        <w:pStyle w:val="TofSectsSection"/>
      </w:pPr>
      <w:r>
        <w:t>67.275</w:t>
      </w:r>
      <w:r>
        <w:tab/>
        <w:t>Surrender of medical c</w:t>
      </w:r>
      <w:r w:rsidR="00193FFE">
        <w:t>ertificates</w:t>
      </w:r>
    </w:p>
    <w:p w:rsidR="00C34453" w:rsidRPr="006C4095" w:rsidRDefault="00FA2AAA" w:rsidP="00C34453">
      <w:pPr>
        <w:pStyle w:val="ItemHead"/>
      </w:pPr>
      <w:r>
        <w:t>36</w:t>
      </w:r>
      <w:r w:rsidR="00C34453" w:rsidRPr="006C4095">
        <w:t xml:space="preserve">  </w:t>
      </w:r>
      <w:r w:rsidR="00C34453">
        <w:t>Part 67</w:t>
      </w:r>
      <w:r w:rsidR="00C34453" w:rsidRPr="006C4095">
        <w:t xml:space="preserve"> (at the end of the table of </w:t>
      </w:r>
      <w:r w:rsidR="00C34453">
        <w:t>contents</w:t>
      </w:r>
      <w:r w:rsidR="00C34453" w:rsidRPr="006C4095">
        <w:t>)</w:t>
      </w:r>
    </w:p>
    <w:p w:rsidR="00C34453" w:rsidRPr="006C4095" w:rsidRDefault="00C34453" w:rsidP="00C34453">
      <w:pPr>
        <w:pStyle w:val="Item"/>
      </w:pPr>
      <w:r w:rsidRPr="006C4095">
        <w:t>Add:</w:t>
      </w:r>
    </w:p>
    <w:p w:rsidR="00C34453" w:rsidRDefault="00C34453" w:rsidP="00C34453">
      <w:pPr>
        <w:pStyle w:val="TofSectsSection"/>
      </w:pPr>
      <w:r>
        <w:t>67.275</w:t>
      </w:r>
      <w:r>
        <w:tab/>
        <w:t>Surrender of medical certificates</w:t>
      </w:r>
    </w:p>
    <w:p w:rsidR="00C34453" w:rsidRPr="006C4095" w:rsidRDefault="00FA2AAA" w:rsidP="00C34453">
      <w:pPr>
        <w:pStyle w:val="ItemHead"/>
      </w:pPr>
      <w:r>
        <w:t>37</w:t>
      </w:r>
      <w:r w:rsidR="00C34453" w:rsidRPr="006C4095">
        <w:t xml:space="preserve">  </w:t>
      </w:r>
      <w:r w:rsidR="00C34453">
        <w:t>Part 11</w:t>
      </w:r>
      <w:r w:rsidR="00C34453" w:rsidRPr="006C4095">
        <w:t xml:space="preserve"> (table of </w:t>
      </w:r>
      <w:r w:rsidR="00C34453">
        <w:t>contents</w:t>
      </w:r>
      <w:r w:rsidR="00C34453" w:rsidRPr="006C4095">
        <w:t>)</w:t>
      </w:r>
    </w:p>
    <w:p w:rsidR="00C34453" w:rsidRPr="006C4095" w:rsidRDefault="00C34453" w:rsidP="00C34453">
      <w:pPr>
        <w:pStyle w:val="Item"/>
      </w:pPr>
      <w:r w:rsidRPr="006C4095">
        <w:t xml:space="preserve">After the entry for </w:t>
      </w:r>
      <w:r>
        <w:t>Subpart 11.B</w:t>
      </w:r>
      <w:r w:rsidRPr="006C4095">
        <w:t>, insert:</w:t>
      </w:r>
    </w:p>
    <w:p w:rsidR="00C34453" w:rsidRDefault="00C34453" w:rsidP="00C34453">
      <w:pPr>
        <w:pStyle w:val="TofSectsSection"/>
      </w:pPr>
      <w:r>
        <w:t>11.020</w:t>
      </w:r>
      <w:r>
        <w:tab/>
        <w:t>Effect of this Subpart</w:t>
      </w:r>
    </w:p>
    <w:p w:rsidR="00C34453" w:rsidRPr="003D4FAC" w:rsidRDefault="00C34453" w:rsidP="00C34453">
      <w:pPr>
        <w:pStyle w:val="BodyNum"/>
      </w:pPr>
      <w:r>
        <w:t>Amendments to omit, substitute, add or insert words in an entry in a decentralised table of contents must not be made. An amendment of this kind must be made by omitting and substituting the whole entry.</w:t>
      </w:r>
    </w:p>
    <w:p w:rsidR="00415E53" w:rsidRPr="003D4FAC" w:rsidRDefault="00450A7E" w:rsidP="003D4FAC">
      <w:pPr>
        <w:pStyle w:val="Head3"/>
        <w:pageBreakBefore/>
      </w:pPr>
      <w:bookmarkStart w:id="67" w:name="_Toc8382704"/>
      <w:r w:rsidRPr="003D4FAC">
        <w:lastRenderedPageBreak/>
        <w:t>F</w:t>
      </w:r>
      <w:r w:rsidR="00415E53" w:rsidRPr="003D4FAC">
        <w:t>. Definitions</w:t>
      </w:r>
      <w:bookmarkEnd w:id="67"/>
    </w:p>
    <w:p w:rsidR="00415E53" w:rsidRPr="003D4FAC" w:rsidRDefault="00316B1C" w:rsidP="003D4FAC">
      <w:pPr>
        <w:pStyle w:val="Head4"/>
      </w:pPr>
      <w:bookmarkStart w:id="68" w:name="_Toc8382705"/>
      <w:r w:rsidRPr="003D4FAC">
        <w:t xml:space="preserve">F1. </w:t>
      </w:r>
      <w:r w:rsidR="00415E53" w:rsidRPr="003D4FAC">
        <w:t>Amending definitions</w:t>
      </w:r>
      <w:bookmarkEnd w:id="68"/>
    </w:p>
    <w:p w:rsidR="00415E53" w:rsidRPr="003D4FAC" w:rsidRDefault="00415E53" w:rsidP="00415E53">
      <w:pPr>
        <w:pStyle w:val="BodyNum"/>
      </w:pPr>
      <w:r w:rsidRPr="003D4FAC">
        <w:t>The following rules apply to amendments of a provision that contains a list of definitions (usually a section or subsection):</w:t>
      </w:r>
    </w:p>
    <w:p w:rsidR="00415E53" w:rsidRPr="003D4FAC" w:rsidRDefault="00415E53" w:rsidP="00415E53">
      <w:pPr>
        <w:pStyle w:val="BodyPara"/>
      </w:pPr>
      <w:r w:rsidRPr="003D4FAC">
        <w:t xml:space="preserve">One amending item may be used to insert several definitions in a provision, provided there are no intervening amendments. </w:t>
      </w:r>
      <w:r w:rsidR="00316B1C" w:rsidRPr="003D4FAC">
        <w:t>If</w:t>
      </w:r>
      <w:r w:rsidRPr="003D4FAC">
        <w:t xml:space="preserve"> there are 2 Bills or instruments </w:t>
      </w:r>
      <w:r w:rsidR="002F14DE" w:rsidRPr="003D4FAC">
        <w:t xml:space="preserve">being drafted, or </w:t>
      </w:r>
      <w:r w:rsidRPr="003D4FAC">
        <w:t>in Parliament</w:t>
      </w:r>
      <w:r w:rsidR="002F14DE" w:rsidRPr="003D4FAC">
        <w:t xml:space="preserve"> </w:t>
      </w:r>
      <w:r w:rsidR="00316B1C" w:rsidRPr="003D4FAC">
        <w:t>or awaiting signature</w:t>
      </w:r>
      <w:r w:rsidR="002F14DE" w:rsidRPr="003D4FAC">
        <w:t>,</w:t>
      </w:r>
      <w:r w:rsidRPr="003D4FAC">
        <w:t xml:space="preserve"> that are inserting definitions into the same section and the order in which they will commence is not clear, each Bill or instrument may either ignore the other for the purpose of this rule or the amendments may be drafted in a way that avoids a clash. You should not do contingent amendments to try to cover the different commencement possibilities.</w:t>
      </w:r>
    </w:p>
    <w:p w:rsidR="00415E53" w:rsidRPr="003D4FAC" w:rsidRDefault="00415E53" w:rsidP="00415E53">
      <w:pPr>
        <w:pStyle w:val="BodyPara"/>
      </w:pPr>
      <w:r w:rsidRPr="003D4FAC">
        <w:t>Amending items are arranged according to the correct order of the definitions they deal with (even if the definitions do not appear in correct order in the provision being amended).</w:t>
      </w:r>
    </w:p>
    <w:p w:rsidR="00415E53" w:rsidRPr="003D4FAC" w:rsidRDefault="00415E53" w:rsidP="00415E53">
      <w:pPr>
        <w:pStyle w:val="BodyPara"/>
      </w:pPr>
      <w:r w:rsidRPr="003D4FAC">
        <w:t xml:space="preserve">The “substitute” form is used only for “true substitutions” i.e. those where the old defined term and the new defined term are the same. An old defined term is considered to be the same as a new defined term even if the old defined term begins with a capital letter (e.g. </w:t>
      </w:r>
      <w:r w:rsidRPr="003D4FAC">
        <w:rPr>
          <w:b/>
          <w:i/>
        </w:rPr>
        <w:t>Motor vehicle</w:t>
      </w:r>
      <w:r w:rsidRPr="003D4FAC">
        <w:t xml:space="preserve">) and the new defined term does not (e.g. </w:t>
      </w:r>
      <w:r w:rsidRPr="003D4FAC">
        <w:rPr>
          <w:b/>
          <w:i/>
        </w:rPr>
        <w:t>motor vehicle</w:t>
      </w:r>
      <w:r w:rsidRPr="003D4FAC">
        <w:t>).</w:t>
      </w:r>
    </w:p>
    <w:p w:rsidR="00415E53" w:rsidRPr="003D4FAC" w:rsidRDefault="00415E53" w:rsidP="00415E53">
      <w:pPr>
        <w:pStyle w:val="BodyPara"/>
      </w:pPr>
      <w:r w:rsidRPr="003D4FAC">
        <w:t>If it is necessary to amend the defined term, the whole of the definition must be replaced.</w:t>
      </w:r>
    </w:p>
    <w:p w:rsidR="00415E53" w:rsidRDefault="00415E53" w:rsidP="00415E53">
      <w:pPr>
        <w:pStyle w:val="BodyNum"/>
      </w:pPr>
      <w:r w:rsidRPr="003D4FAC">
        <w:t>There is no need to specify the alphabetical positions in which new definitions are inserted</w:t>
      </w:r>
      <w:r w:rsidR="00E413CC">
        <w:t xml:space="preserve"> (unless it is intended to override s</w:t>
      </w:r>
      <w:r w:rsidRPr="003D4FAC">
        <w:t xml:space="preserve">ection 11A of the </w:t>
      </w:r>
      <w:r w:rsidRPr="003D4FAC">
        <w:rPr>
          <w:i/>
        </w:rPr>
        <w:t>Acts Interpretation Act 1901</w:t>
      </w:r>
      <w:r w:rsidR="00E413CC">
        <w:t>, which</w:t>
      </w:r>
      <w:r w:rsidRPr="003D4FAC">
        <w:t xml:space="preserve"> provides that the definitions are inserted in their appropriate alphabetical positions, determined on a letter</w:t>
      </w:r>
      <w:r w:rsidR="00C54945">
        <w:noBreakHyphen/>
      </w:r>
      <w:r w:rsidRPr="003D4FAC">
        <w:t>by</w:t>
      </w:r>
      <w:r w:rsidR="00C54945">
        <w:noBreakHyphen/>
      </w:r>
      <w:r w:rsidRPr="003D4FAC">
        <w:t>letter basis</w:t>
      </w:r>
      <w:r w:rsidR="00E413CC">
        <w:t>)</w:t>
      </w:r>
      <w:r w:rsidRPr="003D4FAC">
        <w:t>.</w:t>
      </w:r>
    </w:p>
    <w:p w:rsidR="00485A01" w:rsidRDefault="00485A01" w:rsidP="00415E53">
      <w:pPr>
        <w:pStyle w:val="BodyNum"/>
      </w:pPr>
      <w:r>
        <w:t xml:space="preserve">The following principles </w:t>
      </w:r>
      <w:r w:rsidR="00964F8F">
        <w:t xml:space="preserve">should be </w:t>
      </w:r>
      <w:r>
        <w:t>appl</w:t>
      </w:r>
      <w:r w:rsidR="00964F8F">
        <w:t>ied</w:t>
      </w:r>
      <w:r>
        <w:t xml:space="preserve"> </w:t>
      </w:r>
      <w:r w:rsidR="00C832C1">
        <w:t>(</w:t>
      </w:r>
      <w:r w:rsidR="00964F8F">
        <w:t xml:space="preserve">in addition to </w:t>
      </w:r>
      <w:r w:rsidR="00C832C1">
        <w:t xml:space="preserve">the principle of alphabetical ordering) </w:t>
      </w:r>
      <w:r>
        <w:t>if it is necessary to work out the order of definitions where at least some of the defined terms include numbers:</w:t>
      </w:r>
    </w:p>
    <w:p w:rsidR="00F80C6D" w:rsidRDefault="00F80C6D" w:rsidP="00F80C6D">
      <w:pPr>
        <w:pStyle w:val="BodyPara"/>
      </w:pPr>
      <w:r>
        <w:t>numbers in defined terms are taken into account in working out the order of definitions;</w:t>
      </w:r>
    </w:p>
    <w:p w:rsidR="00F80C6D" w:rsidRDefault="00F80C6D" w:rsidP="00F80C6D">
      <w:pPr>
        <w:pStyle w:val="BodyPara"/>
      </w:pPr>
      <w:r>
        <w:t xml:space="preserve">complete numbers (not individual digits) are taken into account </w:t>
      </w:r>
      <w:r w:rsidR="001D2080">
        <w:t xml:space="preserve">(in numerical order) </w:t>
      </w:r>
      <w:r>
        <w:t>in working out the order of definitions;</w:t>
      </w:r>
    </w:p>
    <w:p w:rsidR="00485A01" w:rsidRDefault="002F5F18" w:rsidP="00485A01">
      <w:pPr>
        <w:pStyle w:val="BodyPara"/>
      </w:pPr>
      <w:r>
        <w:t>numbers in defined terms come before all letters</w:t>
      </w:r>
      <w:r w:rsidR="00F80C6D">
        <w:t>.</w:t>
      </w:r>
    </w:p>
    <w:p w:rsidR="00964F8F" w:rsidRPr="00964F8F" w:rsidRDefault="00964F8F" w:rsidP="00964F8F">
      <w:pPr>
        <w:pStyle w:val="BodyNum"/>
      </w:pPr>
      <w:r>
        <w:t>Amendments to insert one or more definitions in accordance with the principles need not specify the positions in which the definitions are to be inserted.</w:t>
      </w:r>
    </w:p>
    <w:p w:rsidR="00485A01" w:rsidRDefault="00485A01" w:rsidP="00485A01">
      <w:pPr>
        <w:pStyle w:val="BodyNum"/>
      </w:pPr>
      <w:r>
        <w:t>The following is an example of the order of definitions produced by applying those principles:</w:t>
      </w:r>
    </w:p>
    <w:p w:rsidR="00485A01" w:rsidRDefault="00485A01" w:rsidP="00485A01">
      <w:pPr>
        <w:pStyle w:val="Definition"/>
      </w:pPr>
      <w:r w:rsidRPr="00485A01">
        <w:rPr>
          <w:b/>
          <w:i/>
        </w:rPr>
        <w:lastRenderedPageBreak/>
        <w:t>1 year period</w:t>
      </w:r>
      <w:r>
        <w:t xml:space="preserve"> means </w:t>
      </w:r>
      <w:r w:rsidR="00C832C1">
        <w:t>…</w:t>
      </w:r>
    </w:p>
    <w:p w:rsidR="00485A01" w:rsidRDefault="00485A01" w:rsidP="00485A01">
      <w:pPr>
        <w:pStyle w:val="Definition"/>
      </w:pPr>
      <w:r w:rsidRPr="00485A01">
        <w:rPr>
          <w:b/>
          <w:i/>
        </w:rPr>
        <w:t>2 week period</w:t>
      </w:r>
      <w:r>
        <w:t xml:space="preserve"> means </w:t>
      </w:r>
      <w:r w:rsidR="00C832C1">
        <w:t>…</w:t>
      </w:r>
    </w:p>
    <w:p w:rsidR="00485A01" w:rsidRDefault="00485A01" w:rsidP="00485A01">
      <w:pPr>
        <w:pStyle w:val="Definition"/>
      </w:pPr>
      <w:r w:rsidRPr="00485A01">
        <w:rPr>
          <w:b/>
          <w:i/>
        </w:rPr>
        <w:t>12 month period</w:t>
      </w:r>
      <w:r>
        <w:t xml:space="preserve"> means </w:t>
      </w:r>
      <w:r w:rsidR="00C832C1">
        <w:t>…</w:t>
      </w:r>
    </w:p>
    <w:p w:rsidR="00485A01" w:rsidRDefault="00485A01" w:rsidP="00485A01">
      <w:pPr>
        <w:pStyle w:val="Definition"/>
      </w:pPr>
      <w:r w:rsidRPr="00485A01">
        <w:rPr>
          <w:b/>
          <w:i/>
        </w:rPr>
        <w:t>aardvark</w:t>
      </w:r>
      <w:r>
        <w:t xml:space="preserve"> means </w:t>
      </w:r>
      <w:r w:rsidR="00C832C1">
        <w:t>…</w:t>
      </w:r>
    </w:p>
    <w:p w:rsidR="00485A01" w:rsidRDefault="00485A01" w:rsidP="00485A01">
      <w:pPr>
        <w:pStyle w:val="Definition"/>
      </w:pPr>
      <w:r w:rsidRPr="00C832C1">
        <w:rPr>
          <w:b/>
          <w:i/>
        </w:rPr>
        <w:t>Part 21 Manual</w:t>
      </w:r>
      <w:r>
        <w:t xml:space="preserve"> means</w:t>
      </w:r>
      <w:r w:rsidR="00C832C1">
        <w:t xml:space="preserve"> …</w:t>
      </w:r>
    </w:p>
    <w:p w:rsidR="00485A01" w:rsidRDefault="00485A01" w:rsidP="00485A01">
      <w:pPr>
        <w:pStyle w:val="Definition"/>
      </w:pPr>
      <w:r w:rsidRPr="00C832C1">
        <w:rPr>
          <w:b/>
          <w:i/>
        </w:rPr>
        <w:t>Part 141 operator</w:t>
      </w:r>
      <w:r>
        <w:t xml:space="preserve"> means</w:t>
      </w:r>
      <w:r w:rsidR="00C832C1">
        <w:t xml:space="preserve"> …</w:t>
      </w:r>
    </w:p>
    <w:p w:rsidR="00485A01" w:rsidRDefault="00485A01" w:rsidP="00485A01">
      <w:pPr>
        <w:pStyle w:val="Definition"/>
      </w:pPr>
      <w:r w:rsidRPr="00C832C1">
        <w:rPr>
          <w:b/>
          <w:i/>
        </w:rPr>
        <w:t>Part 145 Manual</w:t>
      </w:r>
      <w:r>
        <w:t xml:space="preserve"> means</w:t>
      </w:r>
      <w:r w:rsidR="00C832C1">
        <w:t xml:space="preserve"> …</w:t>
      </w:r>
    </w:p>
    <w:p w:rsidR="00F80C6D" w:rsidRDefault="00F80C6D" w:rsidP="00485A01">
      <w:pPr>
        <w:pStyle w:val="Definition"/>
      </w:pPr>
      <w:r w:rsidRPr="00F80C6D">
        <w:rPr>
          <w:b/>
          <w:i/>
        </w:rPr>
        <w:t>particle accelerator</w:t>
      </w:r>
      <w:r>
        <w:t xml:space="preserve"> means …</w:t>
      </w:r>
    </w:p>
    <w:p w:rsidR="00C832C1" w:rsidRPr="00485A01" w:rsidRDefault="00C832C1" w:rsidP="00485A01">
      <w:pPr>
        <w:pStyle w:val="Definition"/>
      </w:pPr>
      <w:r w:rsidRPr="00C832C1">
        <w:rPr>
          <w:b/>
          <w:i/>
        </w:rPr>
        <w:t>zygote</w:t>
      </w:r>
      <w:r>
        <w:t xml:space="preserve"> means …</w:t>
      </w:r>
    </w:p>
    <w:p w:rsidR="00415E53" w:rsidRPr="003D4FAC" w:rsidRDefault="00415E53" w:rsidP="00415E53">
      <w:pPr>
        <w:pStyle w:val="BodyNum"/>
      </w:pPr>
      <w:r w:rsidRPr="003D4FAC">
        <w:t>Sometimes a definition will be defining 2 related terms in the one definition as follows:</w:t>
      </w:r>
    </w:p>
    <w:p w:rsidR="00415E53" w:rsidRPr="003D4FAC" w:rsidRDefault="00F254F9" w:rsidP="00415E53">
      <w:pPr>
        <w:pStyle w:val="Definition"/>
      </w:pPr>
      <w:r w:rsidRPr="003D4FAC">
        <w:rPr>
          <w:b/>
          <w:i/>
        </w:rPr>
        <w:t>Private Postal officer</w:t>
      </w:r>
      <w:r w:rsidRPr="003D4FAC">
        <w:t xml:space="preserve"> </w:t>
      </w:r>
      <w:r w:rsidR="00415E53" w:rsidRPr="003D4FAC">
        <w:t xml:space="preserve">or </w:t>
      </w:r>
      <w:r w:rsidRPr="003D4FAC">
        <w:rPr>
          <w:b/>
          <w:i/>
        </w:rPr>
        <w:t>PPO</w:t>
      </w:r>
      <w:r w:rsidR="00415E53" w:rsidRPr="003D4FAC">
        <w:t xml:space="preserve"> means …</w:t>
      </w:r>
    </w:p>
    <w:p w:rsidR="00415E53" w:rsidRPr="003D4FAC" w:rsidRDefault="00415E53" w:rsidP="00415E53">
      <w:pPr>
        <w:pStyle w:val="BodyNum"/>
      </w:pPr>
      <w:r w:rsidRPr="003D4FAC">
        <w:t xml:space="preserve">To amend definitions with 2 related defined terms, </w:t>
      </w:r>
      <w:r w:rsidR="0014127B" w:rsidRPr="003D4FAC">
        <w:t xml:space="preserve">only </w:t>
      </w:r>
      <w:r w:rsidRPr="003D4FAC">
        <w:t xml:space="preserve">the terms should be set out in the item heading in bold </w:t>
      </w:r>
      <w:r w:rsidR="00F254F9" w:rsidRPr="003D4FAC">
        <w:t>italic</w:t>
      </w:r>
      <w:r w:rsidR="0014127B" w:rsidRPr="003D4FAC">
        <w:t>; the conjunction</w:t>
      </w:r>
      <w:r w:rsidRPr="003D4FAC">
        <w:t xml:space="preserve"> should </w:t>
      </w:r>
      <w:r w:rsidR="0014127B" w:rsidRPr="003D4FAC">
        <w:t xml:space="preserve">not be </w:t>
      </w:r>
      <w:r w:rsidRPr="003D4FAC">
        <w:t xml:space="preserve">in bold </w:t>
      </w:r>
      <w:r w:rsidR="00F254F9" w:rsidRPr="003D4FAC">
        <w:t>italic</w:t>
      </w:r>
      <w:r w:rsidRPr="003D4FAC">
        <w:t>.</w:t>
      </w:r>
    </w:p>
    <w:p w:rsidR="00415E53" w:rsidRPr="003D4FAC" w:rsidRDefault="00FA2AAA" w:rsidP="00415E53">
      <w:pPr>
        <w:pStyle w:val="ItemHead"/>
      </w:pPr>
      <w:r>
        <w:t>38</w:t>
      </w:r>
      <w:r w:rsidR="00415E53" w:rsidRPr="003D4FAC">
        <w:t xml:space="preserve">  Subsection 4(1) (definition of </w:t>
      </w:r>
      <w:r w:rsidR="00415E53" w:rsidRPr="003D4FAC">
        <w:rPr>
          <w:i/>
        </w:rPr>
        <w:t>Private Postal Officer</w:t>
      </w:r>
      <w:r w:rsidR="00415E53" w:rsidRPr="003D4FAC">
        <w:t xml:space="preserve"> or </w:t>
      </w:r>
      <w:r w:rsidR="00415E53" w:rsidRPr="003D4FAC">
        <w:rPr>
          <w:i/>
        </w:rPr>
        <w:t>PPO</w:t>
      </w:r>
      <w:r w:rsidR="00415E53" w:rsidRPr="003D4FAC">
        <w:t>)</w:t>
      </w:r>
    </w:p>
    <w:p w:rsidR="00415E53" w:rsidRPr="003D4FAC" w:rsidRDefault="00415E53" w:rsidP="00415E53">
      <w:pPr>
        <w:pStyle w:val="Item"/>
      </w:pPr>
      <w:r w:rsidRPr="003D4FAC">
        <w:t>Omit “entity”, substitute “body”.</w:t>
      </w:r>
    </w:p>
    <w:p w:rsidR="00415E53" w:rsidRPr="003D4FAC" w:rsidRDefault="00316B1C" w:rsidP="003D4FAC">
      <w:pPr>
        <w:pStyle w:val="Head4"/>
      </w:pPr>
      <w:bookmarkStart w:id="69" w:name="_Toc8382706"/>
      <w:r w:rsidRPr="003D4FAC">
        <w:t xml:space="preserve">F2. </w:t>
      </w:r>
      <w:r w:rsidR="00415E53" w:rsidRPr="003D4FAC">
        <w:t>Relocating definitions</w:t>
      </w:r>
      <w:bookmarkEnd w:id="69"/>
    </w:p>
    <w:p w:rsidR="00415E53" w:rsidRPr="003D4FAC" w:rsidRDefault="0009500A" w:rsidP="00415E53">
      <w:pPr>
        <w:pStyle w:val="BodyNum"/>
      </w:pPr>
      <w:r>
        <w:t xml:space="preserve">A definition that is out of sequence may be able to be relocated as an editorial change made under the </w:t>
      </w:r>
      <w:r w:rsidRPr="0009500A">
        <w:rPr>
          <w:i/>
        </w:rPr>
        <w:t>Legislation Act 2003</w:t>
      </w:r>
      <w:r>
        <w:t xml:space="preserve"> when a compilation is prepared. </w:t>
      </w:r>
      <w:r w:rsidR="007A7280">
        <w:t xml:space="preserve">It is worth discussing the possibility of this with the Publications group before drafting an amendment to relocate </w:t>
      </w:r>
      <w:r w:rsidR="00E84C99">
        <w:t>a</w:t>
      </w:r>
      <w:r w:rsidR="007A7280">
        <w:t xml:space="preserve"> definition. </w:t>
      </w:r>
      <w:r>
        <w:t xml:space="preserve">If </w:t>
      </w:r>
      <w:r w:rsidR="007A7280">
        <w:t>it is not appropriate to make an editorial change to relocate a definition</w:t>
      </w:r>
      <w:r>
        <w:t>, t</w:t>
      </w:r>
      <w:r w:rsidR="00415E53" w:rsidRPr="003D4FAC">
        <w:t xml:space="preserve">he following form should be used </w:t>
      </w:r>
      <w:r>
        <w:t xml:space="preserve">for an amendment </w:t>
      </w:r>
      <w:r w:rsidR="00415E53" w:rsidRPr="003D4FAC">
        <w:t>to relocate a definition that is out of sequence. It should not be used to relocate any other kind of provision:</w:t>
      </w:r>
    </w:p>
    <w:p w:rsidR="00415E53" w:rsidRPr="003D4FAC" w:rsidRDefault="00FA2AAA" w:rsidP="00415E53">
      <w:pPr>
        <w:pStyle w:val="ItemHead"/>
      </w:pPr>
      <w:r>
        <w:t>39</w:t>
      </w:r>
      <w:r w:rsidR="00415E53" w:rsidRPr="003D4FAC">
        <w:t xml:space="preserve">  Subsection 3(1) (definition of </w:t>
      </w:r>
      <w:r w:rsidR="00415E53" w:rsidRPr="003D4FAC">
        <w:rPr>
          <w:i/>
        </w:rPr>
        <w:t>social security benefit</w:t>
      </w:r>
      <w:r w:rsidR="00415E53" w:rsidRPr="003D4FAC">
        <w:t>)</w:t>
      </w:r>
    </w:p>
    <w:p w:rsidR="00415E53" w:rsidRPr="003D4FAC" w:rsidRDefault="00415E53" w:rsidP="00415E53">
      <w:pPr>
        <w:pStyle w:val="Item"/>
      </w:pPr>
      <w:r w:rsidRPr="003D4FAC">
        <w:t>Relocate the definition to its appropriate alphabetical position, determined on a letter</w:t>
      </w:r>
      <w:r w:rsidR="00C54945">
        <w:noBreakHyphen/>
      </w:r>
      <w:r w:rsidRPr="003D4FAC">
        <w:t>by</w:t>
      </w:r>
      <w:r w:rsidR="00C54945">
        <w:noBreakHyphen/>
      </w:r>
      <w:r w:rsidRPr="003D4FAC">
        <w:t>letter basis.</w:t>
      </w:r>
    </w:p>
    <w:p w:rsidR="00415E53" w:rsidRPr="003D4FAC" w:rsidRDefault="00316B1C" w:rsidP="003D4FAC">
      <w:pPr>
        <w:pStyle w:val="Head3"/>
        <w:pageBreakBefore/>
      </w:pPr>
      <w:bookmarkStart w:id="70" w:name="_Toc8382707"/>
      <w:r w:rsidRPr="003D4FAC">
        <w:lastRenderedPageBreak/>
        <w:t>G</w:t>
      </w:r>
      <w:r w:rsidR="00415E53" w:rsidRPr="003D4FAC">
        <w:t>. Diagrams</w:t>
      </w:r>
      <w:r w:rsidRPr="003D4FAC">
        <w:t>, forms and other graphics</w:t>
      </w:r>
      <w:bookmarkEnd w:id="70"/>
    </w:p>
    <w:p w:rsidR="00415E53" w:rsidRPr="003D4FAC" w:rsidRDefault="00415E53" w:rsidP="00415E53">
      <w:pPr>
        <w:pStyle w:val="BodyNum"/>
      </w:pPr>
      <w:r w:rsidRPr="003D4FAC">
        <w:t>Generally, if a diagram, flowchart, form, formula or other graphic is to be amended, it should be completely replaced. If there is not enough time, or there are other good reasons for not completely replacing it, it may, with the approval of the head drafter, be amended by textual amendments in the normal way.</w:t>
      </w:r>
    </w:p>
    <w:p w:rsidR="00316B1C" w:rsidRPr="003D4FAC" w:rsidRDefault="00FA2AAA" w:rsidP="00316B1C">
      <w:pPr>
        <w:pStyle w:val="ItemHead"/>
      </w:pPr>
      <w:r>
        <w:t>40</w:t>
      </w:r>
      <w:r w:rsidR="00316B1C" w:rsidRPr="003D4FAC">
        <w:t xml:space="preserve">  Schedule 1 (Form 7)</w:t>
      </w:r>
    </w:p>
    <w:p w:rsidR="00316B1C" w:rsidRPr="003D4FAC" w:rsidRDefault="00316B1C" w:rsidP="00316B1C">
      <w:pPr>
        <w:pStyle w:val="Item"/>
      </w:pPr>
      <w:r w:rsidRPr="003D4FAC">
        <w:t>Repeal the form, substitute:</w:t>
      </w:r>
    </w:p>
    <w:p w:rsidR="00316B1C" w:rsidRPr="003D4FAC" w:rsidRDefault="00316B1C" w:rsidP="00316B1C">
      <w:pPr>
        <w:pStyle w:val="notedraft"/>
      </w:pPr>
      <w:r w:rsidRPr="003D4FAC">
        <w:t>[Text of replacement form.]</w:t>
      </w:r>
    </w:p>
    <w:p w:rsidR="00415E53" w:rsidRPr="003D4FAC" w:rsidRDefault="00316B1C" w:rsidP="003D4FAC">
      <w:pPr>
        <w:pStyle w:val="Head3"/>
        <w:pageBreakBefore/>
      </w:pPr>
      <w:bookmarkStart w:id="71" w:name="_Toc8382708"/>
      <w:r w:rsidRPr="003D4FAC">
        <w:lastRenderedPageBreak/>
        <w:t>H</w:t>
      </w:r>
      <w:r w:rsidR="00415E53" w:rsidRPr="003D4FAC">
        <w:t>. Dot points</w:t>
      </w:r>
      <w:bookmarkEnd w:id="71"/>
    </w:p>
    <w:p w:rsidR="00415E53" w:rsidRPr="003D4FAC" w:rsidRDefault="00415E53" w:rsidP="00415E53">
      <w:pPr>
        <w:pStyle w:val="BodyNum"/>
      </w:pPr>
      <w:r w:rsidRPr="003D4FAC">
        <w:t xml:space="preserve">Amendments of dot points must be drafted in a way that avoids referring to the dot points. For example, </w:t>
      </w:r>
      <w:r w:rsidR="00316B1C" w:rsidRPr="003D4FAC">
        <w:t>i</w:t>
      </w:r>
      <w:r w:rsidRPr="003D4FAC">
        <w:t>f the dot points are in a simplified outline, they could be amended using the following form:</w:t>
      </w:r>
    </w:p>
    <w:p w:rsidR="00415E53" w:rsidRPr="003D4FAC" w:rsidRDefault="00FA2AAA" w:rsidP="00415E53">
      <w:pPr>
        <w:pStyle w:val="ItemHead"/>
      </w:pPr>
      <w:r>
        <w:t>41</w:t>
      </w:r>
      <w:r w:rsidR="00415E53" w:rsidRPr="003D4FAC">
        <w:t xml:space="preserve">  Section 4</w:t>
      </w:r>
    </w:p>
    <w:p w:rsidR="00415E53" w:rsidRPr="003D4FAC" w:rsidRDefault="00415E53" w:rsidP="00415E53">
      <w:pPr>
        <w:pStyle w:val="Item"/>
      </w:pPr>
      <w:r w:rsidRPr="003D4FAC">
        <w:t>After:</w:t>
      </w:r>
    </w:p>
    <w:p w:rsidR="00415E53" w:rsidRPr="003D4FAC" w:rsidRDefault="00415E53" w:rsidP="003D4FAC">
      <w:pPr>
        <w:pStyle w:val="SOBullet"/>
        <w:ind w:left="1560" w:hanging="426"/>
      </w:pPr>
      <w:r w:rsidRPr="003D4FAC">
        <w:t>•</w:t>
      </w:r>
      <w:r w:rsidRPr="003D4FAC">
        <w:tab/>
        <w:t>This Act establishes the Australian Civilian Corps.</w:t>
      </w:r>
    </w:p>
    <w:p w:rsidR="00415E53" w:rsidRPr="003D4FAC" w:rsidRDefault="0056410E" w:rsidP="00415E53">
      <w:pPr>
        <w:pStyle w:val="Item"/>
      </w:pPr>
      <w:r>
        <w:t>i</w:t>
      </w:r>
      <w:r w:rsidR="00415E53" w:rsidRPr="003D4FAC">
        <w:t>nsert:</w:t>
      </w:r>
    </w:p>
    <w:p w:rsidR="003D4FAC" w:rsidRPr="0085042A" w:rsidRDefault="003D4FAC" w:rsidP="003D4FAC">
      <w:pPr>
        <w:pStyle w:val="SOBullet"/>
        <w:ind w:left="1560" w:hanging="426"/>
      </w:pPr>
      <w:r>
        <w:t>•</w:t>
      </w:r>
      <w:r>
        <w:tab/>
      </w:r>
      <w:r w:rsidRPr="00C00845">
        <w:t>The Australian Civilian Corps consists of persons engaged under this Act as Australian Civilian Corps employees.</w:t>
      </w:r>
    </w:p>
    <w:p w:rsidR="00415E53" w:rsidRPr="003D4FAC" w:rsidRDefault="00415E53" w:rsidP="00415E53">
      <w:pPr>
        <w:pStyle w:val="BodyNum"/>
      </w:pPr>
      <w:r w:rsidRPr="003D4FAC">
        <w:t>See Word Notes 4</w:t>
      </w:r>
      <w:r w:rsidR="004F6BFE">
        <w:t>.2</w:t>
      </w:r>
      <w:r w:rsidRPr="003D4FAC">
        <w:t xml:space="preserve"> and</w:t>
      </w:r>
      <w:r w:rsidR="004F6BFE">
        <w:t xml:space="preserve"> 4.6</w:t>
      </w:r>
      <w:r w:rsidRPr="003D4FAC">
        <w:t xml:space="preserve"> for further rules about using, amending and formatting dot points.</w:t>
      </w:r>
    </w:p>
    <w:p w:rsidR="002D15F3" w:rsidRPr="003D4FAC" w:rsidRDefault="00316B1C" w:rsidP="003D4FAC">
      <w:pPr>
        <w:pStyle w:val="Head3"/>
        <w:pageBreakBefore/>
      </w:pPr>
      <w:bookmarkStart w:id="72" w:name="_Toc8382709"/>
      <w:r w:rsidRPr="003D4FAC">
        <w:lastRenderedPageBreak/>
        <w:t>J</w:t>
      </w:r>
      <w:r w:rsidR="002D15F3" w:rsidRPr="003D4FAC">
        <w:t xml:space="preserve">. </w:t>
      </w:r>
      <w:r w:rsidR="00682886" w:rsidRPr="003D4FAC">
        <w:t>He</w:t>
      </w:r>
      <w:r w:rsidR="002D15F3" w:rsidRPr="003D4FAC">
        <w:t>adings</w:t>
      </w:r>
      <w:bookmarkEnd w:id="72"/>
    </w:p>
    <w:p w:rsidR="002D15F3" w:rsidRPr="003D4FAC" w:rsidRDefault="002D15F3" w:rsidP="002D15F3">
      <w:pPr>
        <w:pStyle w:val="BodyNum"/>
      </w:pPr>
      <w:r w:rsidRPr="003D4FAC">
        <w:t xml:space="preserve">Headings at any level </w:t>
      </w:r>
      <w:r w:rsidR="009D6D80">
        <w:t xml:space="preserve">may be amended by </w:t>
      </w:r>
      <w:r w:rsidR="00D87B2E">
        <w:t xml:space="preserve">adding, inserting, </w:t>
      </w:r>
      <w:r w:rsidR="009D6D80">
        <w:t xml:space="preserve">omitting or substituting words, or by </w:t>
      </w:r>
      <w:r w:rsidRPr="003D4FAC">
        <w:t>repealing and substituting the whole heading.</w:t>
      </w:r>
    </w:p>
    <w:p w:rsidR="002D15F3" w:rsidRPr="003D4FAC" w:rsidRDefault="002D15F3" w:rsidP="002D15F3">
      <w:pPr>
        <w:pStyle w:val="BodyNum"/>
      </w:pPr>
      <w:r w:rsidRPr="003D4FAC">
        <w:t>You can use the ASS macro to draft amendments of headings (except aat</w:t>
      </w:r>
      <w:r w:rsidR="009D4823">
        <w:t xml:space="preserve"> </w:t>
      </w:r>
      <w:r w:rsidRPr="003D4FAC">
        <w:t>style headings in amending Schedules).</w:t>
      </w:r>
    </w:p>
    <w:p w:rsidR="002D15F3" w:rsidRPr="003D4FAC" w:rsidRDefault="002D15F3" w:rsidP="002D15F3">
      <w:pPr>
        <w:pStyle w:val="BodyNum"/>
      </w:pPr>
      <w:r w:rsidRPr="003D4FAC">
        <w:t xml:space="preserve">Some of the commercial services insert their own subsection headings and these may not be easily distinguished from the subsection headings </w:t>
      </w:r>
      <w:r w:rsidR="0075497F" w:rsidRPr="003D4FAC">
        <w:t xml:space="preserve">actually </w:t>
      </w:r>
      <w:r w:rsidRPr="003D4FAC">
        <w:t>include</w:t>
      </w:r>
      <w:r w:rsidR="0075497F" w:rsidRPr="003D4FAC">
        <w:t>d</w:t>
      </w:r>
      <w:r w:rsidRPr="003D4FAC">
        <w:t xml:space="preserve"> in </w:t>
      </w:r>
      <w:r w:rsidR="0075497F" w:rsidRPr="003D4FAC">
        <w:t xml:space="preserve">the </w:t>
      </w:r>
      <w:r w:rsidRPr="003D4FAC">
        <w:t xml:space="preserve">legislation. You should check the status of any headings found in the commercial services before </w:t>
      </w:r>
      <w:r w:rsidR="0075497F" w:rsidRPr="003D4FAC">
        <w:t xml:space="preserve">including </w:t>
      </w:r>
      <w:r w:rsidRPr="003D4FAC">
        <w:t>amend</w:t>
      </w:r>
      <w:r w:rsidR="0075497F" w:rsidRPr="003D4FAC">
        <w:t>ments of</w:t>
      </w:r>
      <w:r w:rsidRPr="003D4FAC">
        <w:t xml:space="preserve"> them.</w:t>
      </w:r>
    </w:p>
    <w:p w:rsidR="00415E53" w:rsidRPr="003D4FAC" w:rsidRDefault="00316B1C" w:rsidP="003D4FAC">
      <w:pPr>
        <w:pStyle w:val="Head3"/>
        <w:pageBreakBefore/>
      </w:pPr>
      <w:bookmarkStart w:id="73" w:name="_Toc8382710"/>
      <w:r w:rsidRPr="003D4FAC">
        <w:lastRenderedPageBreak/>
        <w:t>K</w:t>
      </w:r>
      <w:r w:rsidR="00415E53" w:rsidRPr="003D4FAC">
        <w:t>. Method statements, rate calculators and other similar features</w:t>
      </w:r>
      <w:bookmarkEnd w:id="73"/>
    </w:p>
    <w:p w:rsidR="00415E53" w:rsidRPr="003D4FAC" w:rsidRDefault="004F6BFE" w:rsidP="00415E53">
      <w:pPr>
        <w:pStyle w:val="BodyNum"/>
      </w:pPr>
      <w:r>
        <w:t>Attachment C of Word Note 4.6</w:t>
      </w:r>
      <w:r w:rsidR="00415E53" w:rsidRPr="003D4FAC">
        <w:t xml:space="preserve"> (Formatting Social Security and Veterans’ Affairs Bills) sets out the correct amending forms for amending method statements</w:t>
      </w:r>
      <w:r w:rsidR="006F0939" w:rsidRPr="003D4FAC">
        <w:t>, rate calculators and other similar features</w:t>
      </w:r>
      <w:r w:rsidR="00415E53" w:rsidRPr="003D4FAC">
        <w:t xml:space="preserve"> in such Bills. That Word Note also applies for amending similar features in other Acts or instruments.</w:t>
      </w:r>
    </w:p>
    <w:p w:rsidR="00415E53" w:rsidRPr="003D4FAC" w:rsidRDefault="00596BD7" w:rsidP="003D4FAC">
      <w:pPr>
        <w:pStyle w:val="Head3"/>
        <w:pageBreakBefore/>
      </w:pPr>
      <w:bookmarkStart w:id="74" w:name="_Toc8382711"/>
      <w:r w:rsidRPr="003D4FAC">
        <w:lastRenderedPageBreak/>
        <w:t>L</w:t>
      </w:r>
      <w:r w:rsidR="00415E53" w:rsidRPr="003D4FAC">
        <w:t>. Multiple amendments and repeals</w:t>
      </w:r>
      <w:bookmarkEnd w:id="74"/>
    </w:p>
    <w:p w:rsidR="00415E53" w:rsidRPr="003D4FAC" w:rsidRDefault="00415E53" w:rsidP="00415E53">
      <w:pPr>
        <w:pStyle w:val="BodyNum"/>
      </w:pPr>
      <w:r w:rsidRPr="003D4FAC">
        <w:t>There are 4 alternative methods:</w:t>
      </w:r>
    </w:p>
    <w:p w:rsidR="00415E53" w:rsidRPr="003D4FAC" w:rsidRDefault="00415E53" w:rsidP="00415E53">
      <w:pPr>
        <w:pStyle w:val="BodyPara"/>
      </w:pPr>
      <w:r w:rsidRPr="003D4FAC">
        <w:t xml:space="preserve">multiple amendments or repeals in one item otherwise than by using a </w:t>
      </w:r>
      <w:r w:rsidR="003039D8" w:rsidRPr="003D4FAC">
        <w:t xml:space="preserve">paragraphed list of provisions or a table </w:t>
      </w:r>
      <w:r w:rsidRPr="003D4FAC">
        <w:t xml:space="preserve">(see </w:t>
      </w:r>
      <w:r w:rsidR="003039D8" w:rsidRPr="003D4FAC">
        <w:t>Subpart L1</w:t>
      </w:r>
      <w:r w:rsidRPr="003D4FAC">
        <w:t>); and</w:t>
      </w:r>
    </w:p>
    <w:p w:rsidR="00415E53" w:rsidRPr="003D4FAC" w:rsidRDefault="00415E53" w:rsidP="00415E53">
      <w:pPr>
        <w:pStyle w:val="BodyPara"/>
      </w:pPr>
      <w:r w:rsidRPr="003D4FAC">
        <w:t xml:space="preserve">multiple amendments or repeals in one item using a </w:t>
      </w:r>
      <w:r w:rsidR="003039D8" w:rsidRPr="003D4FAC">
        <w:t xml:space="preserve">paragraphed list of provisions or a </w:t>
      </w:r>
      <w:r w:rsidRPr="003D4FAC">
        <w:t xml:space="preserve">table (see </w:t>
      </w:r>
      <w:r w:rsidR="003039D8" w:rsidRPr="003D4FAC">
        <w:t>Subpart L2</w:t>
      </w:r>
      <w:r w:rsidRPr="003D4FAC">
        <w:t>); and</w:t>
      </w:r>
    </w:p>
    <w:p w:rsidR="00415E53" w:rsidRPr="003D4FAC" w:rsidRDefault="00415E53" w:rsidP="00415E53">
      <w:pPr>
        <w:pStyle w:val="BodyPara"/>
      </w:pPr>
      <w:r w:rsidRPr="003D4FAC">
        <w:t xml:space="preserve">multiple amendments or repeals using a separate Schedule or a separate Part of a Schedule (see </w:t>
      </w:r>
      <w:r w:rsidR="003039D8" w:rsidRPr="003D4FAC">
        <w:t>Subpart L3</w:t>
      </w:r>
      <w:r w:rsidRPr="003D4FAC">
        <w:t>); and</w:t>
      </w:r>
    </w:p>
    <w:p w:rsidR="00415E53" w:rsidRPr="003D4FAC" w:rsidRDefault="00415E53" w:rsidP="00415E53">
      <w:pPr>
        <w:pStyle w:val="BodyPara"/>
      </w:pPr>
      <w:r w:rsidRPr="003D4FAC">
        <w:t xml:space="preserve">multiple amendments to change references across an Act or instrument (see generally </w:t>
      </w:r>
      <w:r w:rsidR="003039D8" w:rsidRPr="003D4FAC">
        <w:t>Subpart L4</w:t>
      </w:r>
      <w:r w:rsidRPr="003D4FAC">
        <w:t>).</w:t>
      </w:r>
    </w:p>
    <w:p w:rsidR="00415E53" w:rsidRPr="003D4FAC" w:rsidRDefault="00415E53" w:rsidP="00415E53">
      <w:pPr>
        <w:pStyle w:val="BodyNum"/>
      </w:pPr>
      <w:r w:rsidRPr="003D4FAC">
        <w:t>You must obtain approval from the head drafter if you intend to use a multiple amending form that is not provided for in this manual.</w:t>
      </w:r>
    </w:p>
    <w:p w:rsidR="00415E53" w:rsidRPr="003D4FAC" w:rsidRDefault="00596BD7" w:rsidP="003D4FAC">
      <w:pPr>
        <w:pStyle w:val="Head4"/>
      </w:pPr>
      <w:bookmarkStart w:id="75" w:name="_Toc8382712"/>
      <w:r w:rsidRPr="003D4FAC">
        <w:t>L</w:t>
      </w:r>
      <w:r w:rsidR="00415E53" w:rsidRPr="003D4FAC">
        <w:t xml:space="preserve">1. Multiple amendments or repeals in one item otherwise than </w:t>
      </w:r>
      <w:r w:rsidR="003039D8" w:rsidRPr="003D4FAC">
        <w:t xml:space="preserve">by </w:t>
      </w:r>
      <w:r w:rsidR="00415E53" w:rsidRPr="003D4FAC">
        <w:t xml:space="preserve">using a </w:t>
      </w:r>
      <w:r w:rsidR="003039D8" w:rsidRPr="003D4FAC">
        <w:t xml:space="preserve">paragraphed list of provisions or a </w:t>
      </w:r>
      <w:r w:rsidR="00415E53" w:rsidRPr="003D4FAC">
        <w:t>table</w:t>
      </w:r>
      <w:bookmarkEnd w:id="75"/>
    </w:p>
    <w:p w:rsidR="00A52986" w:rsidRDefault="00415E53" w:rsidP="00415E53">
      <w:pPr>
        <w:pStyle w:val="BodyNum"/>
      </w:pPr>
      <w:r w:rsidRPr="003D4FAC">
        <w:t xml:space="preserve">The multiple amendments or repeals in one item method uses an amending item (other than an item containing a table or a paragraphed list of provisions) to make </w:t>
      </w:r>
      <w:r w:rsidR="00A52986">
        <w:t>multiple amendments or repeals.</w:t>
      </w:r>
    </w:p>
    <w:p w:rsidR="00A52986" w:rsidRPr="003D4FAC" w:rsidRDefault="00A52986" w:rsidP="00A52986">
      <w:pPr>
        <w:pStyle w:val="BodyNum"/>
      </w:pPr>
      <w:r w:rsidRPr="003D4FAC">
        <w:t>The multiple amendments or repeals in one item method can be used only where the unit of text to be amended or repealed is at the same level in each occurrence (e.g. section, subsection, and paragraph). The units do not need to be consecutive.</w:t>
      </w:r>
    </w:p>
    <w:p w:rsidR="00A52986" w:rsidRDefault="00A52986" w:rsidP="00A52986">
      <w:pPr>
        <w:pStyle w:val="BodyNum"/>
      </w:pPr>
      <w:r w:rsidRPr="003D4FAC">
        <w:t>Th</w:t>
      </w:r>
      <w:r>
        <w:t xml:space="preserve">e </w:t>
      </w:r>
      <w:r w:rsidRPr="003D4FAC">
        <w:t>method should not be used to amend more than one provision if amendments of one or more intervening provisions are also being made in the same amending Schedule (not broken into Parts or Divisions), or the same amending Part or Division. For example, sections 21 and 23 may not be amended in the same amending item of a Schedule, Part or Division if a different amendment of section 22 is also being included in that Schedule, Part or Division.</w:t>
      </w:r>
    </w:p>
    <w:p w:rsidR="00A52986" w:rsidRDefault="00A52986" w:rsidP="00A52986">
      <w:pPr>
        <w:pStyle w:val="BodyNum"/>
      </w:pPr>
      <w:r>
        <w:t>This method may be used to amend all the provisions within a specified range of provisions, indicated by the word “to” (e.g. “Sections 23 to 52”). However, the method should not be used to repeal, or repeal and substitute, a range of provisions if those provisions are broken up by higher level headings. For example, if sections 23 to 26 are in Part 3 and sections 27 to 52 are in Part 4, sections 23 to 26 should be repealed using a separate amending item to the item repealing sections 27 to 52.</w:t>
      </w:r>
    </w:p>
    <w:p w:rsidR="00D02200" w:rsidRDefault="00D02200" w:rsidP="00D02200">
      <w:pPr>
        <w:pStyle w:val="BodyNum"/>
      </w:pPr>
      <w:r>
        <w:t>This method should not be used to repeal more than 2 definitions at once. (See Subpart L2 in relation to multiple repeals of definitions.)</w:t>
      </w:r>
    </w:p>
    <w:p w:rsidR="00D02200" w:rsidRPr="003D4FAC" w:rsidRDefault="00D02200" w:rsidP="00D02200">
      <w:pPr>
        <w:pStyle w:val="BodyNum"/>
      </w:pPr>
      <w:r>
        <w:t>This method should also not be used to amend or repeal identical definitions, or table items, from multiple provisions. In that case, use a separate amendment for each provision.</w:t>
      </w:r>
    </w:p>
    <w:p w:rsidR="00D02200" w:rsidRDefault="00A52986" w:rsidP="00A52986">
      <w:pPr>
        <w:pStyle w:val="BodyNum"/>
      </w:pPr>
      <w:r w:rsidRPr="003D4FAC">
        <w:t>Examples of multiple amendments and repeals at the same level are</w:t>
      </w:r>
      <w:r w:rsidR="00D02200">
        <w:t xml:space="preserve"> as follows.</w:t>
      </w:r>
    </w:p>
    <w:p w:rsidR="00A52986" w:rsidRPr="003D4FAC" w:rsidRDefault="00FA2AAA" w:rsidP="00D02200">
      <w:pPr>
        <w:pStyle w:val="ItemHead"/>
      </w:pPr>
      <w:r>
        <w:lastRenderedPageBreak/>
        <w:t>42</w:t>
      </w:r>
      <w:r w:rsidR="00A52986" w:rsidRPr="003D4FAC">
        <w:t xml:space="preserve">  Sections 23, 26 and 135</w:t>
      </w:r>
    </w:p>
    <w:p w:rsidR="00A52986" w:rsidRPr="003D4FAC" w:rsidRDefault="00A52986" w:rsidP="00A52986">
      <w:pPr>
        <w:pStyle w:val="Item"/>
      </w:pPr>
      <w:r w:rsidRPr="003D4FAC">
        <w:t>Omit “cat”, substitute “dog”.</w:t>
      </w:r>
    </w:p>
    <w:p w:rsidR="00A52986" w:rsidRPr="003D4FAC" w:rsidRDefault="00FA2AAA" w:rsidP="00A52986">
      <w:pPr>
        <w:pStyle w:val="ItemHead"/>
      </w:pPr>
      <w:r>
        <w:t>43</w:t>
      </w:r>
      <w:r w:rsidR="00A52986" w:rsidRPr="003D4FAC">
        <w:t xml:space="preserve">  Paragraphs 43(1)(a) and (b), 46(1)(b) and 136(1)(g)</w:t>
      </w:r>
    </w:p>
    <w:p w:rsidR="00A52986" w:rsidRPr="003D4FAC" w:rsidRDefault="00A52986" w:rsidP="00A52986">
      <w:pPr>
        <w:pStyle w:val="Item"/>
      </w:pPr>
      <w:r w:rsidRPr="003D4FAC">
        <w:t>Omit “cat”, substitute “dog”.</w:t>
      </w:r>
    </w:p>
    <w:p w:rsidR="00A52986" w:rsidRPr="003D4FAC" w:rsidRDefault="00FA2AAA" w:rsidP="00A52986">
      <w:pPr>
        <w:pStyle w:val="ItemHead"/>
      </w:pPr>
      <w:r>
        <w:t>44</w:t>
      </w:r>
      <w:r w:rsidR="00A52986" w:rsidRPr="003D4FAC">
        <w:t xml:space="preserve">  Subsections 143(1), 146(1) and 148(1), (2) and (3)</w:t>
      </w:r>
    </w:p>
    <w:p w:rsidR="00A52986" w:rsidRPr="003D4FAC" w:rsidRDefault="00A52986" w:rsidP="00A52986">
      <w:pPr>
        <w:pStyle w:val="Item"/>
      </w:pPr>
      <w:r w:rsidRPr="003D4FAC">
        <w:t>Repeal the subsections.</w:t>
      </w:r>
    </w:p>
    <w:p w:rsidR="00A52986" w:rsidRPr="003D4FAC" w:rsidRDefault="00FA2AAA" w:rsidP="00A52986">
      <w:pPr>
        <w:pStyle w:val="ItemHead"/>
      </w:pPr>
      <w:r>
        <w:t>45</w:t>
      </w:r>
      <w:r w:rsidR="00A52986" w:rsidRPr="003D4FAC">
        <w:t xml:space="preserve">  Subsections 64U(2) to (4)</w:t>
      </w:r>
    </w:p>
    <w:p w:rsidR="00A52986" w:rsidRPr="003D4FAC" w:rsidRDefault="00A52986" w:rsidP="00A52986">
      <w:pPr>
        <w:pStyle w:val="Item"/>
      </w:pPr>
      <w:r w:rsidRPr="003D4FAC">
        <w:t>Repeal the subsections.</w:t>
      </w:r>
    </w:p>
    <w:p w:rsidR="00A52986" w:rsidRPr="003D4FAC" w:rsidRDefault="00FA2AAA" w:rsidP="00A52986">
      <w:pPr>
        <w:pStyle w:val="ItemHead"/>
      </w:pPr>
      <w:r>
        <w:t>46</w:t>
      </w:r>
      <w:r w:rsidR="00A52986" w:rsidRPr="003D4FAC">
        <w:t xml:space="preserve">  Paragraphs 149(1)(a), (b) and </w:t>
      </w:r>
      <w:r w:rsidR="00A52986">
        <w:t>(e)</w:t>
      </w:r>
    </w:p>
    <w:p w:rsidR="00A52986" w:rsidRPr="003D4FAC" w:rsidRDefault="00A52986" w:rsidP="00A52986">
      <w:pPr>
        <w:pStyle w:val="Item"/>
      </w:pPr>
      <w:r w:rsidRPr="003D4FAC">
        <w:t>Repeal the paragraphs.</w:t>
      </w:r>
    </w:p>
    <w:p w:rsidR="00A52986" w:rsidRPr="003D4FAC" w:rsidRDefault="00FA2AAA" w:rsidP="00A52986">
      <w:pPr>
        <w:pStyle w:val="ItemHead"/>
      </w:pPr>
      <w:r>
        <w:t>47</w:t>
      </w:r>
      <w:r w:rsidR="00A52986" w:rsidRPr="003D4FAC">
        <w:t xml:space="preserve">  Paragraphs 150(1)(b) to (f)</w:t>
      </w:r>
    </w:p>
    <w:p w:rsidR="00A52986" w:rsidRDefault="00A52986" w:rsidP="00A52986">
      <w:pPr>
        <w:pStyle w:val="Item"/>
      </w:pPr>
      <w:r w:rsidRPr="003D4FAC">
        <w:t>Repeal the paragraphs.</w:t>
      </w:r>
    </w:p>
    <w:p w:rsidR="002F693D" w:rsidRDefault="00FA2AAA" w:rsidP="002F693D">
      <w:pPr>
        <w:pStyle w:val="ItemHead"/>
      </w:pPr>
      <w:r>
        <w:t>48</w:t>
      </w:r>
      <w:r w:rsidR="002F693D">
        <w:t xml:space="preserve">  Subsections 92(1) and (1A) (penalty)</w:t>
      </w:r>
    </w:p>
    <w:p w:rsidR="002F693D" w:rsidRDefault="002F693D" w:rsidP="002F693D">
      <w:pPr>
        <w:pStyle w:val="Item"/>
      </w:pPr>
      <w:r>
        <w:t>Repeal the penalty, substitute:</w:t>
      </w:r>
    </w:p>
    <w:p w:rsidR="002F693D" w:rsidRDefault="002F693D" w:rsidP="002F693D">
      <w:pPr>
        <w:pStyle w:val="Penalty"/>
      </w:pPr>
      <w:r>
        <w:t>Penalty: Imprisonment for 2 years or 120 penalty units, or both.</w:t>
      </w:r>
    </w:p>
    <w:p w:rsidR="002F693D" w:rsidRDefault="00FA2AAA" w:rsidP="002F693D">
      <w:pPr>
        <w:pStyle w:val="ItemHead"/>
      </w:pPr>
      <w:r>
        <w:t>49</w:t>
      </w:r>
      <w:r w:rsidR="002F693D">
        <w:t xml:space="preserve">  Subsection</w:t>
      </w:r>
      <w:r w:rsidR="00890F90">
        <w:t>s</w:t>
      </w:r>
      <w:r w:rsidR="002F693D">
        <w:t xml:space="preserve"> 12(3) and (6) (note)</w:t>
      </w:r>
    </w:p>
    <w:p w:rsidR="002F693D" w:rsidRPr="002F693D" w:rsidRDefault="002F693D" w:rsidP="002F693D">
      <w:pPr>
        <w:pStyle w:val="Item"/>
      </w:pPr>
      <w:r>
        <w:t>Repeal the note.</w:t>
      </w:r>
    </w:p>
    <w:p w:rsidR="00F366FF" w:rsidRDefault="00415E53" w:rsidP="00415E53">
      <w:pPr>
        <w:pStyle w:val="BodyNum"/>
      </w:pPr>
      <w:r w:rsidRPr="003D4FAC">
        <w:t>The method can be used to amend a definitions provision to insert a number of definitions if there are no intervening amendments of other definitions in that provision.</w:t>
      </w:r>
    </w:p>
    <w:p w:rsidR="00415E53" w:rsidRPr="003D4FAC" w:rsidRDefault="00415E53" w:rsidP="00415E53">
      <w:pPr>
        <w:pStyle w:val="BodyNum"/>
      </w:pPr>
      <w:r w:rsidRPr="003D4FAC">
        <w:t>Similarly, there are a number of</w:t>
      </w:r>
      <w:r w:rsidRPr="00F366FF">
        <w:rPr>
          <w:color w:val="1F497D"/>
        </w:rPr>
        <w:t xml:space="preserve"> </w:t>
      </w:r>
      <w:r w:rsidRPr="003D4FAC">
        <w:t>instruments with large lists and it is often necessary to insert a large amount of material into these lists each time the instrument</w:t>
      </w:r>
      <w:r w:rsidRPr="00F366FF">
        <w:rPr>
          <w:color w:val="1F497D"/>
        </w:rPr>
        <w:t xml:space="preserve"> </w:t>
      </w:r>
      <w:r w:rsidRPr="003D4FAC">
        <w:t>is amended. There are also similar lists in some Acts.</w:t>
      </w:r>
    </w:p>
    <w:p w:rsidR="00415E53" w:rsidRPr="003D4FAC" w:rsidRDefault="00415E53" w:rsidP="00415E53">
      <w:pPr>
        <w:pStyle w:val="BodyNum"/>
      </w:pPr>
      <w:r w:rsidRPr="003D4FAC">
        <w:t>A single amendment can insert multiple items into a list, or multiple definitions into a section, even if they will not be sequential in the principal Act or instrument, as long as there are no intervening amendments.</w:t>
      </w:r>
    </w:p>
    <w:p w:rsidR="00415E53" w:rsidRPr="003D4FAC" w:rsidRDefault="00415E53" w:rsidP="00415E53">
      <w:pPr>
        <w:pStyle w:val="BodyNum"/>
      </w:pPr>
      <w:r w:rsidRPr="003D4FAC">
        <w:t xml:space="preserve">Section 11A of the </w:t>
      </w:r>
      <w:r w:rsidRPr="003D4FAC">
        <w:rPr>
          <w:i/>
          <w:iCs/>
        </w:rPr>
        <w:t>Acts Interpretation Act 1901</w:t>
      </w:r>
      <w:r w:rsidRPr="003D4FAC">
        <w:t xml:space="preserve"> will ensure that </w:t>
      </w:r>
      <w:r w:rsidRPr="003D4FAC">
        <w:rPr>
          <w:szCs w:val="24"/>
        </w:rPr>
        <w:t>the terms/items are inserted in their appropriate alphabetical positions (unless the list is not alphabetical).</w:t>
      </w:r>
      <w:r w:rsidRPr="003D4FAC">
        <w:t xml:space="preserve"> Therefore, the amending line should just state “Insert:”.</w:t>
      </w:r>
    </w:p>
    <w:p w:rsidR="00415E53" w:rsidRPr="003D4FAC" w:rsidRDefault="00415E53" w:rsidP="00415E53">
      <w:pPr>
        <w:pStyle w:val="BodyNum"/>
      </w:pPr>
      <w:r w:rsidRPr="003D4FAC">
        <w:t xml:space="preserve">An example of how to amend a definitions provision </w:t>
      </w:r>
      <w:r w:rsidR="00F366FF">
        <w:t xml:space="preserve">or </w:t>
      </w:r>
      <w:r w:rsidR="00193FFE">
        <w:t xml:space="preserve">alphabetical </w:t>
      </w:r>
      <w:r w:rsidR="00F366FF">
        <w:t xml:space="preserve">list </w:t>
      </w:r>
      <w:r w:rsidRPr="003D4FAC">
        <w:t xml:space="preserve">to insert a number of definitions </w:t>
      </w:r>
      <w:r w:rsidR="00F366FF">
        <w:t xml:space="preserve">or entries </w:t>
      </w:r>
      <w:r w:rsidRPr="003D4FAC">
        <w:t>if there are no intervening amendments of other definitions</w:t>
      </w:r>
      <w:r w:rsidR="00F366FF">
        <w:t xml:space="preserve"> or entries</w:t>
      </w:r>
      <w:r w:rsidRPr="003D4FAC">
        <w:t xml:space="preserve"> in that provision is:</w:t>
      </w:r>
    </w:p>
    <w:p w:rsidR="00415E53" w:rsidRPr="003D4FAC" w:rsidRDefault="00FA2AAA" w:rsidP="00415E53">
      <w:pPr>
        <w:pStyle w:val="ItemHead"/>
      </w:pPr>
      <w:r>
        <w:t>50</w:t>
      </w:r>
      <w:r w:rsidR="00415E53" w:rsidRPr="003D4FAC">
        <w:t xml:space="preserve">  Subsection 995</w:t>
      </w:r>
      <w:r w:rsidR="00C54945">
        <w:noBreakHyphen/>
      </w:r>
      <w:r w:rsidR="00415E53" w:rsidRPr="003D4FAC">
        <w:t>1(1)</w:t>
      </w:r>
    </w:p>
    <w:p w:rsidR="00415E53" w:rsidRPr="003D4FAC" w:rsidRDefault="00415E53" w:rsidP="00415E53">
      <w:pPr>
        <w:pStyle w:val="Item"/>
      </w:pPr>
      <w:r w:rsidRPr="003D4FAC">
        <w:t>Insert:</w:t>
      </w:r>
    </w:p>
    <w:p w:rsidR="00415E53" w:rsidRPr="003D4FAC" w:rsidRDefault="00415E53" w:rsidP="00415E53">
      <w:pPr>
        <w:pStyle w:val="Definition"/>
      </w:pPr>
      <w:r w:rsidRPr="003D4FAC">
        <w:rPr>
          <w:b/>
          <w:i/>
        </w:rPr>
        <w:t>long term bond rate</w:t>
      </w:r>
      <w:r w:rsidRPr="003D4FAC">
        <w:t>, for a period, means:</w:t>
      </w:r>
    </w:p>
    <w:p w:rsidR="00415E53" w:rsidRPr="003D4FAC" w:rsidRDefault="00415E53" w:rsidP="00415E53">
      <w:pPr>
        <w:pStyle w:val="paragraph"/>
      </w:pPr>
      <w:r w:rsidRPr="003D4FAC">
        <w:tab/>
        <w:t>(a)</w:t>
      </w:r>
      <w:r w:rsidRPr="003D4FAC">
        <w:tab/>
        <w:t xml:space="preserve">the average, expressed as a decimal fraction to 4 decimal places (rounding up if the fifth decimal place is 5 or more), of the daily assessed Australian Government bond </w:t>
      </w:r>
      <w:r w:rsidRPr="003D4FAC">
        <w:lastRenderedPageBreak/>
        <w:t>capital market yields in respect of 10</w:t>
      </w:r>
      <w:r w:rsidR="00C54945">
        <w:noBreakHyphen/>
      </w:r>
      <w:r w:rsidRPr="003D4FAC">
        <w:t>year non</w:t>
      </w:r>
      <w:r w:rsidR="00C54945">
        <w:noBreakHyphen/>
      </w:r>
      <w:r w:rsidRPr="003D4FAC">
        <w:t>rebate Treasury bonds published by the Reserve Bank in relation to the period; or</w:t>
      </w:r>
    </w:p>
    <w:p w:rsidR="00415E53" w:rsidRPr="003D4FAC" w:rsidRDefault="00415E53" w:rsidP="00415E53">
      <w:pPr>
        <w:pStyle w:val="paragraph"/>
      </w:pPr>
      <w:r w:rsidRPr="003D4FAC">
        <w:tab/>
        <w:t>(b)</w:t>
      </w:r>
      <w:r w:rsidRPr="003D4FAC">
        <w:tab/>
        <w:t>if no such yields in respect of bonds of that kind were published by the Reserve Bank in relation to the period, the decimal fraction determined by the Minister by legislative instrument for the purposes of this definition in relation to the period.</w:t>
      </w:r>
    </w:p>
    <w:p w:rsidR="00415E53" w:rsidRPr="003D4FAC" w:rsidRDefault="00415E53" w:rsidP="00415E53">
      <w:pPr>
        <w:pStyle w:val="Definition"/>
      </w:pPr>
      <w:r w:rsidRPr="003D4FAC">
        <w:rPr>
          <w:b/>
          <w:i/>
        </w:rPr>
        <w:t xml:space="preserve">miner </w:t>
      </w:r>
      <w:r w:rsidRPr="003D4FAC">
        <w:t>has the meaning given by section 300</w:t>
      </w:r>
      <w:r w:rsidR="00C54945">
        <w:noBreakHyphen/>
      </w:r>
      <w:r w:rsidRPr="003D4FAC">
        <w:t xml:space="preserve">1 of the </w:t>
      </w:r>
      <w:r w:rsidRPr="003D4FAC">
        <w:rPr>
          <w:i/>
        </w:rPr>
        <w:t>Minerals Resource Rent Tax Act 2012</w:t>
      </w:r>
      <w:r w:rsidRPr="003D4FAC">
        <w:t>.</w:t>
      </w:r>
    </w:p>
    <w:p w:rsidR="00415E53" w:rsidRPr="003D4FAC" w:rsidRDefault="00415E53" w:rsidP="00415E53">
      <w:pPr>
        <w:pStyle w:val="Definition"/>
      </w:pPr>
      <w:r w:rsidRPr="003D4FAC">
        <w:rPr>
          <w:b/>
          <w:i/>
        </w:rPr>
        <w:t>mining and quarrying operations</w:t>
      </w:r>
      <w:r w:rsidRPr="003D4FAC">
        <w:t xml:space="preserve"> has the meaning given by section 40</w:t>
      </w:r>
      <w:r w:rsidR="00C54945">
        <w:noBreakHyphen/>
      </w:r>
      <w:r w:rsidRPr="003D4FAC">
        <w:t>730.</w:t>
      </w:r>
    </w:p>
    <w:p w:rsidR="00956EE1" w:rsidRDefault="00956EE1" w:rsidP="00415E53">
      <w:pPr>
        <w:pStyle w:val="BodyNum"/>
      </w:pPr>
      <w:r>
        <w:t xml:space="preserve">In the case of alphabetical lists other than lists of definitions, multiple entries can </w:t>
      </w:r>
      <w:r w:rsidR="00F366FF">
        <w:t xml:space="preserve">also </w:t>
      </w:r>
      <w:r>
        <w:t xml:space="preserve">be omitted from the list </w:t>
      </w:r>
      <w:r w:rsidR="00F366FF">
        <w:t>by</w:t>
      </w:r>
      <w:r>
        <w:t xml:space="preserve"> a single item (even if they are not </w:t>
      </w:r>
      <w:r w:rsidR="00F366FF">
        <w:t>consecutive</w:t>
      </w:r>
      <w:r>
        <w:t xml:space="preserve">) </w:t>
      </w:r>
      <w:r w:rsidR="00F366FF">
        <w:t xml:space="preserve">as </w:t>
      </w:r>
      <w:r>
        <w:t>long as there are no intervening amendments of other entries in the list. For example:</w:t>
      </w:r>
    </w:p>
    <w:p w:rsidR="00956EE1" w:rsidRPr="006322C7" w:rsidRDefault="00FA2AAA" w:rsidP="00956EE1">
      <w:pPr>
        <w:pStyle w:val="ItemHead"/>
      </w:pPr>
      <w:r>
        <w:t>51</w:t>
      </w:r>
      <w:r w:rsidR="00956EE1" w:rsidRPr="006322C7">
        <w:t xml:space="preserve">  Schedule 5</w:t>
      </w:r>
    </w:p>
    <w:p w:rsidR="00956EE1" w:rsidRPr="006322C7" w:rsidRDefault="00956EE1" w:rsidP="00956EE1">
      <w:pPr>
        <w:pStyle w:val="Item"/>
      </w:pPr>
      <w:r w:rsidRPr="006322C7">
        <w:t>Omit:</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Capsicum annuum</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var</w:t>
      </w:r>
      <w:r w:rsidRPr="006322C7">
        <w:rPr>
          <w:rFonts w:cs="Times New Roman"/>
          <w:i/>
          <w:iCs/>
          <w:color w:val="000000"/>
        </w:rPr>
        <w:t>. acuminatum</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var</w:t>
      </w:r>
      <w:r w:rsidRPr="006322C7">
        <w:rPr>
          <w:rFonts w:cs="Times New Roman"/>
          <w:i/>
          <w:iCs/>
          <w:color w:val="000000"/>
        </w:rPr>
        <w:t>. annuum</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var.</w:t>
      </w:r>
      <w:r w:rsidRPr="006322C7">
        <w:rPr>
          <w:rFonts w:cs="Times New Roman"/>
          <w:i/>
          <w:iCs/>
          <w:color w:val="000000"/>
        </w:rPr>
        <w:t xml:space="preserve"> aviculare</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 xml:space="preserve">var. </w:t>
      </w:r>
      <w:r w:rsidRPr="006322C7">
        <w:rPr>
          <w:rFonts w:cs="Times New Roman"/>
          <w:i/>
          <w:iCs/>
          <w:color w:val="000000"/>
        </w:rPr>
        <w:t>cerasiforme</w:t>
      </w:r>
    </w:p>
    <w:p w:rsidR="00415E53" w:rsidRPr="003D4FAC" w:rsidRDefault="000E4C29" w:rsidP="003D4FAC">
      <w:pPr>
        <w:pStyle w:val="Head4"/>
      </w:pPr>
      <w:bookmarkStart w:id="76" w:name="_Toc8382713"/>
      <w:r w:rsidRPr="003D4FAC">
        <w:t>L</w:t>
      </w:r>
      <w:r w:rsidR="00415E53" w:rsidRPr="003D4FAC">
        <w:t>2. Multiple amendments or repeals in one item using a paragraphed list of provisions</w:t>
      </w:r>
      <w:r w:rsidRPr="003D4FAC">
        <w:t xml:space="preserve"> or a table</w:t>
      </w:r>
      <w:bookmarkEnd w:id="76"/>
    </w:p>
    <w:p w:rsidR="00415E53" w:rsidRPr="003D4FAC" w:rsidRDefault="00415E53" w:rsidP="00415E53">
      <w:pPr>
        <w:pStyle w:val="BodyNum"/>
      </w:pPr>
      <w:r w:rsidRPr="003D4FAC">
        <w:t>Sometimes it will be appropriate to set out multiple amendments or repeals in a table or a paragraphed list of provisions. This will usually occur where there are many amendments of a similar term or of related terms</w:t>
      </w:r>
      <w:r w:rsidR="00F41DEF">
        <w:t xml:space="preserve"> or many amendments to replace asterisks</w:t>
      </w:r>
      <w:r w:rsidRPr="003D4FAC">
        <w:t xml:space="preserve">. </w:t>
      </w:r>
      <w:r w:rsidR="008E3A03">
        <w:t xml:space="preserve">However, this </w:t>
      </w:r>
      <w:r w:rsidR="00F41DEF">
        <w:t>method of setting out multiple amendments or repeals can create inefficiencies in compilation and publication processes (except in the case of repeals of definitions in a paragraphed list, where there are no amendments of intervening definitions</w:t>
      </w:r>
      <w:r w:rsidR="002F5F18">
        <w:t xml:space="preserve"> by the same Schedule, Part or Division</w:t>
      </w:r>
      <w:r w:rsidR="00F41DEF">
        <w:t>).</w:t>
      </w:r>
    </w:p>
    <w:p w:rsidR="00F41DEF" w:rsidRDefault="00415E53" w:rsidP="00415E53">
      <w:pPr>
        <w:pStyle w:val="BodyNum"/>
      </w:pPr>
      <w:r w:rsidRPr="003D4FAC">
        <w:t xml:space="preserve">To ensure that a consistent approach is being adopted, </w:t>
      </w:r>
      <w:r w:rsidR="00F41DEF">
        <w:t>approval of the head drafter is needed for:</w:t>
      </w:r>
    </w:p>
    <w:p w:rsidR="00F41DEF" w:rsidRDefault="00415E53" w:rsidP="00F41DEF">
      <w:pPr>
        <w:pStyle w:val="BodyPara"/>
      </w:pPr>
      <w:r w:rsidRPr="003D4FAC">
        <w:t>amendments in tables</w:t>
      </w:r>
      <w:r w:rsidR="00F41DEF">
        <w:t>; and</w:t>
      </w:r>
    </w:p>
    <w:p w:rsidR="00F41DEF" w:rsidRDefault="00F41DEF" w:rsidP="00F41DEF">
      <w:pPr>
        <w:pStyle w:val="BodyPara"/>
      </w:pPr>
      <w:r>
        <w:t>amendments in a paragraphed list of provisions (except repeals of definitions in a paragraphed list, where there are no amendments of intervening definitions).</w:t>
      </w:r>
    </w:p>
    <w:p w:rsidR="00415E53" w:rsidRPr="003D4FAC" w:rsidRDefault="00F41DEF" w:rsidP="00415E53">
      <w:pPr>
        <w:pStyle w:val="BodyNum"/>
      </w:pPr>
      <w:r>
        <w:t>A</w:t>
      </w:r>
      <w:r w:rsidR="00415E53" w:rsidRPr="003D4FAC">
        <w:t xml:space="preserve">ny drafter who is unsure whether </w:t>
      </w:r>
      <w:r w:rsidR="000E4C29" w:rsidRPr="003D4FAC">
        <w:t xml:space="preserve">proposed </w:t>
      </w:r>
      <w:r w:rsidR="00415E53" w:rsidRPr="003D4FAC">
        <w:t>amendments would be suitable for any version of this method should discuss the matter with the head drafter.</w:t>
      </w:r>
    </w:p>
    <w:p w:rsidR="00880481" w:rsidRDefault="000E4C29" w:rsidP="00415E53">
      <w:pPr>
        <w:pStyle w:val="BodyNum"/>
      </w:pPr>
      <w:r w:rsidRPr="003D4FAC">
        <w:t>If</w:t>
      </w:r>
      <w:r w:rsidR="00415E53" w:rsidRPr="003D4FAC">
        <w:t xml:space="preserve"> a table is used, or amendments of one or more intervening provisions are also being made in the same amending Schedule (not broken into Parts or Divisions), the amending item should appear at the end of a group of items amending the Act or instrument concerned. In other words, the item containing the table or a paragraphed list of provisions would be the last item in an amending Schedule, Part or Division, unless more than one Act or instrument is amended in the Schedule, Part or Division. </w:t>
      </w:r>
      <w:r w:rsidR="0037148B" w:rsidRPr="003D4FAC">
        <w:t xml:space="preserve">In that case, the item would be the last under the relevant </w:t>
      </w:r>
      <w:r w:rsidR="00762B74" w:rsidRPr="003D4FAC">
        <w:t xml:space="preserve">Act or instrument title </w:t>
      </w:r>
      <w:r w:rsidR="0037148B" w:rsidRPr="003D4FAC">
        <w:t>aat</w:t>
      </w:r>
      <w:r w:rsidR="009D4823">
        <w:t xml:space="preserve"> </w:t>
      </w:r>
      <w:r w:rsidR="00880481">
        <w:t>style heading.</w:t>
      </w:r>
    </w:p>
    <w:p w:rsidR="00880481" w:rsidRDefault="00880481" w:rsidP="00415E53">
      <w:pPr>
        <w:pStyle w:val="BodyNum"/>
      </w:pPr>
      <w:r>
        <w:lastRenderedPageBreak/>
        <w:t xml:space="preserve">If 2 or more paragraphed lists or 2 or more multiple amendment tables </w:t>
      </w:r>
      <w:r w:rsidR="00B64A32">
        <w:t xml:space="preserve">amending the same Act or instrument </w:t>
      </w:r>
      <w:r>
        <w:t xml:space="preserve">are to be </w:t>
      </w:r>
      <w:r w:rsidR="00B64A32">
        <w:t>included</w:t>
      </w:r>
      <w:r>
        <w:t>, and the amendments to be made by one paragraphed list or table would overlap with the amendments to be made by the other paragraphed lists or tables (in that they would cause the compilers to double back in the legislation to be amended), then the second and any subsequent paragraphed list or table should be put into a separate Part or Division.</w:t>
      </w:r>
    </w:p>
    <w:p w:rsidR="00415E53" w:rsidRPr="003D4FAC" w:rsidRDefault="00415E53" w:rsidP="00415E53">
      <w:pPr>
        <w:pStyle w:val="BodyNum"/>
      </w:pPr>
      <w:r w:rsidRPr="003D4FAC">
        <w:t xml:space="preserve">To </w:t>
      </w:r>
      <w:r w:rsidR="00F254F9" w:rsidRPr="003D4FAC">
        <w:t xml:space="preserve">make it more likely </w:t>
      </w:r>
      <w:r w:rsidRPr="003D4FAC">
        <w:t xml:space="preserve">that the items will be found in </w:t>
      </w:r>
      <w:r w:rsidR="0009500A">
        <w:t>s</w:t>
      </w:r>
      <w:r w:rsidRPr="003D4FAC">
        <w:t>earches</w:t>
      </w:r>
      <w:r w:rsidR="0009500A">
        <w:t xml:space="preserve"> for clashing amendments</w:t>
      </w:r>
      <w:r w:rsidRPr="003D4FAC">
        <w:t>, the item heading “Amendments of listed provisions” (followed by some description if appropriate) must be used.</w:t>
      </w:r>
    </w:p>
    <w:p w:rsidR="00415E53" w:rsidRPr="003D4FAC" w:rsidRDefault="00415E53" w:rsidP="00415E53">
      <w:pPr>
        <w:pStyle w:val="BodyNum"/>
      </w:pPr>
      <w:r w:rsidRPr="003D4FAC">
        <w:t>Examples are set out below.</w:t>
      </w:r>
    </w:p>
    <w:p w:rsidR="00415E53" w:rsidRPr="003D4FAC" w:rsidRDefault="00FA2AAA" w:rsidP="00415E53">
      <w:pPr>
        <w:pStyle w:val="ItemHead"/>
      </w:pPr>
      <w:r>
        <w:t>52</w:t>
      </w:r>
      <w:r w:rsidR="00415E53" w:rsidRPr="003D4FAC">
        <w:t xml:space="preserve">  Subsection 4(1)</w:t>
      </w:r>
    </w:p>
    <w:p w:rsidR="00415E53" w:rsidRPr="003D4FAC" w:rsidRDefault="00415E53" w:rsidP="00415E53">
      <w:pPr>
        <w:pStyle w:val="Item"/>
      </w:pPr>
      <w:r w:rsidRPr="003D4FAC">
        <w:t>Repeal the following definitions:</w:t>
      </w:r>
    </w:p>
    <w:p w:rsidR="00415E53" w:rsidRPr="003D4FAC" w:rsidRDefault="00415E53" w:rsidP="00415E53">
      <w:pPr>
        <w:pStyle w:val="paragraph"/>
      </w:pPr>
      <w:r w:rsidRPr="003D4FAC">
        <w:tab/>
        <w:t>(a)</w:t>
      </w:r>
      <w:r w:rsidRPr="003D4FAC">
        <w:tab/>
        <w:t xml:space="preserve">definition of </w:t>
      </w:r>
      <w:r w:rsidRPr="003D4FAC">
        <w:rPr>
          <w:b/>
          <w:i/>
        </w:rPr>
        <w:t>cat</w:t>
      </w:r>
      <w:r w:rsidRPr="003D4FAC">
        <w:t>;</w:t>
      </w:r>
    </w:p>
    <w:p w:rsidR="00415E53" w:rsidRPr="003D4FAC" w:rsidRDefault="00415E53" w:rsidP="00415E53">
      <w:pPr>
        <w:pStyle w:val="paragraph"/>
        <w:rPr>
          <w:b/>
          <w:i/>
        </w:rPr>
      </w:pPr>
      <w:r w:rsidRPr="003D4FAC">
        <w:rPr>
          <w:b/>
          <w:i/>
        </w:rPr>
        <w:tab/>
      </w:r>
      <w:r w:rsidRPr="003D4FAC">
        <w:t>(b)</w:t>
      </w:r>
      <w:r w:rsidRPr="003D4FAC">
        <w:tab/>
        <w:t xml:space="preserve">definition of </w:t>
      </w:r>
      <w:r w:rsidRPr="003D4FAC">
        <w:rPr>
          <w:b/>
          <w:i/>
        </w:rPr>
        <w:t>dog</w:t>
      </w:r>
      <w:r w:rsidRPr="003D4FAC">
        <w:t>;</w:t>
      </w:r>
    </w:p>
    <w:p w:rsidR="00415E53" w:rsidRPr="003D4FAC" w:rsidRDefault="00415E53" w:rsidP="00415E53">
      <w:pPr>
        <w:pStyle w:val="paragraph"/>
      </w:pPr>
      <w:r w:rsidRPr="003D4FAC">
        <w:tab/>
      </w:r>
      <w:r w:rsidR="004065C4">
        <w:t>(c)</w:t>
      </w:r>
      <w:r w:rsidRPr="003D4FAC">
        <w:tab/>
        <w:t xml:space="preserve">definition of </w:t>
      </w:r>
      <w:r w:rsidRPr="003D4FAC">
        <w:rPr>
          <w:b/>
          <w:i/>
        </w:rPr>
        <w:t>goanna</w:t>
      </w:r>
      <w:r w:rsidRPr="003D4FAC">
        <w:t>;</w:t>
      </w:r>
    </w:p>
    <w:p w:rsidR="00415E53" w:rsidRPr="003D4FAC" w:rsidRDefault="00415E53" w:rsidP="00415E53">
      <w:pPr>
        <w:pStyle w:val="paragraph"/>
      </w:pPr>
      <w:r w:rsidRPr="003D4FAC">
        <w:tab/>
        <w:t>(d)</w:t>
      </w:r>
      <w:r w:rsidRPr="003D4FAC">
        <w:tab/>
        <w:t xml:space="preserve">definition of </w:t>
      </w:r>
      <w:r w:rsidRPr="003D4FAC">
        <w:rPr>
          <w:b/>
          <w:i/>
        </w:rPr>
        <w:t>kangaroo</w:t>
      </w:r>
      <w:r w:rsidRPr="003D4FAC">
        <w:t>;</w:t>
      </w:r>
    </w:p>
    <w:p w:rsidR="00415E53" w:rsidRPr="003D4FAC" w:rsidRDefault="00415E53" w:rsidP="00415E53">
      <w:pPr>
        <w:pStyle w:val="paragraph"/>
        <w:rPr>
          <w:b/>
          <w:i/>
        </w:rPr>
      </w:pPr>
      <w:r w:rsidRPr="003D4FAC">
        <w:tab/>
      </w:r>
      <w:r w:rsidR="004065C4">
        <w:t>(</w:t>
      </w:r>
      <w:r w:rsidR="00A26158">
        <w:t>e</w:t>
      </w:r>
      <w:r w:rsidR="004065C4">
        <w:t>)</w:t>
      </w:r>
      <w:r w:rsidRPr="003D4FAC">
        <w:tab/>
        <w:t xml:space="preserve">definition of </w:t>
      </w:r>
      <w:r w:rsidRPr="003D4FAC">
        <w:rPr>
          <w:b/>
          <w:i/>
        </w:rPr>
        <w:t>mouse</w:t>
      </w:r>
      <w:r w:rsidRPr="003D4FAC">
        <w:t>;</w:t>
      </w:r>
    </w:p>
    <w:p w:rsidR="00415E53" w:rsidRPr="003D4FAC" w:rsidRDefault="00415E53" w:rsidP="00415E53">
      <w:pPr>
        <w:pStyle w:val="paragraph"/>
        <w:rPr>
          <w:b/>
          <w:i/>
        </w:rPr>
      </w:pPr>
      <w:r w:rsidRPr="003D4FAC">
        <w:rPr>
          <w:b/>
          <w:i/>
        </w:rPr>
        <w:tab/>
      </w:r>
      <w:r w:rsidRPr="003D4FAC">
        <w:t>(f)</w:t>
      </w:r>
      <w:r w:rsidRPr="003D4FAC">
        <w:tab/>
        <w:t xml:space="preserve">definition of </w:t>
      </w:r>
      <w:r w:rsidRPr="003D4FAC">
        <w:rPr>
          <w:b/>
          <w:i/>
        </w:rPr>
        <w:t>rat</w:t>
      </w:r>
      <w:r w:rsidRPr="003D4FAC">
        <w:t>;</w:t>
      </w:r>
    </w:p>
    <w:p w:rsidR="00415E53" w:rsidRPr="003D4FAC" w:rsidRDefault="00415E53" w:rsidP="00415E53">
      <w:pPr>
        <w:pStyle w:val="paragraph"/>
      </w:pPr>
      <w:r w:rsidRPr="003D4FAC">
        <w:tab/>
        <w:t>(g)</w:t>
      </w:r>
      <w:r w:rsidRPr="003D4FAC">
        <w:tab/>
        <w:t xml:space="preserve">definition of </w:t>
      </w:r>
      <w:r w:rsidRPr="003D4FAC">
        <w:rPr>
          <w:b/>
          <w:i/>
        </w:rPr>
        <w:t>snake</w:t>
      </w:r>
      <w:r w:rsidRPr="003D4FAC">
        <w:t>;</w:t>
      </w:r>
    </w:p>
    <w:p w:rsidR="00415E53" w:rsidRPr="003D4FAC" w:rsidRDefault="00415E53" w:rsidP="00415E53">
      <w:pPr>
        <w:pStyle w:val="paragraph"/>
      </w:pPr>
      <w:r w:rsidRPr="003D4FAC">
        <w:tab/>
        <w:t>(h)</w:t>
      </w:r>
      <w:r w:rsidRPr="003D4FAC">
        <w:tab/>
        <w:t xml:space="preserve">definition of </w:t>
      </w:r>
      <w:r w:rsidRPr="003D4FAC">
        <w:rPr>
          <w:b/>
          <w:i/>
        </w:rPr>
        <w:t>wallaby</w:t>
      </w:r>
      <w:r w:rsidR="00A30320" w:rsidRPr="003D4FAC">
        <w:t>.</w:t>
      </w:r>
    </w:p>
    <w:p w:rsidR="00415E53" w:rsidRPr="003D4FAC" w:rsidRDefault="00415E53" w:rsidP="00415E53">
      <w:pPr>
        <w:pStyle w:val="notedraft"/>
      </w:pPr>
      <w:r w:rsidRPr="003D4FAC">
        <w:t>[This is an example of the repeal of a number of definitions in a definitions provision where there is no intervening amendment of a definition in that provision.]</w:t>
      </w:r>
    </w:p>
    <w:p w:rsidR="00415E53" w:rsidRPr="003D4FAC" w:rsidRDefault="00415E53" w:rsidP="00415E53">
      <w:pPr>
        <w:pStyle w:val="notedraft"/>
      </w:pPr>
      <w:r w:rsidRPr="003D4FAC">
        <w:t>[Note: It is not possible to repeal and substitute a number of definitions in the one item.]</w:t>
      </w:r>
    </w:p>
    <w:p w:rsidR="00415E53" w:rsidRPr="003D4FAC" w:rsidRDefault="00FA2AAA" w:rsidP="00415E53">
      <w:pPr>
        <w:pStyle w:val="ItemHead"/>
      </w:pPr>
      <w:r>
        <w:t>53</w:t>
      </w:r>
      <w:r w:rsidR="00415E53" w:rsidRPr="003D4FAC">
        <w:t xml:space="preserve">  Subsection 4(1)</w:t>
      </w:r>
    </w:p>
    <w:p w:rsidR="00415E53" w:rsidRPr="003D4FAC" w:rsidRDefault="00415E53" w:rsidP="00415E53">
      <w:pPr>
        <w:pStyle w:val="Item"/>
      </w:pPr>
      <w:r w:rsidRPr="003D4FAC">
        <w:t>Repeal the following definitions:</w:t>
      </w:r>
    </w:p>
    <w:p w:rsidR="00415E53" w:rsidRPr="003D4FAC" w:rsidRDefault="00415E53" w:rsidP="00415E53">
      <w:pPr>
        <w:pStyle w:val="paragraph"/>
      </w:pPr>
      <w:r w:rsidRPr="003D4FAC">
        <w:tab/>
        <w:t>(a)</w:t>
      </w:r>
      <w:r w:rsidRPr="003D4FAC">
        <w:tab/>
        <w:t xml:space="preserve">definition of </w:t>
      </w:r>
      <w:r w:rsidRPr="003D4FAC">
        <w:rPr>
          <w:b/>
          <w:i/>
        </w:rPr>
        <w:t>cat</w:t>
      </w:r>
      <w:r w:rsidRPr="003D4FAC">
        <w:t>;</w:t>
      </w:r>
    </w:p>
    <w:p w:rsidR="00415E53" w:rsidRPr="003D4FAC" w:rsidRDefault="00415E53" w:rsidP="00415E53">
      <w:pPr>
        <w:pStyle w:val="paragraph"/>
      </w:pPr>
      <w:r w:rsidRPr="003D4FAC">
        <w:rPr>
          <w:b/>
          <w:i/>
        </w:rPr>
        <w:tab/>
      </w:r>
      <w:r w:rsidRPr="003D4FAC">
        <w:t>(b)</w:t>
      </w:r>
      <w:r w:rsidRPr="003D4FAC">
        <w:tab/>
        <w:t xml:space="preserve">definition of </w:t>
      </w:r>
      <w:r w:rsidRPr="003D4FAC">
        <w:rPr>
          <w:b/>
          <w:i/>
        </w:rPr>
        <w:t>dog</w:t>
      </w:r>
      <w:r w:rsidRPr="003D4FAC">
        <w:t>;</w:t>
      </w:r>
    </w:p>
    <w:p w:rsidR="00415E53" w:rsidRPr="003D4FAC" w:rsidRDefault="00415E53" w:rsidP="00415E53">
      <w:pPr>
        <w:pStyle w:val="paragraph"/>
      </w:pPr>
      <w:r w:rsidRPr="003D4FAC">
        <w:tab/>
      </w:r>
      <w:r w:rsidR="004065C4">
        <w:t>(c)</w:t>
      </w:r>
      <w:r w:rsidRPr="003D4FAC">
        <w:tab/>
        <w:t xml:space="preserve">definition of </w:t>
      </w:r>
      <w:r w:rsidRPr="003D4FAC">
        <w:rPr>
          <w:b/>
          <w:i/>
        </w:rPr>
        <w:t>goanna</w:t>
      </w:r>
      <w:r w:rsidRPr="003D4FAC">
        <w:t>;</w:t>
      </w:r>
    </w:p>
    <w:p w:rsidR="00415E53" w:rsidRPr="003D4FAC" w:rsidRDefault="00415E53" w:rsidP="00415E53">
      <w:pPr>
        <w:pStyle w:val="paragraph"/>
      </w:pPr>
      <w:r w:rsidRPr="003D4FAC">
        <w:tab/>
        <w:t>(d)</w:t>
      </w:r>
      <w:r w:rsidRPr="003D4FAC">
        <w:tab/>
        <w:t xml:space="preserve">definition of </w:t>
      </w:r>
      <w:r w:rsidRPr="003D4FAC">
        <w:rPr>
          <w:b/>
          <w:i/>
        </w:rPr>
        <w:t>kangaroo</w:t>
      </w:r>
      <w:r w:rsidRPr="003D4FAC">
        <w:t>;</w:t>
      </w:r>
    </w:p>
    <w:p w:rsidR="00415E53" w:rsidRPr="003D4FAC" w:rsidRDefault="00415E53" w:rsidP="00415E53">
      <w:pPr>
        <w:pStyle w:val="paragraph"/>
      </w:pPr>
      <w:r w:rsidRPr="003D4FAC">
        <w:tab/>
      </w:r>
      <w:r w:rsidR="004065C4">
        <w:t>(e)</w:t>
      </w:r>
      <w:r w:rsidRPr="003D4FAC">
        <w:tab/>
        <w:t xml:space="preserve">definition of </w:t>
      </w:r>
      <w:r w:rsidRPr="003D4FAC">
        <w:rPr>
          <w:b/>
          <w:i/>
        </w:rPr>
        <w:t>mouse</w:t>
      </w:r>
      <w:r w:rsidRPr="003D4FAC">
        <w:t>.</w:t>
      </w:r>
    </w:p>
    <w:p w:rsidR="00415E53" w:rsidRPr="003D4FAC" w:rsidRDefault="00FA2AAA" w:rsidP="00415E53">
      <w:pPr>
        <w:pStyle w:val="ItemHead"/>
      </w:pPr>
      <w:r>
        <w:t>54</w:t>
      </w:r>
      <w:r w:rsidR="00415E53" w:rsidRPr="003D4FAC">
        <w:t xml:space="preserve">  Subsection 4(1) (definition of </w:t>
      </w:r>
      <w:r w:rsidR="00415E53" w:rsidRPr="003D4FAC">
        <w:rPr>
          <w:i/>
        </w:rPr>
        <w:t>possum</w:t>
      </w:r>
      <w:r w:rsidR="00415E53" w:rsidRPr="003D4FAC">
        <w:t>)</w:t>
      </w:r>
    </w:p>
    <w:p w:rsidR="00415E53" w:rsidRPr="003D4FAC" w:rsidRDefault="00415E53" w:rsidP="00415E53">
      <w:pPr>
        <w:pStyle w:val="Item"/>
      </w:pPr>
      <w:r w:rsidRPr="003D4FAC">
        <w:t>After “brush</w:t>
      </w:r>
      <w:r w:rsidR="00C54945">
        <w:noBreakHyphen/>
      </w:r>
      <w:r w:rsidRPr="003D4FAC">
        <w:t>tailed,”, insert “ringtail,”.</w:t>
      </w:r>
    </w:p>
    <w:p w:rsidR="00415E53" w:rsidRPr="003D4FAC" w:rsidRDefault="00FA2AAA" w:rsidP="00415E53">
      <w:pPr>
        <w:pStyle w:val="ItemHead"/>
      </w:pPr>
      <w:r>
        <w:t>55</w:t>
      </w:r>
      <w:r w:rsidR="00415E53" w:rsidRPr="003D4FAC">
        <w:t xml:space="preserve">  Subsection 4(1)</w:t>
      </w:r>
    </w:p>
    <w:p w:rsidR="00415E53" w:rsidRPr="003D4FAC" w:rsidRDefault="00415E53" w:rsidP="00415E53">
      <w:pPr>
        <w:pStyle w:val="Item"/>
      </w:pPr>
      <w:r w:rsidRPr="003D4FAC">
        <w:t>Repeal the following definitions:</w:t>
      </w:r>
    </w:p>
    <w:p w:rsidR="00415E53" w:rsidRPr="003D4FAC" w:rsidRDefault="00415E53" w:rsidP="00415E53">
      <w:pPr>
        <w:pStyle w:val="paragraph"/>
      </w:pPr>
      <w:r w:rsidRPr="003D4FAC">
        <w:tab/>
        <w:t>(a)</w:t>
      </w:r>
      <w:r w:rsidRPr="003D4FAC">
        <w:tab/>
        <w:t xml:space="preserve">definition of </w:t>
      </w:r>
      <w:r w:rsidRPr="003D4FAC">
        <w:rPr>
          <w:b/>
          <w:i/>
        </w:rPr>
        <w:t>rat</w:t>
      </w:r>
      <w:r w:rsidRPr="003D4FAC">
        <w:t>;</w:t>
      </w:r>
    </w:p>
    <w:p w:rsidR="00415E53" w:rsidRPr="003D4FAC" w:rsidRDefault="00415E53" w:rsidP="00415E53">
      <w:pPr>
        <w:pStyle w:val="paragraph"/>
      </w:pPr>
      <w:r w:rsidRPr="003D4FAC">
        <w:t xml:space="preserve"> </w:t>
      </w:r>
      <w:r w:rsidRPr="003D4FAC">
        <w:tab/>
        <w:t>(b)</w:t>
      </w:r>
      <w:r w:rsidRPr="003D4FAC">
        <w:tab/>
        <w:t xml:space="preserve">definition of </w:t>
      </w:r>
      <w:r w:rsidRPr="003D4FAC">
        <w:rPr>
          <w:b/>
          <w:i/>
        </w:rPr>
        <w:t>snake</w:t>
      </w:r>
      <w:r w:rsidRPr="003D4FAC">
        <w:t>;</w:t>
      </w:r>
    </w:p>
    <w:p w:rsidR="00415E53" w:rsidRPr="003D4FAC" w:rsidRDefault="00415E53" w:rsidP="00415E53">
      <w:pPr>
        <w:pStyle w:val="paragraph"/>
      </w:pPr>
      <w:r w:rsidRPr="003D4FAC">
        <w:tab/>
      </w:r>
      <w:r w:rsidR="004065C4">
        <w:t>(c)</w:t>
      </w:r>
      <w:r w:rsidRPr="003D4FAC">
        <w:tab/>
        <w:t xml:space="preserve">definition of </w:t>
      </w:r>
      <w:r w:rsidRPr="003D4FAC">
        <w:rPr>
          <w:b/>
          <w:i/>
        </w:rPr>
        <w:t>wallaby</w:t>
      </w:r>
      <w:r w:rsidRPr="003D4FAC">
        <w:t xml:space="preserve">. </w:t>
      </w:r>
    </w:p>
    <w:p w:rsidR="00415E53" w:rsidRPr="003D4FAC" w:rsidRDefault="00415E53" w:rsidP="00415E53">
      <w:pPr>
        <w:pStyle w:val="notedraft"/>
      </w:pPr>
      <w:r w:rsidRPr="003D4FAC">
        <w:t>[These 3 amendments are an example of the repeal of a number of definitions in a definitions provision where there is an intervening amendment of a definition in that provision. These would go in the normal position in the Schedule etc.]</w:t>
      </w:r>
    </w:p>
    <w:p w:rsidR="00415E53" w:rsidRPr="003D4FAC" w:rsidRDefault="00FA2AAA" w:rsidP="00415E53">
      <w:pPr>
        <w:pStyle w:val="ItemHead"/>
      </w:pPr>
      <w:r>
        <w:lastRenderedPageBreak/>
        <w:t>56</w:t>
      </w:r>
      <w:r w:rsidR="00415E53" w:rsidRPr="003D4FAC">
        <w:t xml:space="preserve">  Amendments of listed provisions—Chief Executive Officer</w:t>
      </w:r>
    </w:p>
    <w:p w:rsidR="00415E53" w:rsidRPr="003D4FAC" w:rsidRDefault="00415E53" w:rsidP="00415E53">
      <w:pPr>
        <w:pStyle w:val="Item"/>
      </w:pPr>
      <w:r w:rsidRPr="003D4FAC">
        <w:t xml:space="preserve">Omit “General Manager” </w:t>
      </w:r>
      <w:r w:rsidR="005B5FE8">
        <w:t xml:space="preserve">(wherever occurring) </w:t>
      </w:r>
      <w:r w:rsidRPr="003D4FAC">
        <w:t>and substitute “Chief Executive Officer” in the following provisions:</w:t>
      </w:r>
    </w:p>
    <w:p w:rsidR="00415E53" w:rsidRPr="003D4FAC" w:rsidRDefault="00415E53" w:rsidP="00415E53">
      <w:pPr>
        <w:pStyle w:val="paragraph"/>
      </w:pPr>
      <w:r w:rsidRPr="003D4FAC">
        <w:tab/>
        <w:t>(a)</w:t>
      </w:r>
      <w:r w:rsidRPr="003D4FAC">
        <w:tab/>
        <w:t xml:space="preserve">section 3 (definition of </w:t>
      </w:r>
      <w:r w:rsidRPr="003D4FAC">
        <w:rPr>
          <w:b/>
          <w:i/>
        </w:rPr>
        <w:t>officer</w:t>
      </w:r>
      <w:r w:rsidRPr="003D4FAC">
        <w:t>);</w:t>
      </w:r>
    </w:p>
    <w:p w:rsidR="00415E53" w:rsidRPr="003D4FAC" w:rsidRDefault="00415E53" w:rsidP="00415E53">
      <w:pPr>
        <w:pStyle w:val="paragraph"/>
      </w:pPr>
      <w:r w:rsidRPr="003D4FAC">
        <w:rPr>
          <w:b/>
          <w:i/>
        </w:rPr>
        <w:tab/>
      </w:r>
      <w:r w:rsidRPr="003D4FAC">
        <w:t>(b)</w:t>
      </w:r>
      <w:r w:rsidRPr="003D4FAC">
        <w:tab/>
        <w:t>subsection 4(2);</w:t>
      </w:r>
    </w:p>
    <w:p w:rsidR="00415E53" w:rsidRPr="003D4FAC" w:rsidRDefault="00415E53" w:rsidP="00415E53">
      <w:pPr>
        <w:pStyle w:val="paragraph"/>
      </w:pPr>
      <w:r w:rsidRPr="003D4FAC">
        <w:tab/>
      </w:r>
      <w:r w:rsidR="004065C4">
        <w:t>(c)</w:t>
      </w:r>
      <w:r w:rsidRPr="003D4FAC">
        <w:tab/>
        <w:t>paragraph 6(1)</w:t>
      </w:r>
      <w:r w:rsidR="004065C4">
        <w:t>(c)</w:t>
      </w:r>
      <w:r w:rsidRPr="003D4FAC">
        <w:t>;</w:t>
      </w:r>
    </w:p>
    <w:p w:rsidR="00415E53" w:rsidRPr="003D4FAC" w:rsidRDefault="00415E53" w:rsidP="00415E53">
      <w:pPr>
        <w:pStyle w:val="paragraph"/>
      </w:pPr>
      <w:r w:rsidRPr="003D4FAC">
        <w:tab/>
        <w:t>(d)</w:t>
      </w:r>
      <w:r w:rsidRPr="003D4FAC">
        <w:tab/>
        <w:t>subparagraphs 7(2)(f)(ii) and (iii);</w:t>
      </w:r>
    </w:p>
    <w:p w:rsidR="00415E53" w:rsidRPr="003D4FAC" w:rsidRDefault="00415E53" w:rsidP="00415E53">
      <w:pPr>
        <w:pStyle w:val="paragraph"/>
      </w:pPr>
      <w:r w:rsidRPr="003D4FAC">
        <w:tab/>
      </w:r>
      <w:r w:rsidR="004065C4">
        <w:t>(e)</w:t>
      </w:r>
      <w:r w:rsidRPr="003D4FAC">
        <w:tab/>
        <w:t>subsections 10(3A) and (3B);</w:t>
      </w:r>
    </w:p>
    <w:p w:rsidR="00415E53" w:rsidRPr="003D4FAC" w:rsidRDefault="00415E53" w:rsidP="00415E53">
      <w:pPr>
        <w:pStyle w:val="paragraph"/>
      </w:pPr>
      <w:r w:rsidRPr="003D4FAC">
        <w:tab/>
        <w:t>(f)</w:t>
      </w:r>
      <w:r w:rsidRPr="003D4FAC">
        <w:tab/>
        <w:t>Schedule 3, items 7 and 9;</w:t>
      </w:r>
    </w:p>
    <w:p w:rsidR="00415E53" w:rsidRPr="003D4FAC" w:rsidRDefault="00415E53" w:rsidP="00415E53">
      <w:pPr>
        <w:pStyle w:val="paragraph"/>
      </w:pPr>
      <w:r w:rsidRPr="003D4FAC">
        <w:tab/>
        <w:t>(g)</w:t>
      </w:r>
      <w:r w:rsidRPr="003D4FAC">
        <w:tab/>
        <w:t>Schedule 4, item 9.</w:t>
      </w:r>
    </w:p>
    <w:p w:rsidR="005B5FE8" w:rsidRDefault="00415E53" w:rsidP="00415E53">
      <w:pPr>
        <w:pStyle w:val="notedraft"/>
      </w:pPr>
      <w:r w:rsidRPr="003D4FAC">
        <w:t>[This is an example of a number of amendments done as further amendments. This would go at the end of the Schedule etc.]</w:t>
      </w:r>
    </w:p>
    <w:p w:rsidR="005B5FE8" w:rsidRPr="003D4FAC" w:rsidRDefault="005B5FE8" w:rsidP="00415E53">
      <w:pPr>
        <w:pStyle w:val="notedraft"/>
      </w:pPr>
      <w:r>
        <w:t xml:space="preserve">[The words “(wherever occurring)” are only required if the words to be omitted occur more than once in </w:t>
      </w:r>
      <w:r w:rsidR="00B534F7">
        <w:t>one</w:t>
      </w:r>
      <w:r>
        <w:t xml:space="preserve"> or more of the listed provisions.]</w:t>
      </w:r>
    </w:p>
    <w:p w:rsidR="00415E53" w:rsidRPr="003D4FAC" w:rsidRDefault="00FA2AAA" w:rsidP="00415E53">
      <w:pPr>
        <w:pStyle w:val="ItemHead"/>
      </w:pPr>
      <w:r>
        <w:t>57</w:t>
      </w:r>
      <w:r w:rsidR="00415E53" w:rsidRPr="003D4FAC">
        <w:t xml:space="preserve">  Amendments of listed provisions—repeals</w:t>
      </w:r>
    </w:p>
    <w:p w:rsidR="00415E53" w:rsidRPr="003D4FAC" w:rsidRDefault="00415E53" w:rsidP="00415E53">
      <w:pPr>
        <w:pStyle w:val="Item"/>
      </w:pPr>
      <w:r w:rsidRPr="003D4FAC">
        <w:t>Repeal the following provisions:</w:t>
      </w:r>
    </w:p>
    <w:p w:rsidR="00415E53" w:rsidRPr="003D4FAC" w:rsidRDefault="00415E53" w:rsidP="00415E53">
      <w:pPr>
        <w:pStyle w:val="paragraph"/>
        <w:rPr>
          <w:b/>
          <w:i/>
        </w:rPr>
      </w:pPr>
      <w:r w:rsidRPr="003D4FAC">
        <w:tab/>
        <w:t>(a)</w:t>
      </w:r>
      <w:r w:rsidRPr="003D4FAC">
        <w:tab/>
        <w:t>subsections 14(1), 15(1) and 16(1), (2) and (3);</w:t>
      </w:r>
    </w:p>
    <w:p w:rsidR="00415E53" w:rsidRPr="003D4FAC" w:rsidRDefault="00415E53" w:rsidP="00415E53">
      <w:pPr>
        <w:pStyle w:val="paragraph"/>
      </w:pPr>
      <w:r w:rsidRPr="003D4FAC">
        <w:tab/>
        <w:t>(b)</w:t>
      </w:r>
      <w:r w:rsidRPr="003D4FAC">
        <w:tab/>
        <w:t xml:space="preserve">paragraphs 17(1)(a), (b) and </w:t>
      </w:r>
      <w:r w:rsidR="004065C4">
        <w:t>(</w:t>
      </w:r>
      <w:r w:rsidR="008D4ADD">
        <w:t>e</w:t>
      </w:r>
      <w:r w:rsidR="004065C4">
        <w:t>)</w:t>
      </w:r>
      <w:r w:rsidRPr="003D4FAC">
        <w:t>;</w:t>
      </w:r>
    </w:p>
    <w:p w:rsidR="00415E53" w:rsidRPr="003D4FAC" w:rsidRDefault="00415E53" w:rsidP="00415E53">
      <w:pPr>
        <w:pStyle w:val="paragraph"/>
      </w:pPr>
      <w:r w:rsidRPr="003D4FAC">
        <w:tab/>
      </w:r>
      <w:r w:rsidR="004065C4">
        <w:t>(c)</w:t>
      </w:r>
      <w:r w:rsidRPr="003D4FAC">
        <w:tab/>
        <w:t>subsection 18(2);</w:t>
      </w:r>
    </w:p>
    <w:p w:rsidR="00415E53" w:rsidRPr="003D4FAC" w:rsidRDefault="00415E53" w:rsidP="00415E53">
      <w:pPr>
        <w:pStyle w:val="paragraph"/>
      </w:pPr>
      <w:r w:rsidRPr="003D4FAC">
        <w:tab/>
        <w:t>(d)</w:t>
      </w:r>
      <w:r w:rsidRPr="003D4FAC">
        <w:tab/>
        <w:t>paragraph 19(3)</w:t>
      </w:r>
      <w:r w:rsidR="004065C4">
        <w:t>(c)</w:t>
      </w:r>
      <w:r w:rsidRPr="003D4FAC">
        <w:t>;</w:t>
      </w:r>
    </w:p>
    <w:p w:rsidR="00415E53" w:rsidRPr="003D4FAC" w:rsidRDefault="00415E53" w:rsidP="00415E53">
      <w:pPr>
        <w:pStyle w:val="paragraph"/>
      </w:pPr>
      <w:r w:rsidRPr="003D4FAC">
        <w:tab/>
      </w:r>
      <w:r w:rsidR="004065C4">
        <w:t>(e)</w:t>
      </w:r>
      <w:r w:rsidRPr="003D4FAC">
        <w:tab/>
        <w:t>section 20;</w:t>
      </w:r>
    </w:p>
    <w:p w:rsidR="00415E53" w:rsidRPr="003D4FAC" w:rsidRDefault="00415E53" w:rsidP="00415E53">
      <w:pPr>
        <w:pStyle w:val="paragraph"/>
      </w:pPr>
      <w:r w:rsidRPr="003D4FAC">
        <w:tab/>
        <w:t>(f)</w:t>
      </w:r>
      <w:r w:rsidRPr="003D4FAC">
        <w:tab/>
        <w:t>paragraphs 21(2)(b) and (d);</w:t>
      </w:r>
    </w:p>
    <w:p w:rsidR="00415E53" w:rsidRPr="003D4FAC" w:rsidRDefault="00415E53" w:rsidP="00415E53">
      <w:pPr>
        <w:pStyle w:val="paragraph"/>
      </w:pPr>
      <w:r w:rsidRPr="003D4FAC">
        <w:tab/>
        <w:t>(g)</w:t>
      </w:r>
      <w:r w:rsidRPr="003D4FAC">
        <w:tab/>
        <w:t>subsections 22(1) and (4).</w:t>
      </w:r>
    </w:p>
    <w:p w:rsidR="00415E53" w:rsidRPr="003D4FAC" w:rsidRDefault="00415E53" w:rsidP="00415E53">
      <w:pPr>
        <w:pStyle w:val="notedraft"/>
      </w:pPr>
      <w:r w:rsidRPr="003D4FAC">
        <w:t>[This is an example of the repeal of a number of provisions done as further amendments. This would go at the end of the Schedule etc.]</w:t>
      </w:r>
    </w:p>
    <w:p w:rsidR="00415E53" w:rsidRPr="003D4FAC" w:rsidRDefault="00FA2AAA" w:rsidP="00415E53">
      <w:pPr>
        <w:pStyle w:val="ItemHead"/>
        <w:ind w:left="720"/>
      </w:pPr>
      <w:r>
        <w:t>58</w:t>
      </w:r>
      <w:r w:rsidR="00415E53" w:rsidRPr="003D4FAC">
        <w:t xml:space="preserve">  Amendments of listed provisions</w:t>
      </w:r>
    </w:p>
    <w:p w:rsidR="00415E53" w:rsidRPr="003D4FAC" w:rsidRDefault="00415E53" w:rsidP="00415E53">
      <w:pPr>
        <w:pStyle w:val="Tabletext"/>
      </w:pPr>
    </w:p>
    <w:tbl>
      <w:tblPr>
        <w:tblW w:w="8080" w:type="dxa"/>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98"/>
        <w:gridCol w:w="2771"/>
        <w:gridCol w:w="2302"/>
      </w:tblGrid>
      <w:tr w:rsidR="00415E53" w:rsidRPr="003D4FAC" w:rsidTr="002F7114">
        <w:trPr>
          <w:tblHeader/>
        </w:trPr>
        <w:tc>
          <w:tcPr>
            <w:tcW w:w="8080"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Further amendments</w:t>
            </w:r>
          </w:p>
        </w:tc>
      </w:tr>
      <w:tr w:rsidR="00415E53" w:rsidRPr="003D4FAC" w:rsidTr="002F7114">
        <w:trPr>
          <w:tblHeader/>
        </w:trPr>
        <w:tc>
          <w:tcPr>
            <w:tcW w:w="709"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298"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Provision</w:t>
            </w:r>
          </w:p>
        </w:tc>
        <w:tc>
          <w:tcPr>
            <w:tcW w:w="277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302"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2F7114">
        <w:tc>
          <w:tcPr>
            <w:tcW w:w="709" w:type="dxa"/>
            <w:tcBorders>
              <w:top w:val="single" w:sz="12" w:space="0" w:color="auto"/>
            </w:tcBorders>
            <w:shd w:val="clear" w:color="auto" w:fill="auto"/>
          </w:tcPr>
          <w:p w:rsidR="00415E53" w:rsidRPr="003D4FAC" w:rsidRDefault="00415E53" w:rsidP="00417C70">
            <w:pPr>
              <w:pStyle w:val="Tabletext"/>
            </w:pPr>
            <w:r w:rsidRPr="003D4FAC">
              <w:t>1</w:t>
            </w:r>
          </w:p>
        </w:tc>
        <w:tc>
          <w:tcPr>
            <w:tcW w:w="2298" w:type="dxa"/>
            <w:tcBorders>
              <w:top w:val="single" w:sz="12" w:space="0" w:color="auto"/>
            </w:tcBorders>
            <w:shd w:val="clear" w:color="auto" w:fill="auto"/>
          </w:tcPr>
          <w:p w:rsidR="00415E53" w:rsidRPr="003D4FAC" w:rsidRDefault="00415E53" w:rsidP="00417C70">
            <w:pPr>
              <w:pStyle w:val="Tabletext"/>
            </w:pPr>
            <w:r w:rsidRPr="003D4FAC">
              <w:t>Section 2</w:t>
            </w:r>
          </w:p>
        </w:tc>
        <w:tc>
          <w:tcPr>
            <w:tcW w:w="2771" w:type="dxa"/>
            <w:tcBorders>
              <w:top w:val="single" w:sz="12" w:space="0" w:color="auto"/>
            </w:tcBorders>
            <w:shd w:val="clear" w:color="auto" w:fill="auto"/>
          </w:tcPr>
          <w:p w:rsidR="00415E53" w:rsidRPr="005D7E84" w:rsidRDefault="00415E53" w:rsidP="00417C70">
            <w:pPr>
              <w:pStyle w:val="Tabletext"/>
            </w:pPr>
            <w:r w:rsidRPr="005D7E84">
              <w:t>Organizations</w:t>
            </w:r>
          </w:p>
        </w:tc>
        <w:tc>
          <w:tcPr>
            <w:tcW w:w="2302" w:type="dxa"/>
            <w:tcBorders>
              <w:top w:val="single" w:sz="12" w:space="0" w:color="auto"/>
            </w:tcBorders>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415E53" w:rsidP="00417C70">
            <w:pPr>
              <w:pStyle w:val="Tabletext"/>
            </w:pPr>
            <w:r w:rsidRPr="003D4FAC">
              <w:t>2</w:t>
            </w:r>
          </w:p>
        </w:tc>
        <w:tc>
          <w:tcPr>
            <w:tcW w:w="2298" w:type="dxa"/>
            <w:shd w:val="clear" w:color="auto" w:fill="auto"/>
          </w:tcPr>
          <w:p w:rsidR="00415E53" w:rsidRPr="003D4FAC" w:rsidRDefault="00415E53" w:rsidP="00417C70">
            <w:pPr>
              <w:pStyle w:val="Tabletext"/>
            </w:pPr>
            <w:r w:rsidRPr="003D4FAC">
              <w:t>Paragraph 3(2)</w:t>
            </w:r>
            <w:r w:rsidR="004065C4">
              <w:t>(c)</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415E53" w:rsidRPr="003D4FAC" w:rsidTr="002F7114">
        <w:tc>
          <w:tcPr>
            <w:tcW w:w="709" w:type="dxa"/>
            <w:shd w:val="clear" w:color="auto" w:fill="auto"/>
          </w:tcPr>
          <w:p w:rsidR="00415E53" w:rsidRPr="003D4FAC" w:rsidRDefault="00415E53" w:rsidP="00417C70">
            <w:pPr>
              <w:pStyle w:val="Tabletext"/>
            </w:pPr>
            <w:r w:rsidRPr="003D4FAC">
              <w:t>3</w:t>
            </w:r>
          </w:p>
        </w:tc>
        <w:tc>
          <w:tcPr>
            <w:tcW w:w="2298" w:type="dxa"/>
            <w:shd w:val="clear" w:color="auto" w:fill="auto"/>
          </w:tcPr>
          <w:p w:rsidR="00415E53" w:rsidRPr="003D4FAC" w:rsidRDefault="00415E53" w:rsidP="00417C70">
            <w:pPr>
              <w:pStyle w:val="Tabletext"/>
            </w:pPr>
            <w:r w:rsidRPr="003D4FAC">
              <w:t xml:space="preserve">Subsection 5(5) (definition of </w:t>
            </w:r>
            <w:r w:rsidRPr="003D4FAC">
              <w:rPr>
                <w:b/>
                <w:i/>
              </w:rPr>
              <w:t>eligible body</w:t>
            </w:r>
            <w:r w:rsidRPr="003D4FAC">
              <w:t>)</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415E53" w:rsidP="00417C70">
            <w:pPr>
              <w:pStyle w:val="Tabletext"/>
            </w:pPr>
            <w:r w:rsidRPr="003D4FAC">
              <w:t>4</w:t>
            </w:r>
          </w:p>
        </w:tc>
        <w:tc>
          <w:tcPr>
            <w:tcW w:w="2298" w:type="dxa"/>
            <w:shd w:val="clear" w:color="auto" w:fill="auto"/>
          </w:tcPr>
          <w:p w:rsidR="00415E53" w:rsidRPr="003D4FAC" w:rsidRDefault="00415E53" w:rsidP="00417C70">
            <w:pPr>
              <w:pStyle w:val="Tabletext"/>
            </w:pPr>
            <w:r w:rsidRPr="003D4FAC">
              <w:t>Subsections 6(1) and 7(3)</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415E53" w:rsidRPr="003D4FAC" w:rsidTr="002F7114">
        <w:tc>
          <w:tcPr>
            <w:tcW w:w="709" w:type="dxa"/>
            <w:shd w:val="clear" w:color="auto" w:fill="auto"/>
          </w:tcPr>
          <w:p w:rsidR="00415E53" w:rsidRPr="003D4FAC" w:rsidRDefault="00415E53" w:rsidP="00417C70">
            <w:pPr>
              <w:pStyle w:val="Tabletext"/>
            </w:pPr>
            <w:r w:rsidRPr="003D4FAC">
              <w:t>5</w:t>
            </w:r>
          </w:p>
        </w:tc>
        <w:tc>
          <w:tcPr>
            <w:tcW w:w="2298" w:type="dxa"/>
            <w:shd w:val="clear" w:color="auto" w:fill="auto"/>
          </w:tcPr>
          <w:p w:rsidR="00415E53" w:rsidRPr="003D4FAC" w:rsidRDefault="00415E53" w:rsidP="00417C70">
            <w:pPr>
              <w:pStyle w:val="Tabletext"/>
            </w:pPr>
            <w:r w:rsidRPr="003D4FAC">
              <w:t>Paragraph 8(a)</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415E53" w:rsidP="00417C70">
            <w:pPr>
              <w:pStyle w:val="Tabletext"/>
            </w:pPr>
            <w:r w:rsidRPr="003D4FAC">
              <w:t>6</w:t>
            </w:r>
          </w:p>
        </w:tc>
        <w:tc>
          <w:tcPr>
            <w:tcW w:w="2298" w:type="dxa"/>
            <w:shd w:val="clear" w:color="auto" w:fill="auto"/>
          </w:tcPr>
          <w:p w:rsidR="00415E53" w:rsidRPr="003D4FAC" w:rsidRDefault="00415E53" w:rsidP="00417C70">
            <w:pPr>
              <w:pStyle w:val="Tabletext"/>
            </w:pPr>
            <w:r w:rsidRPr="003D4FAC">
              <w:t>Subsection 9(1)</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844693" w:rsidRPr="003D4FAC" w:rsidTr="002F7114">
        <w:tc>
          <w:tcPr>
            <w:tcW w:w="709" w:type="dxa"/>
            <w:shd w:val="clear" w:color="auto" w:fill="auto"/>
          </w:tcPr>
          <w:p w:rsidR="00844693" w:rsidRPr="003D4FAC" w:rsidRDefault="00AD7B17" w:rsidP="00417C70">
            <w:pPr>
              <w:pStyle w:val="Tabletext"/>
            </w:pPr>
            <w:r>
              <w:t>7</w:t>
            </w:r>
          </w:p>
        </w:tc>
        <w:tc>
          <w:tcPr>
            <w:tcW w:w="2298" w:type="dxa"/>
            <w:shd w:val="clear" w:color="auto" w:fill="auto"/>
          </w:tcPr>
          <w:p w:rsidR="00844693" w:rsidRPr="003D4FAC" w:rsidRDefault="00844693" w:rsidP="00417C70">
            <w:pPr>
              <w:pStyle w:val="Tabletext"/>
            </w:pPr>
            <w:r>
              <w:t>Schedule 6 (heading)</w:t>
            </w:r>
          </w:p>
        </w:tc>
        <w:tc>
          <w:tcPr>
            <w:tcW w:w="2771" w:type="dxa"/>
            <w:shd w:val="clear" w:color="auto" w:fill="auto"/>
          </w:tcPr>
          <w:p w:rsidR="00844693" w:rsidRPr="005D7E84" w:rsidRDefault="00844693" w:rsidP="00417C70">
            <w:pPr>
              <w:pStyle w:val="Tabletext"/>
            </w:pPr>
            <w:r w:rsidRPr="005D7E84">
              <w:t>organization</w:t>
            </w:r>
          </w:p>
        </w:tc>
        <w:tc>
          <w:tcPr>
            <w:tcW w:w="2302" w:type="dxa"/>
            <w:shd w:val="clear" w:color="auto" w:fill="auto"/>
          </w:tcPr>
          <w:p w:rsidR="00844693" w:rsidRPr="005D7E84" w:rsidRDefault="00844693" w:rsidP="00417C70">
            <w:pPr>
              <w:pStyle w:val="Tabletext"/>
            </w:pPr>
            <w:r w:rsidRPr="005D7E84">
              <w:t>organisation</w:t>
            </w:r>
          </w:p>
        </w:tc>
      </w:tr>
      <w:tr w:rsidR="00415E53" w:rsidRPr="003D4FAC" w:rsidTr="002F7114">
        <w:tc>
          <w:tcPr>
            <w:tcW w:w="709" w:type="dxa"/>
            <w:shd w:val="clear" w:color="auto" w:fill="auto"/>
          </w:tcPr>
          <w:p w:rsidR="00415E53" w:rsidRPr="003D4FAC" w:rsidRDefault="00AD7B17" w:rsidP="00417C70">
            <w:pPr>
              <w:pStyle w:val="Tabletext"/>
            </w:pPr>
            <w:r>
              <w:t>8</w:t>
            </w:r>
          </w:p>
        </w:tc>
        <w:tc>
          <w:tcPr>
            <w:tcW w:w="2298" w:type="dxa"/>
            <w:shd w:val="clear" w:color="auto" w:fill="auto"/>
          </w:tcPr>
          <w:p w:rsidR="00415E53" w:rsidRPr="003D4FAC" w:rsidRDefault="00415E53" w:rsidP="00417C70">
            <w:pPr>
              <w:pStyle w:val="Tabletext"/>
            </w:pPr>
            <w:r w:rsidRPr="003D4FAC">
              <w:t>Schedule 6, items 3 and 4</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AD7B17" w:rsidP="00417C70">
            <w:pPr>
              <w:pStyle w:val="Tabletext"/>
            </w:pPr>
            <w:r>
              <w:t>9</w:t>
            </w:r>
          </w:p>
        </w:tc>
        <w:tc>
          <w:tcPr>
            <w:tcW w:w="2298" w:type="dxa"/>
            <w:shd w:val="clear" w:color="auto" w:fill="auto"/>
          </w:tcPr>
          <w:p w:rsidR="00415E53" w:rsidRPr="003D4FAC" w:rsidRDefault="00415E53" w:rsidP="00417C70">
            <w:pPr>
              <w:pStyle w:val="Tabletext"/>
            </w:pPr>
            <w:r w:rsidRPr="003D4FAC">
              <w:t>Schedule 6, item 5, column 2</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415E53" w:rsidRPr="003D4FAC" w:rsidTr="002F7114">
        <w:tc>
          <w:tcPr>
            <w:tcW w:w="709" w:type="dxa"/>
            <w:shd w:val="clear" w:color="auto" w:fill="auto"/>
          </w:tcPr>
          <w:p w:rsidR="00415E53" w:rsidRPr="003D4FAC" w:rsidRDefault="00586B6F" w:rsidP="00AD7B17">
            <w:pPr>
              <w:pStyle w:val="Tabletext"/>
            </w:pPr>
            <w:r>
              <w:t>1</w:t>
            </w:r>
            <w:r w:rsidR="00AD7B17">
              <w:t>0</w:t>
            </w:r>
          </w:p>
        </w:tc>
        <w:tc>
          <w:tcPr>
            <w:tcW w:w="2298" w:type="dxa"/>
            <w:shd w:val="clear" w:color="auto" w:fill="auto"/>
          </w:tcPr>
          <w:p w:rsidR="00415E53" w:rsidRPr="003D4FAC" w:rsidRDefault="00415E53" w:rsidP="00417C70">
            <w:pPr>
              <w:pStyle w:val="Tabletext"/>
            </w:pPr>
            <w:r w:rsidRPr="003D4FAC">
              <w:t>Schedule 6, items 7 and 8</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2F7114" w:rsidRPr="003D4FAC" w:rsidTr="002F7114">
        <w:tc>
          <w:tcPr>
            <w:tcW w:w="709" w:type="dxa"/>
            <w:tcBorders>
              <w:bottom w:val="single" w:sz="2" w:space="0" w:color="auto"/>
            </w:tcBorders>
            <w:shd w:val="clear" w:color="auto" w:fill="auto"/>
          </w:tcPr>
          <w:p w:rsidR="002F7114" w:rsidRDefault="002F7114" w:rsidP="00AD7B17">
            <w:pPr>
              <w:pStyle w:val="Tabletext"/>
            </w:pPr>
            <w:r>
              <w:t>11</w:t>
            </w:r>
          </w:p>
        </w:tc>
        <w:tc>
          <w:tcPr>
            <w:tcW w:w="2298" w:type="dxa"/>
            <w:tcBorders>
              <w:bottom w:val="single" w:sz="2" w:space="0" w:color="auto"/>
            </w:tcBorders>
            <w:shd w:val="clear" w:color="auto" w:fill="auto"/>
          </w:tcPr>
          <w:p w:rsidR="002F7114" w:rsidRDefault="002F7114" w:rsidP="00417C70">
            <w:pPr>
              <w:pStyle w:val="Tabletext"/>
            </w:pPr>
            <w:r>
              <w:t xml:space="preserve">Schedule 9 (table of contents) entry for </w:t>
            </w:r>
            <w:r>
              <w:lastRenderedPageBreak/>
              <w:t>Division 3 of Part 1</w:t>
            </w:r>
          </w:p>
        </w:tc>
        <w:tc>
          <w:tcPr>
            <w:tcW w:w="2771" w:type="dxa"/>
            <w:tcBorders>
              <w:bottom w:val="single" w:sz="2" w:space="0" w:color="auto"/>
            </w:tcBorders>
            <w:shd w:val="clear" w:color="auto" w:fill="auto"/>
          </w:tcPr>
          <w:p w:rsidR="002F7114" w:rsidRPr="005D7E84" w:rsidRDefault="002F7114" w:rsidP="00417C70">
            <w:pPr>
              <w:pStyle w:val="Tabletext"/>
            </w:pPr>
            <w:r w:rsidRPr="005D7E84">
              <w:lastRenderedPageBreak/>
              <w:t>organizations</w:t>
            </w:r>
          </w:p>
        </w:tc>
        <w:tc>
          <w:tcPr>
            <w:tcW w:w="2302" w:type="dxa"/>
            <w:tcBorders>
              <w:bottom w:val="single" w:sz="2" w:space="0" w:color="auto"/>
            </w:tcBorders>
            <w:shd w:val="clear" w:color="auto" w:fill="auto"/>
          </w:tcPr>
          <w:p w:rsidR="002F7114" w:rsidRPr="005D7E84" w:rsidRDefault="002F7114" w:rsidP="00417C70">
            <w:pPr>
              <w:pStyle w:val="Tabletext"/>
            </w:pPr>
            <w:r w:rsidRPr="005D7E84">
              <w:t>organisations</w:t>
            </w:r>
          </w:p>
        </w:tc>
      </w:tr>
      <w:tr w:rsidR="00610E3E" w:rsidRPr="003D4FAC" w:rsidTr="002F7114">
        <w:tc>
          <w:tcPr>
            <w:tcW w:w="709" w:type="dxa"/>
            <w:tcBorders>
              <w:top w:val="single" w:sz="2" w:space="0" w:color="auto"/>
              <w:bottom w:val="single" w:sz="12" w:space="0" w:color="auto"/>
            </w:tcBorders>
            <w:shd w:val="clear" w:color="auto" w:fill="auto"/>
          </w:tcPr>
          <w:p w:rsidR="00610E3E" w:rsidRDefault="002F7114" w:rsidP="00AD7B17">
            <w:pPr>
              <w:pStyle w:val="Tabletext"/>
            </w:pPr>
            <w:r>
              <w:lastRenderedPageBreak/>
              <w:t>12</w:t>
            </w:r>
          </w:p>
        </w:tc>
        <w:tc>
          <w:tcPr>
            <w:tcW w:w="2298" w:type="dxa"/>
            <w:tcBorders>
              <w:top w:val="single" w:sz="2" w:space="0" w:color="auto"/>
              <w:bottom w:val="single" w:sz="12" w:space="0" w:color="auto"/>
            </w:tcBorders>
            <w:shd w:val="clear" w:color="auto" w:fill="auto"/>
          </w:tcPr>
          <w:p w:rsidR="00610E3E" w:rsidRPr="003D4FAC" w:rsidRDefault="00610E3E" w:rsidP="00417C70">
            <w:pPr>
              <w:pStyle w:val="Tabletext"/>
            </w:pPr>
            <w:r>
              <w:t xml:space="preserve">Schedule 9 (table of contents) </w:t>
            </w:r>
            <w:r w:rsidR="002F7114">
              <w:t>entry for clause 21</w:t>
            </w:r>
          </w:p>
        </w:tc>
        <w:tc>
          <w:tcPr>
            <w:tcW w:w="2771" w:type="dxa"/>
            <w:tcBorders>
              <w:top w:val="single" w:sz="2" w:space="0" w:color="auto"/>
              <w:bottom w:val="single" w:sz="12" w:space="0" w:color="auto"/>
            </w:tcBorders>
            <w:shd w:val="clear" w:color="auto" w:fill="auto"/>
          </w:tcPr>
          <w:p w:rsidR="00610E3E" w:rsidRPr="003D4FAC" w:rsidRDefault="002F7114" w:rsidP="00417C70">
            <w:pPr>
              <w:pStyle w:val="Tabletext"/>
            </w:pPr>
            <w:r>
              <w:t>organizations</w:t>
            </w:r>
          </w:p>
        </w:tc>
        <w:tc>
          <w:tcPr>
            <w:tcW w:w="2302" w:type="dxa"/>
            <w:tcBorders>
              <w:top w:val="single" w:sz="2" w:space="0" w:color="auto"/>
              <w:bottom w:val="single" w:sz="12" w:space="0" w:color="auto"/>
            </w:tcBorders>
            <w:shd w:val="clear" w:color="auto" w:fill="auto"/>
          </w:tcPr>
          <w:p w:rsidR="00610E3E" w:rsidRPr="003D4FAC" w:rsidRDefault="002F7114" w:rsidP="00417C70">
            <w:pPr>
              <w:pStyle w:val="Tabletext"/>
            </w:pPr>
            <w:r>
              <w:t>organisations</w:t>
            </w:r>
          </w:p>
        </w:tc>
      </w:tr>
    </w:tbl>
    <w:p w:rsidR="00902208" w:rsidRDefault="00415E53" w:rsidP="00415E53">
      <w:pPr>
        <w:pStyle w:val="notedraft"/>
      </w:pPr>
      <w:r w:rsidRPr="003D4FAC">
        <w:t>[This is an example of a number of amendments done in a table as further amendments. This would go at the end of the Schedule etc.</w:t>
      </w:r>
    </w:p>
    <w:p w:rsidR="00415E53" w:rsidRPr="003D4FAC" w:rsidRDefault="00902208" w:rsidP="00415E53">
      <w:pPr>
        <w:pStyle w:val="notedraft"/>
      </w:pPr>
      <w:r>
        <w:t xml:space="preserve">[Note that </w:t>
      </w:r>
      <w:r w:rsidR="00DD3DF6">
        <w:t xml:space="preserve">if the text being omitted and substituted contains </w:t>
      </w:r>
      <w:r>
        <w:t xml:space="preserve">bold </w:t>
      </w:r>
      <w:r w:rsidR="00DD3DF6">
        <w:t>or</w:t>
      </w:r>
      <w:r>
        <w:t xml:space="preserve"> italics</w:t>
      </w:r>
      <w:r w:rsidR="00DD3DF6">
        <w:t>, the bold or italics</w:t>
      </w:r>
      <w:r>
        <w:t xml:space="preserve"> is not required in either the Omit or the Substitute column.</w:t>
      </w:r>
      <w:r w:rsidR="00415E53" w:rsidRPr="003D4FAC">
        <w:t>]</w:t>
      </w:r>
    </w:p>
    <w:p w:rsidR="00415E53" w:rsidRPr="003D4FAC" w:rsidRDefault="00FA2AAA" w:rsidP="00415E53">
      <w:pPr>
        <w:pStyle w:val="ItemHead"/>
        <w:rPr>
          <w:rFonts w:cs="Arial"/>
        </w:rPr>
      </w:pPr>
      <w:r>
        <w:rPr>
          <w:rFonts w:cs="Arial"/>
          <w:noProof/>
        </w:rPr>
        <w:t>59</w:t>
      </w:r>
      <w:r w:rsidR="00415E53" w:rsidRPr="003D4FAC">
        <w:rPr>
          <w:rFonts w:cs="Arial"/>
        </w:rPr>
        <w:t xml:space="preserve">  Amendments of listed provisions—Schedule 1</w:t>
      </w:r>
    </w:p>
    <w:p w:rsidR="00415E53" w:rsidRPr="003D4FAC" w:rsidRDefault="00415E53" w:rsidP="00415E53">
      <w:pPr>
        <w:pStyle w:val="Item"/>
      </w:pPr>
      <w:r w:rsidRPr="003D4FAC">
        <w:t>The items of the table in Schedule 1 listed in the following table are amended as set out in the table.</w:t>
      </w:r>
    </w:p>
    <w:p w:rsidR="00415E53" w:rsidRPr="003D4FAC" w:rsidRDefault="00415E53" w:rsidP="00415E53">
      <w:pPr>
        <w:pStyle w:val="Tabletext"/>
      </w:pPr>
    </w:p>
    <w:tbl>
      <w:tblPr>
        <w:tblW w:w="7181" w:type="dxa"/>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92"/>
        <w:gridCol w:w="2128"/>
      </w:tblGrid>
      <w:tr w:rsidR="00415E53" w:rsidRPr="003D4FAC" w:rsidTr="00417C70">
        <w:trPr>
          <w:tblHeader/>
        </w:trPr>
        <w:tc>
          <w:tcPr>
            <w:tcW w:w="7181"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Amendments relating to charges</w:t>
            </w:r>
          </w:p>
        </w:tc>
      </w:tr>
      <w:tr w:rsidR="00415E53" w:rsidRPr="003D4FAC" w:rsidTr="00417C70">
        <w:trPr>
          <w:tblHeader/>
        </w:trPr>
        <w:tc>
          <w:tcPr>
            <w:tcW w:w="85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410"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Table item</w:t>
            </w:r>
          </w:p>
        </w:tc>
        <w:tc>
          <w:tcPr>
            <w:tcW w:w="1792"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128"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417C70">
        <w:tc>
          <w:tcPr>
            <w:tcW w:w="851" w:type="dxa"/>
            <w:tcBorders>
              <w:top w:val="single" w:sz="12" w:space="0" w:color="auto"/>
            </w:tcBorders>
            <w:shd w:val="clear" w:color="auto" w:fill="auto"/>
          </w:tcPr>
          <w:p w:rsidR="00415E53" w:rsidRPr="003D4FAC" w:rsidRDefault="00415E53" w:rsidP="00417C70">
            <w:pPr>
              <w:pStyle w:val="Tabletext"/>
            </w:pPr>
            <w:r w:rsidRPr="003D4FAC">
              <w:t>1</w:t>
            </w:r>
          </w:p>
        </w:tc>
        <w:tc>
          <w:tcPr>
            <w:tcW w:w="2410" w:type="dxa"/>
            <w:tcBorders>
              <w:top w:val="single" w:sz="12" w:space="0" w:color="auto"/>
            </w:tcBorders>
            <w:shd w:val="clear" w:color="auto" w:fill="auto"/>
          </w:tcPr>
          <w:p w:rsidR="00415E53" w:rsidRPr="003D4FAC" w:rsidRDefault="00415E53" w:rsidP="00417C70">
            <w:pPr>
              <w:pStyle w:val="Tabletext"/>
            </w:pPr>
            <w:r w:rsidRPr="003D4FAC">
              <w:t>Item 1</w:t>
            </w:r>
          </w:p>
        </w:tc>
        <w:tc>
          <w:tcPr>
            <w:tcW w:w="1792" w:type="dxa"/>
            <w:tcBorders>
              <w:top w:val="single" w:sz="12" w:space="0" w:color="auto"/>
            </w:tcBorders>
            <w:shd w:val="clear" w:color="auto" w:fill="auto"/>
          </w:tcPr>
          <w:p w:rsidR="00415E53" w:rsidRPr="003D4FAC" w:rsidRDefault="00415E53" w:rsidP="002F7D32">
            <w:pPr>
              <w:pStyle w:val="Tabletext"/>
              <w:jc w:val="right"/>
            </w:pPr>
            <w:r w:rsidRPr="003D4FAC">
              <w:t>22</w:t>
            </w:r>
            <w:r w:rsidR="002F7D32">
              <w:t>,</w:t>
            </w:r>
            <w:r w:rsidRPr="003D4FAC">
              <w:t>526</w:t>
            </w:r>
          </w:p>
        </w:tc>
        <w:tc>
          <w:tcPr>
            <w:tcW w:w="2128" w:type="dxa"/>
            <w:tcBorders>
              <w:top w:val="single" w:sz="12" w:space="0" w:color="auto"/>
            </w:tcBorders>
            <w:shd w:val="clear" w:color="auto" w:fill="auto"/>
          </w:tcPr>
          <w:p w:rsidR="00415E53" w:rsidRPr="003D4FAC" w:rsidRDefault="00415E53" w:rsidP="00417C70">
            <w:pPr>
              <w:pStyle w:val="Tabletext"/>
              <w:jc w:val="right"/>
            </w:pPr>
            <w:r w:rsidRPr="003D4FAC">
              <w:t>23</w:t>
            </w:r>
            <w:r w:rsidR="002F7D32">
              <w:t>,</w:t>
            </w:r>
            <w:r w:rsidRPr="003D4FAC">
              <w:t>269</w:t>
            </w:r>
          </w:p>
        </w:tc>
      </w:tr>
      <w:tr w:rsidR="00415E53" w:rsidRPr="003D4FAC" w:rsidTr="00417C70">
        <w:tc>
          <w:tcPr>
            <w:tcW w:w="851" w:type="dxa"/>
            <w:shd w:val="clear" w:color="auto" w:fill="auto"/>
          </w:tcPr>
          <w:p w:rsidR="00415E53" w:rsidRPr="003D4FAC" w:rsidRDefault="00415E53" w:rsidP="00417C70">
            <w:pPr>
              <w:pStyle w:val="Tabletext"/>
            </w:pPr>
            <w:r w:rsidRPr="003D4FAC">
              <w:t>2</w:t>
            </w:r>
          </w:p>
        </w:tc>
        <w:tc>
          <w:tcPr>
            <w:tcW w:w="2410" w:type="dxa"/>
            <w:shd w:val="clear" w:color="auto" w:fill="auto"/>
          </w:tcPr>
          <w:p w:rsidR="00415E53" w:rsidRPr="003D4FAC" w:rsidRDefault="00415E53" w:rsidP="00417C70">
            <w:pPr>
              <w:pStyle w:val="Tabletext"/>
            </w:pPr>
            <w:r w:rsidRPr="003D4FAC">
              <w:t>Item 2</w:t>
            </w:r>
          </w:p>
        </w:tc>
        <w:tc>
          <w:tcPr>
            <w:tcW w:w="1792" w:type="dxa"/>
            <w:shd w:val="clear" w:color="auto" w:fill="auto"/>
          </w:tcPr>
          <w:p w:rsidR="00415E53" w:rsidRPr="003D4FAC" w:rsidRDefault="00415E53" w:rsidP="002F7D32">
            <w:pPr>
              <w:pStyle w:val="Tabletext"/>
              <w:jc w:val="right"/>
            </w:pPr>
            <w:r w:rsidRPr="003D4FAC">
              <w:t>56</w:t>
            </w:r>
            <w:r w:rsidR="002F7D32">
              <w:t>,</w:t>
            </w:r>
            <w:r w:rsidRPr="003D4FAC">
              <w:t>316</w:t>
            </w:r>
          </w:p>
        </w:tc>
        <w:tc>
          <w:tcPr>
            <w:tcW w:w="2128" w:type="dxa"/>
            <w:shd w:val="clear" w:color="auto" w:fill="auto"/>
          </w:tcPr>
          <w:p w:rsidR="00415E53" w:rsidRPr="003D4FAC" w:rsidRDefault="00415E53" w:rsidP="00417C70">
            <w:pPr>
              <w:pStyle w:val="Tabletext"/>
              <w:jc w:val="right"/>
            </w:pPr>
            <w:r w:rsidRPr="003D4FAC">
              <w:t>58</w:t>
            </w:r>
            <w:r w:rsidR="002F7D32">
              <w:t>,</w:t>
            </w:r>
            <w:r w:rsidRPr="003D4FAC">
              <w:t>174</w:t>
            </w:r>
          </w:p>
        </w:tc>
      </w:tr>
      <w:tr w:rsidR="00415E53" w:rsidRPr="003D4FAC" w:rsidTr="00417C70">
        <w:tc>
          <w:tcPr>
            <w:tcW w:w="851" w:type="dxa"/>
            <w:shd w:val="clear" w:color="auto" w:fill="auto"/>
          </w:tcPr>
          <w:p w:rsidR="00415E53" w:rsidRPr="003D4FAC" w:rsidRDefault="00415E53" w:rsidP="00417C70">
            <w:pPr>
              <w:pStyle w:val="Tabletext"/>
            </w:pPr>
            <w:r w:rsidRPr="003D4FAC">
              <w:t>3</w:t>
            </w:r>
          </w:p>
        </w:tc>
        <w:tc>
          <w:tcPr>
            <w:tcW w:w="2410" w:type="dxa"/>
            <w:shd w:val="clear" w:color="auto" w:fill="auto"/>
          </w:tcPr>
          <w:p w:rsidR="00415E53" w:rsidRPr="003D4FAC" w:rsidRDefault="00415E53" w:rsidP="00417C70">
            <w:pPr>
              <w:pStyle w:val="Tabletext"/>
            </w:pPr>
            <w:r w:rsidRPr="003D4FAC">
              <w:t>Item 3</w:t>
            </w:r>
          </w:p>
        </w:tc>
        <w:tc>
          <w:tcPr>
            <w:tcW w:w="1792" w:type="dxa"/>
            <w:shd w:val="clear" w:color="auto" w:fill="auto"/>
          </w:tcPr>
          <w:p w:rsidR="00415E53" w:rsidRPr="003D4FAC" w:rsidRDefault="00415E53" w:rsidP="002F7D32">
            <w:pPr>
              <w:pStyle w:val="Tabletext"/>
              <w:jc w:val="right"/>
            </w:pPr>
            <w:r w:rsidRPr="003D4FAC">
              <w:t>22</w:t>
            </w:r>
            <w:r w:rsidR="002F7D32">
              <w:t>,</w:t>
            </w:r>
            <w:r w:rsidRPr="003D4FAC">
              <w:t>526</w:t>
            </w:r>
          </w:p>
        </w:tc>
        <w:tc>
          <w:tcPr>
            <w:tcW w:w="2128" w:type="dxa"/>
            <w:shd w:val="clear" w:color="auto" w:fill="auto"/>
          </w:tcPr>
          <w:p w:rsidR="00415E53" w:rsidRPr="003D4FAC" w:rsidRDefault="00415E53" w:rsidP="00417C70">
            <w:pPr>
              <w:pStyle w:val="Tabletext"/>
              <w:jc w:val="right"/>
            </w:pPr>
            <w:r w:rsidRPr="003D4FAC">
              <w:t>23</w:t>
            </w:r>
            <w:r w:rsidR="002F7D32">
              <w:t>,</w:t>
            </w:r>
            <w:r w:rsidRPr="003D4FAC">
              <w:t>269</w:t>
            </w:r>
          </w:p>
        </w:tc>
      </w:tr>
      <w:tr w:rsidR="00415E53" w:rsidRPr="003D4FAC" w:rsidTr="00417C70">
        <w:tc>
          <w:tcPr>
            <w:tcW w:w="851" w:type="dxa"/>
            <w:shd w:val="clear" w:color="auto" w:fill="auto"/>
          </w:tcPr>
          <w:p w:rsidR="00415E53" w:rsidRPr="003D4FAC" w:rsidRDefault="00415E53" w:rsidP="00417C70">
            <w:pPr>
              <w:pStyle w:val="Tabletext"/>
            </w:pPr>
            <w:r w:rsidRPr="003D4FAC">
              <w:t>4</w:t>
            </w:r>
          </w:p>
        </w:tc>
        <w:tc>
          <w:tcPr>
            <w:tcW w:w="2410" w:type="dxa"/>
            <w:shd w:val="clear" w:color="auto" w:fill="auto"/>
          </w:tcPr>
          <w:p w:rsidR="00415E53" w:rsidRPr="003D4FAC" w:rsidRDefault="00415E53" w:rsidP="00417C70">
            <w:pPr>
              <w:pStyle w:val="Tabletext"/>
            </w:pPr>
            <w:r w:rsidRPr="003D4FAC">
              <w:t>Item 4</w:t>
            </w:r>
          </w:p>
        </w:tc>
        <w:tc>
          <w:tcPr>
            <w:tcW w:w="1792" w:type="dxa"/>
            <w:shd w:val="clear" w:color="auto" w:fill="auto"/>
          </w:tcPr>
          <w:p w:rsidR="00415E53" w:rsidRPr="003D4FAC" w:rsidRDefault="00415E53" w:rsidP="002F7D32">
            <w:pPr>
              <w:pStyle w:val="Tabletext"/>
              <w:jc w:val="right"/>
            </w:pPr>
            <w:r w:rsidRPr="003D4FAC">
              <w:t>112</w:t>
            </w:r>
            <w:r w:rsidR="002F7D32">
              <w:t>,</w:t>
            </w:r>
            <w:r w:rsidRPr="003D4FAC">
              <w:t>631</w:t>
            </w:r>
          </w:p>
        </w:tc>
        <w:tc>
          <w:tcPr>
            <w:tcW w:w="2128" w:type="dxa"/>
            <w:shd w:val="clear" w:color="auto" w:fill="auto"/>
          </w:tcPr>
          <w:p w:rsidR="00415E53" w:rsidRPr="003D4FAC" w:rsidRDefault="00415E53" w:rsidP="00417C70">
            <w:pPr>
              <w:pStyle w:val="Tabletext"/>
              <w:jc w:val="right"/>
            </w:pPr>
            <w:r w:rsidRPr="003D4FAC">
              <w:t>116</w:t>
            </w:r>
            <w:r w:rsidR="002F7D32">
              <w:t>,</w:t>
            </w:r>
            <w:r w:rsidRPr="003D4FAC">
              <w:t>348</w:t>
            </w:r>
          </w:p>
        </w:tc>
      </w:tr>
      <w:tr w:rsidR="00415E53" w:rsidRPr="003D4FAC" w:rsidTr="00417C70">
        <w:tc>
          <w:tcPr>
            <w:tcW w:w="851" w:type="dxa"/>
            <w:shd w:val="clear" w:color="auto" w:fill="auto"/>
          </w:tcPr>
          <w:p w:rsidR="00415E53" w:rsidRPr="003D4FAC" w:rsidRDefault="00415E53" w:rsidP="00417C70">
            <w:pPr>
              <w:pStyle w:val="Tabletext"/>
            </w:pPr>
            <w:r w:rsidRPr="003D4FAC">
              <w:t>5</w:t>
            </w:r>
          </w:p>
        </w:tc>
        <w:tc>
          <w:tcPr>
            <w:tcW w:w="2410" w:type="dxa"/>
            <w:shd w:val="clear" w:color="auto" w:fill="auto"/>
          </w:tcPr>
          <w:p w:rsidR="00415E53" w:rsidRPr="003D4FAC" w:rsidRDefault="00415E53" w:rsidP="00417C70">
            <w:pPr>
              <w:pStyle w:val="Tabletext"/>
            </w:pPr>
            <w:r w:rsidRPr="003D4FAC">
              <w:t>Item 5</w:t>
            </w:r>
          </w:p>
        </w:tc>
        <w:tc>
          <w:tcPr>
            <w:tcW w:w="1792" w:type="dxa"/>
            <w:shd w:val="clear" w:color="auto" w:fill="auto"/>
          </w:tcPr>
          <w:p w:rsidR="00415E53" w:rsidRPr="003D4FAC" w:rsidRDefault="00415E53" w:rsidP="002F7D32">
            <w:pPr>
              <w:pStyle w:val="Tabletext"/>
              <w:jc w:val="right"/>
            </w:pPr>
            <w:r w:rsidRPr="003D4FAC">
              <w:t>56</w:t>
            </w:r>
            <w:r w:rsidR="002F7D32">
              <w:t>,</w:t>
            </w:r>
            <w:r w:rsidRPr="003D4FAC">
              <w:t>316</w:t>
            </w:r>
          </w:p>
        </w:tc>
        <w:tc>
          <w:tcPr>
            <w:tcW w:w="2128" w:type="dxa"/>
            <w:shd w:val="clear" w:color="auto" w:fill="auto"/>
          </w:tcPr>
          <w:p w:rsidR="00415E53" w:rsidRPr="003D4FAC" w:rsidRDefault="00415E53" w:rsidP="00417C70">
            <w:pPr>
              <w:pStyle w:val="Tabletext"/>
              <w:jc w:val="right"/>
            </w:pPr>
            <w:r w:rsidRPr="003D4FAC">
              <w:t>nil</w:t>
            </w:r>
          </w:p>
        </w:tc>
      </w:tr>
      <w:tr w:rsidR="00415E53" w:rsidRPr="003D4FAC" w:rsidTr="00417C70">
        <w:tc>
          <w:tcPr>
            <w:tcW w:w="851" w:type="dxa"/>
            <w:shd w:val="clear" w:color="auto" w:fill="auto"/>
          </w:tcPr>
          <w:p w:rsidR="00415E53" w:rsidRPr="003D4FAC" w:rsidRDefault="00415E53" w:rsidP="00417C70">
            <w:pPr>
              <w:pStyle w:val="Tabletext"/>
            </w:pPr>
            <w:r w:rsidRPr="003D4FAC">
              <w:t>6</w:t>
            </w:r>
          </w:p>
        </w:tc>
        <w:tc>
          <w:tcPr>
            <w:tcW w:w="2410" w:type="dxa"/>
            <w:shd w:val="clear" w:color="auto" w:fill="auto"/>
          </w:tcPr>
          <w:p w:rsidR="00415E53" w:rsidRPr="003D4FAC" w:rsidRDefault="00415E53" w:rsidP="00417C70">
            <w:pPr>
              <w:pStyle w:val="Tabletext"/>
            </w:pPr>
            <w:r w:rsidRPr="003D4FAC">
              <w:t>Item 6</w:t>
            </w:r>
          </w:p>
        </w:tc>
        <w:tc>
          <w:tcPr>
            <w:tcW w:w="1792" w:type="dxa"/>
            <w:shd w:val="clear" w:color="auto" w:fill="auto"/>
          </w:tcPr>
          <w:p w:rsidR="00415E53" w:rsidRPr="003D4FAC" w:rsidRDefault="00415E53" w:rsidP="002F7D32">
            <w:pPr>
              <w:pStyle w:val="Tabletext"/>
              <w:jc w:val="right"/>
            </w:pPr>
            <w:r w:rsidRPr="003D4FAC">
              <w:t>45</w:t>
            </w:r>
            <w:r w:rsidR="002F7D32">
              <w:t>,</w:t>
            </w:r>
            <w:r w:rsidRPr="003D4FAC">
              <w:t>052</w:t>
            </w:r>
          </w:p>
        </w:tc>
        <w:tc>
          <w:tcPr>
            <w:tcW w:w="2128" w:type="dxa"/>
            <w:shd w:val="clear" w:color="auto" w:fill="auto"/>
          </w:tcPr>
          <w:p w:rsidR="00415E53" w:rsidRPr="003D4FAC" w:rsidRDefault="00415E53" w:rsidP="00417C70">
            <w:pPr>
              <w:pStyle w:val="Tabletext"/>
              <w:jc w:val="right"/>
            </w:pPr>
            <w:r w:rsidRPr="003D4FAC">
              <w:t>46</w:t>
            </w:r>
            <w:r w:rsidR="002F7D32">
              <w:t>,</w:t>
            </w:r>
            <w:r w:rsidRPr="003D4FAC">
              <w:t>539</w:t>
            </w:r>
          </w:p>
        </w:tc>
      </w:tr>
      <w:tr w:rsidR="00415E53" w:rsidRPr="003D4FAC" w:rsidTr="00417C70">
        <w:tc>
          <w:tcPr>
            <w:tcW w:w="851" w:type="dxa"/>
            <w:shd w:val="clear" w:color="auto" w:fill="auto"/>
          </w:tcPr>
          <w:p w:rsidR="00415E53" w:rsidRPr="003D4FAC" w:rsidRDefault="00415E53" w:rsidP="00417C70">
            <w:pPr>
              <w:pStyle w:val="Tabletext"/>
            </w:pPr>
            <w:r w:rsidRPr="003D4FAC">
              <w:t>7</w:t>
            </w:r>
          </w:p>
        </w:tc>
        <w:tc>
          <w:tcPr>
            <w:tcW w:w="2410" w:type="dxa"/>
            <w:shd w:val="clear" w:color="auto" w:fill="auto"/>
          </w:tcPr>
          <w:p w:rsidR="00415E53" w:rsidRPr="003D4FAC" w:rsidRDefault="00415E53" w:rsidP="00417C70">
            <w:pPr>
              <w:pStyle w:val="Tabletext"/>
            </w:pPr>
            <w:r w:rsidRPr="003D4FAC">
              <w:t>Items 7 and 8</w:t>
            </w:r>
          </w:p>
        </w:tc>
        <w:tc>
          <w:tcPr>
            <w:tcW w:w="1792" w:type="dxa"/>
            <w:shd w:val="clear" w:color="auto" w:fill="auto"/>
          </w:tcPr>
          <w:p w:rsidR="00415E53" w:rsidRPr="003D4FAC" w:rsidRDefault="00415E53" w:rsidP="002F7D32">
            <w:pPr>
              <w:pStyle w:val="Tabletext"/>
              <w:jc w:val="right"/>
            </w:pPr>
            <w:r w:rsidRPr="003D4FAC">
              <w:t>112</w:t>
            </w:r>
            <w:r w:rsidR="002F7D32">
              <w:t>,</w:t>
            </w:r>
            <w:r w:rsidRPr="003D4FAC">
              <w:t>631</w:t>
            </w:r>
          </w:p>
        </w:tc>
        <w:tc>
          <w:tcPr>
            <w:tcW w:w="2128" w:type="dxa"/>
            <w:shd w:val="clear" w:color="auto" w:fill="auto"/>
          </w:tcPr>
          <w:p w:rsidR="00415E53" w:rsidRPr="003D4FAC" w:rsidRDefault="00415E53" w:rsidP="00417C70">
            <w:pPr>
              <w:pStyle w:val="Tabletext"/>
              <w:jc w:val="right"/>
            </w:pPr>
            <w:r w:rsidRPr="003D4FAC">
              <w:t>116</w:t>
            </w:r>
            <w:r w:rsidR="002F7D32">
              <w:t>,</w:t>
            </w:r>
            <w:r w:rsidRPr="003D4FAC">
              <w:t>348</w:t>
            </w:r>
          </w:p>
        </w:tc>
      </w:tr>
      <w:tr w:rsidR="00415E53" w:rsidRPr="003D4FAC" w:rsidTr="00417C70">
        <w:tc>
          <w:tcPr>
            <w:tcW w:w="851" w:type="dxa"/>
            <w:shd w:val="clear" w:color="auto" w:fill="auto"/>
          </w:tcPr>
          <w:p w:rsidR="00415E53" w:rsidRPr="003D4FAC" w:rsidRDefault="00415E53" w:rsidP="00417C70">
            <w:pPr>
              <w:pStyle w:val="Tabletext"/>
            </w:pPr>
            <w:r w:rsidRPr="003D4FAC">
              <w:t>8</w:t>
            </w:r>
          </w:p>
        </w:tc>
        <w:tc>
          <w:tcPr>
            <w:tcW w:w="2410" w:type="dxa"/>
            <w:shd w:val="clear" w:color="auto" w:fill="auto"/>
          </w:tcPr>
          <w:p w:rsidR="00415E53" w:rsidRPr="003D4FAC" w:rsidRDefault="00415E53" w:rsidP="00417C70">
            <w:pPr>
              <w:pStyle w:val="Tabletext"/>
            </w:pPr>
            <w:r w:rsidRPr="003D4FAC">
              <w:t>Item 9</w:t>
            </w:r>
          </w:p>
        </w:tc>
        <w:tc>
          <w:tcPr>
            <w:tcW w:w="1792" w:type="dxa"/>
            <w:shd w:val="clear" w:color="auto" w:fill="auto"/>
          </w:tcPr>
          <w:p w:rsidR="00415E53" w:rsidRPr="003D4FAC" w:rsidRDefault="00415E53" w:rsidP="002F7D32">
            <w:pPr>
              <w:pStyle w:val="Tabletext"/>
              <w:jc w:val="right"/>
            </w:pPr>
            <w:r w:rsidRPr="003D4FAC">
              <w:t>867</w:t>
            </w:r>
            <w:r w:rsidR="002F7D32">
              <w:t>,</w:t>
            </w:r>
            <w:r w:rsidRPr="003D4FAC">
              <w:t>255</w:t>
            </w:r>
          </w:p>
        </w:tc>
        <w:tc>
          <w:tcPr>
            <w:tcW w:w="2128" w:type="dxa"/>
            <w:shd w:val="clear" w:color="auto" w:fill="auto"/>
          </w:tcPr>
          <w:p w:rsidR="00415E53" w:rsidRPr="003D4FAC" w:rsidRDefault="00415E53" w:rsidP="00417C70">
            <w:pPr>
              <w:pStyle w:val="Tabletext"/>
              <w:jc w:val="right"/>
            </w:pPr>
            <w:r w:rsidRPr="003D4FAC">
              <w:t>895</w:t>
            </w:r>
            <w:r w:rsidR="002F7D32">
              <w:t>,</w:t>
            </w:r>
            <w:r w:rsidRPr="003D4FAC">
              <w:t>874</w:t>
            </w:r>
          </w:p>
        </w:tc>
      </w:tr>
      <w:tr w:rsidR="00415E53" w:rsidRPr="003D4FAC" w:rsidTr="00417C70">
        <w:tc>
          <w:tcPr>
            <w:tcW w:w="851" w:type="dxa"/>
            <w:tcBorders>
              <w:bottom w:val="single" w:sz="4" w:space="0" w:color="auto"/>
            </w:tcBorders>
            <w:shd w:val="clear" w:color="auto" w:fill="auto"/>
          </w:tcPr>
          <w:p w:rsidR="00415E53" w:rsidRPr="003D4FAC" w:rsidRDefault="00415E53" w:rsidP="00417C70">
            <w:pPr>
              <w:pStyle w:val="Tabletext"/>
            </w:pPr>
            <w:r w:rsidRPr="003D4FAC">
              <w:t>9</w:t>
            </w:r>
          </w:p>
        </w:tc>
        <w:tc>
          <w:tcPr>
            <w:tcW w:w="2410" w:type="dxa"/>
            <w:tcBorders>
              <w:bottom w:val="single" w:sz="4" w:space="0" w:color="auto"/>
            </w:tcBorders>
            <w:shd w:val="clear" w:color="auto" w:fill="auto"/>
          </w:tcPr>
          <w:p w:rsidR="00415E53" w:rsidRPr="003D4FAC" w:rsidRDefault="00415E53" w:rsidP="00417C70">
            <w:pPr>
              <w:pStyle w:val="Tabletext"/>
            </w:pPr>
            <w:r w:rsidRPr="003D4FAC">
              <w:t>Item 10</w:t>
            </w:r>
          </w:p>
        </w:tc>
        <w:tc>
          <w:tcPr>
            <w:tcW w:w="1792" w:type="dxa"/>
            <w:tcBorders>
              <w:bottom w:val="single" w:sz="4" w:space="0" w:color="auto"/>
            </w:tcBorders>
            <w:shd w:val="clear" w:color="auto" w:fill="auto"/>
          </w:tcPr>
          <w:p w:rsidR="00415E53" w:rsidRPr="003D4FAC" w:rsidRDefault="00415E53" w:rsidP="002F7D32">
            <w:pPr>
              <w:pStyle w:val="Tabletext"/>
              <w:jc w:val="right"/>
            </w:pPr>
            <w:r w:rsidRPr="003D4FAC">
              <w:t>225</w:t>
            </w:r>
            <w:r w:rsidR="002F7D32">
              <w:t>,</w:t>
            </w:r>
            <w:r w:rsidRPr="003D4FAC">
              <w:t>261</w:t>
            </w:r>
          </w:p>
        </w:tc>
        <w:tc>
          <w:tcPr>
            <w:tcW w:w="2128" w:type="dxa"/>
            <w:tcBorders>
              <w:bottom w:val="single" w:sz="4" w:space="0" w:color="auto"/>
            </w:tcBorders>
            <w:shd w:val="clear" w:color="auto" w:fill="auto"/>
          </w:tcPr>
          <w:p w:rsidR="00415E53" w:rsidRPr="003D4FAC" w:rsidRDefault="00415E53" w:rsidP="00417C70">
            <w:pPr>
              <w:pStyle w:val="Tabletext"/>
              <w:jc w:val="right"/>
            </w:pPr>
            <w:r w:rsidRPr="003D4FAC">
              <w:t>nil</w:t>
            </w:r>
          </w:p>
        </w:tc>
      </w:tr>
      <w:tr w:rsidR="00415E53" w:rsidRPr="003D4FAC" w:rsidTr="00417C70">
        <w:tc>
          <w:tcPr>
            <w:tcW w:w="851" w:type="dxa"/>
            <w:tcBorders>
              <w:bottom w:val="single" w:sz="12" w:space="0" w:color="auto"/>
            </w:tcBorders>
            <w:shd w:val="clear" w:color="auto" w:fill="auto"/>
          </w:tcPr>
          <w:p w:rsidR="00415E53" w:rsidRPr="003D4FAC" w:rsidRDefault="00415E53" w:rsidP="00417C70">
            <w:pPr>
              <w:pStyle w:val="Tabletext"/>
            </w:pPr>
            <w:r w:rsidRPr="003D4FAC">
              <w:t>10</w:t>
            </w:r>
          </w:p>
        </w:tc>
        <w:tc>
          <w:tcPr>
            <w:tcW w:w="2410" w:type="dxa"/>
            <w:tcBorders>
              <w:bottom w:val="single" w:sz="12" w:space="0" w:color="auto"/>
            </w:tcBorders>
            <w:shd w:val="clear" w:color="auto" w:fill="auto"/>
          </w:tcPr>
          <w:p w:rsidR="00415E53" w:rsidRPr="003D4FAC" w:rsidRDefault="00415E53" w:rsidP="00417C70">
            <w:pPr>
              <w:pStyle w:val="Tabletext"/>
            </w:pPr>
            <w:r w:rsidRPr="003D4FAC">
              <w:t>Item 11</w:t>
            </w:r>
          </w:p>
        </w:tc>
        <w:tc>
          <w:tcPr>
            <w:tcW w:w="1792" w:type="dxa"/>
            <w:tcBorders>
              <w:bottom w:val="single" w:sz="12" w:space="0" w:color="auto"/>
            </w:tcBorders>
            <w:shd w:val="clear" w:color="auto" w:fill="auto"/>
          </w:tcPr>
          <w:p w:rsidR="00415E53" w:rsidRPr="003D4FAC" w:rsidRDefault="00415E53" w:rsidP="002F7D32">
            <w:pPr>
              <w:pStyle w:val="Tabletext"/>
              <w:jc w:val="right"/>
            </w:pPr>
            <w:r w:rsidRPr="003D4FAC">
              <w:t>11</w:t>
            </w:r>
            <w:r w:rsidR="002F7D32">
              <w:t>,</w:t>
            </w:r>
            <w:r w:rsidRPr="003D4FAC">
              <w:t>263</w:t>
            </w:r>
          </w:p>
        </w:tc>
        <w:tc>
          <w:tcPr>
            <w:tcW w:w="2128" w:type="dxa"/>
            <w:tcBorders>
              <w:bottom w:val="single" w:sz="12" w:space="0" w:color="auto"/>
            </w:tcBorders>
            <w:shd w:val="clear" w:color="auto" w:fill="auto"/>
          </w:tcPr>
          <w:p w:rsidR="00415E53" w:rsidRPr="003D4FAC" w:rsidRDefault="00415E53" w:rsidP="00417C70">
            <w:pPr>
              <w:pStyle w:val="Tabletext"/>
              <w:jc w:val="right"/>
            </w:pPr>
            <w:r w:rsidRPr="003D4FAC">
              <w:t>11</w:t>
            </w:r>
            <w:r w:rsidR="002F7D32">
              <w:t>,</w:t>
            </w:r>
            <w:r w:rsidRPr="003D4FAC">
              <w:t>635</w:t>
            </w:r>
          </w:p>
        </w:tc>
      </w:tr>
    </w:tbl>
    <w:p w:rsidR="00415E53" w:rsidRPr="003D4FAC" w:rsidRDefault="00FA2AAA" w:rsidP="00415E53">
      <w:pPr>
        <w:pStyle w:val="ItemHead"/>
        <w:ind w:left="720"/>
      </w:pPr>
      <w:r>
        <w:t>60</w:t>
      </w:r>
      <w:r w:rsidR="00415E53" w:rsidRPr="003D4FAC">
        <w:t xml:space="preserve">  Amendments of listed provisions—Part 1 of Schedule 1</w:t>
      </w:r>
    </w:p>
    <w:p w:rsidR="00415E53" w:rsidRPr="003D4FAC" w:rsidRDefault="00415E53" w:rsidP="00415E53">
      <w:pPr>
        <w:pStyle w:val="Item"/>
      </w:pPr>
      <w:r w:rsidRPr="003D4FAC">
        <w:t>The items of the table in Part 1 of Schedule 1 listed in the following table are amended as set out in the table.</w:t>
      </w:r>
    </w:p>
    <w:p w:rsidR="00415E53" w:rsidRPr="003D4FAC" w:rsidRDefault="00415E53" w:rsidP="00415E53">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415E53" w:rsidRPr="003D4FAC" w:rsidTr="00417C70">
        <w:trPr>
          <w:tblHeader/>
        </w:trPr>
        <w:tc>
          <w:tcPr>
            <w:tcW w:w="7195"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Amendments relating to fees</w:t>
            </w:r>
          </w:p>
        </w:tc>
      </w:tr>
      <w:tr w:rsidR="00415E53" w:rsidRPr="003D4FAC" w:rsidTr="00417C70">
        <w:trPr>
          <w:tblHeader/>
        </w:trPr>
        <w:tc>
          <w:tcPr>
            <w:tcW w:w="85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410"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Table item</w:t>
            </w:r>
          </w:p>
        </w:tc>
        <w:tc>
          <w:tcPr>
            <w:tcW w:w="170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233"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417C70">
        <w:tc>
          <w:tcPr>
            <w:tcW w:w="851" w:type="dxa"/>
            <w:tcBorders>
              <w:top w:val="single" w:sz="12" w:space="0" w:color="auto"/>
            </w:tcBorders>
            <w:shd w:val="clear" w:color="auto" w:fill="auto"/>
          </w:tcPr>
          <w:p w:rsidR="00415E53" w:rsidRPr="003D4FAC" w:rsidRDefault="00415E53" w:rsidP="00417C70">
            <w:pPr>
              <w:pStyle w:val="Tabletext"/>
            </w:pPr>
            <w:r w:rsidRPr="003D4FAC">
              <w:t>1</w:t>
            </w:r>
          </w:p>
        </w:tc>
        <w:tc>
          <w:tcPr>
            <w:tcW w:w="2410" w:type="dxa"/>
            <w:tcBorders>
              <w:top w:val="single" w:sz="12" w:space="0" w:color="auto"/>
            </w:tcBorders>
            <w:shd w:val="clear" w:color="auto" w:fill="auto"/>
          </w:tcPr>
          <w:p w:rsidR="00415E53" w:rsidRPr="003D4FAC" w:rsidRDefault="00415E53" w:rsidP="00417C70">
            <w:pPr>
              <w:pStyle w:val="Tabletext"/>
            </w:pPr>
            <w:r w:rsidRPr="003D4FAC">
              <w:t>Item 1</w:t>
            </w:r>
          </w:p>
        </w:tc>
        <w:tc>
          <w:tcPr>
            <w:tcW w:w="1701" w:type="dxa"/>
            <w:tcBorders>
              <w:top w:val="single" w:sz="12" w:space="0" w:color="auto"/>
            </w:tcBorders>
            <w:shd w:val="clear" w:color="auto" w:fill="auto"/>
          </w:tcPr>
          <w:p w:rsidR="00415E53" w:rsidRPr="003D4FAC" w:rsidRDefault="00415E53" w:rsidP="00417C70">
            <w:pPr>
              <w:pStyle w:val="Tabletext"/>
              <w:jc w:val="right"/>
            </w:pPr>
            <w:r w:rsidRPr="003D4FAC">
              <w:t>25</w:t>
            </w:r>
            <w:r w:rsidR="002F7D32">
              <w:t>,</w:t>
            </w:r>
            <w:r w:rsidRPr="003D4FAC">
              <w:t>744</w:t>
            </w:r>
          </w:p>
        </w:tc>
        <w:tc>
          <w:tcPr>
            <w:tcW w:w="2233" w:type="dxa"/>
            <w:tcBorders>
              <w:top w:val="single" w:sz="12" w:space="0" w:color="auto"/>
            </w:tcBorders>
            <w:shd w:val="clear" w:color="auto" w:fill="auto"/>
          </w:tcPr>
          <w:p w:rsidR="00415E53" w:rsidRPr="003D4FAC" w:rsidRDefault="00415E53" w:rsidP="00417C70">
            <w:pPr>
              <w:pStyle w:val="Tabletext"/>
              <w:jc w:val="right"/>
            </w:pPr>
            <w:r w:rsidRPr="003D4FAC">
              <w:t>26</w:t>
            </w:r>
            <w:r w:rsidR="002F7D32">
              <w:t>,</w:t>
            </w:r>
            <w:r w:rsidRPr="003D4FAC">
              <w:t>594</w:t>
            </w:r>
          </w:p>
        </w:tc>
      </w:tr>
      <w:tr w:rsidR="00415E53" w:rsidRPr="003D4FAC" w:rsidTr="00417C70">
        <w:tc>
          <w:tcPr>
            <w:tcW w:w="851" w:type="dxa"/>
            <w:shd w:val="clear" w:color="auto" w:fill="auto"/>
          </w:tcPr>
          <w:p w:rsidR="00415E53" w:rsidRPr="003D4FAC" w:rsidRDefault="00415E53" w:rsidP="00417C70">
            <w:pPr>
              <w:pStyle w:val="Tabletext"/>
            </w:pPr>
            <w:r w:rsidRPr="003D4FAC">
              <w:t>2</w:t>
            </w:r>
          </w:p>
        </w:tc>
        <w:tc>
          <w:tcPr>
            <w:tcW w:w="2410" w:type="dxa"/>
            <w:shd w:val="clear" w:color="auto" w:fill="auto"/>
          </w:tcPr>
          <w:p w:rsidR="00415E53" w:rsidRPr="003D4FAC" w:rsidRDefault="00415E53" w:rsidP="00417C70">
            <w:pPr>
              <w:pStyle w:val="Tabletext"/>
            </w:pPr>
            <w:r w:rsidRPr="003D4FAC">
              <w:t>Item 2</w:t>
            </w:r>
          </w:p>
        </w:tc>
        <w:tc>
          <w:tcPr>
            <w:tcW w:w="1701" w:type="dxa"/>
            <w:shd w:val="clear" w:color="auto" w:fill="auto"/>
          </w:tcPr>
          <w:p w:rsidR="00415E53" w:rsidRPr="003D4FAC" w:rsidRDefault="00415E53" w:rsidP="00417C70">
            <w:pPr>
              <w:pStyle w:val="Tabletext"/>
              <w:jc w:val="right"/>
            </w:pPr>
            <w:r w:rsidRPr="003D4FAC">
              <w:t>160</w:t>
            </w:r>
            <w:r w:rsidR="002F7D32">
              <w:t>,</w:t>
            </w:r>
            <w:r w:rsidRPr="003D4FAC">
              <w:t>900</w:t>
            </w:r>
          </w:p>
        </w:tc>
        <w:tc>
          <w:tcPr>
            <w:tcW w:w="2233" w:type="dxa"/>
            <w:shd w:val="clear" w:color="auto" w:fill="auto"/>
          </w:tcPr>
          <w:p w:rsidR="00415E53" w:rsidRPr="003D4FAC" w:rsidRDefault="00415E53" w:rsidP="00417C70">
            <w:pPr>
              <w:pStyle w:val="Tabletext"/>
              <w:jc w:val="right"/>
            </w:pPr>
            <w:r w:rsidRPr="003D4FAC">
              <w:t>166</w:t>
            </w:r>
            <w:r w:rsidR="002F7D32">
              <w:t>,</w:t>
            </w:r>
            <w:r w:rsidRPr="003D4FAC">
              <w:t>210</w:t>
            </w:r>
          </w:p>
        </w:tc>
      </w:tr>
      <w:tr w:rsidR="00415E53" w:rsidRPr="003D4FAC" w:rsidTr="00417C70">
        <w:tc>
          <w:tcPr>
            <w:tcW w:w="851" w:type="dxa"/>
            <w:shd w:val="clear" w:color="auto" w:fill="auto"/>
          </w:tcPr>
          <w:p w:rsidR="00415E53" w:rsidRPr="003D4FAC" w:rsidRDefault="00415E53" w:rsidP="00417C70">
            <w:pPr>
              <w:pStyle w:val="Tabletext"/>
            </w:pPr>
            <w:r w:rsidRPr="003D4FAC">
              <w:t>3</w:t>
            </w:r>
          </w:p>
        </w:tc>
        <w:tc>
          <w:tcPr>
            <w:tcW w:w="2410" w:type="dxa"/>
            <w:shd w:val="clear" w:color="auto" w:fill="auto"/>
          </w:tcPr>
          <w:p w:rsidR="00415E53" w:rsidRPr="003D4FAC" w:rsidRDefault="00415E53" w:rsidP="00417C70">
            <w:pPr>
              <w:pStyle w:val="Tabletext"/>
            </w:pPr>
            <w:r w:rsidRPr="003D4FAC">
              <w:t>Item 3</w:t>
            </w:r>
          </w:p>
        </w:tc>
        <w:tc>
          <w:tcPr>
            <w:tcW w:w="1701" w:type="dxa"/>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shd w:val="clear" w:color="auto" w:fill="auto"/>
          </w:tcPr>
          <w:p w:rsidR="00415E53" w:rsidRPr="003D4FAC" w:rsidRDefault="00415E53" w:rsidP="00417C70">
            <w:pPr>
              <w:pStyle w:val="Tabletext"/>
            </w:pPr>
            <w:r w:rsidRPr="003D4FAC">
              <w:t>4</w:t>
            </w:r>
          </w:p>
        </w:tc>
        <w:tc>
          <w:tcPr>
            <w:tcW w:w="2410" w:type="dxa"/>
            <w:shd w:val="clear" w:color="auto" w:fill="auto"/>
          </w:tcPr>
          <w:p w:rsidR="00415E53" w:rsidRPr="003D4FAC" w:rsidRDefault="00415E53" w:rsidP="00417C70">
            <w:pPr>
              <w:pStyle w:val="Tabletext"/>
            </w:pPr>
            <w:r w:rsidRPr="003D4FAC">
              <w:t>Items 4 and 5</w:t>
            </w:r>
          </w:p>
        </w:tc>
        <w:tc>
          <w:tcPr>
            <w:tcW w:w="1701" w:type="dxa"/>
            <w:shd w:val="clear" w:color="auto" w:fill="auto"/>
          </w:tcPr>
          <w:p w:rsidR="00415E53" w:rsidRPr="003D4FAC" w:rsidRDefault="00415E53" w:rsidP="00417C70">
            <w:pPr>
              <w:pStyle w:val="Tabletext"/>
              <w:jc w:val="right"/>
            </w:pPr>
            <w:r w:rsidRPr="003D4FAC">
              <w:t>64</w:t>
            </w:r>
            <w:r w:rsidR="002F7D32">
              <w:t>,</w:t>
            </w:r>
            <w:r w:rsidRPr="003D4FAC">
              <w:t>360</w:t>
            </w:r>
          </w:p>
        </w:tc>
        <w:tc>
          <w:tcPr>
            <w:tcW w:w="2233" w:type="dxa"/>
            <w:shd w:val="clear" w:color="auto" w:fill="auto"/>
          </w:tcPr>
          <w:p w:rsidR="00415E53" w:rsidRPr="003D4FAC" w:rsidRDefault="00415E53" w:rsidP="00417C70">
            <w:pPr>
              <w:pStyle w:val="Tabletext"/>
              <w:jc w:val="right"/>
            </w:pPr>
            <w:r w:rsidRPr="003D4FAC">
              <w:t>66</w:t>
            </w:r>
            <w:r w:rsidR="002F7D32">
              <w:t>,</w:t>
            </w:r>
            <w:r w:rsidRPr="003D4FAC">
              <w:t>484</w:t>
            </w:r>
          </w:p>
        </w:tc>
      </w:tr>
      <w:tr w:rsidR="00415E53" w:rsidRPr="003D4FAC" w:rsidTr="00417C70">
        <w:tc>
          <w:tcPr>
            <w:tcW w:w="851" w:type="dxa"/>
            <w:shd w:val="clear" w:color="auto" w:fill="auto"/>
          </w:tcPr>
          <w:p w:rsidR="00415E53" w:rsidRPr="003D4FAC" w:rsidRDefault="00415E53" w:rsidP="00417C70">
            <w:pPr>
              <w:pStyle w:val="Tabletext"/>
            </w:pPr>
            <w:r w:rsidRPr="003D4FAC">
              <w:t>5</w:t>
            </w:r>
          </w:p>
        </w:tc>
        <w:tc>
          <w:tcPr>
            <w:tcW w:w="2410" w:type="dxa"/>
            <w:shd w:val="clear" w:color="auto" w:fill="auto"/>
          </w:tcPr>
          <w:p w:rsidR="00415E53" w:rsidRPr="003D4FAC" w:rsidRDefault="00415E53" w:rsidP="00417C70">
            <w:pPr>
              <w:pStyle w:val="Tabletext"/>
            </w:pPr>
            <w:r w:rsidRPr="003D4FAC">
              <w:t>Item 6</w:t>
            </w:r>
          </w:p>
        </w:tc>
        <w:tc>
          <w:tcPr>
            <w:tcW w:w="1701" w:type="dxa"/>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shd w:val="clear" w:color="auto" w:fill="auto"/>
          </w:tcPr>
          <w:p w:rsidR="00415E53" w:rsidRPr="003D4FAC" w:rsidRDefault="00415E53" w:rsidP="00417C70">
            <w:pPr>
              <w:pStyle w:val="Tabletext"/>
            </w:pPr>
            <w:r w:rsidRPr="003D4FAC">
              <w:t>6</w:t>
            </w:r>
          </w:p>
        </w:tc>
        <w:tc>
          <w:tcPr>
            <w:tcW w:w="2410" w:type="dxa"/>
            <w:shd w:val="clear" w:color="auto" w:fill="auto"/>
          </w:tcPr>
          <w:p w:rsidR="00415E53" w:rsidRPr="003D4FAC" w:rsidRDefault="00415E53" w:rsidP="00417C70">
            <w:pPr>
              <w:pStyle w:val="Tabletext"/>
            </w:pPr>
            <w:r w:rsidRPr="003D4FAC">
              <w:t>Item 7</w:t>
            </w:r>
          </w:p>
        </w:tc>
        <w:tc>
          <w:tcPr>
            <w:tcW w:w="1701" w:type="dxa"/>
            <w:shd w:val="clear" w:color="auto" w:fill="auto"/>
          </w:tcPr>
          <w:p w:rsidR="00415E53" w:rsidRPr="003D4FAC" w:rsidRDefault="00415E53" w:rsidP="00417C70">
            <w:pPr>
              <w:pStyle w:val="Tabletext"/>
              <w:jc w:val="right"/>
            </w:pPr>
            <w:r w:rsidRPr="003D4FAC">
              <w:t>514</w:t>
            </w:r>
            <w:r w:rsidR="002F7D32">
              <w:t>,</w:t>
            </w:r>
            <w:r w:rsidRPr="003D4FAC">
              <w:t>882</w:t>
            </w:r>
          </w:p>
        </w:tc>
        <w:tc>
          <w:tcPr>
            <w:tcW w:w="2233" w:type="dxa"/>
            <w:shd w:val="clear" w:color="auto" w:fill="auto"/>
          </w:tcPr>
          <w:p w:rsidR="00415E53" w:rsidRPr="003D4FAC" w:rsidRDefault="00415E53" w:rsidP="00417C70">
            <w:pPr>
              <w:pStyle w:val="Tabletext"/>
              <w:jc w:val="right"/>
            </w:pPr>
            <w:r w:rsidRPr="003D4FAC">
              <w:t>531</w:t>
            </w:r>
            <w:r w:rsidR="002F7D32">
              <w:t>,</w:t>
            </w:r>
            <w:r w:rsidRPr="003D4FAC">
              <w:t>873</w:t>
            </w:r>
          </w:p>
        </w:tc>
      </w:tr>
      <w:tr w:rsidR="00415E53" w:rsidRPr="003D4FAC" w:rsidTr="00417C70">
        <w:tc>
          <w:tcPr>
            <w:tcW w:w="851" w:type="dxa"/>
            <w:shd w:val="clear" w:color="auto" w:fill="auto"/>
          </w:tcPr>
          <w:p w:rsidR="00415E53" w:rsidRPr="003D4FAC" w:rsidRDefault="00415E53" w:rsidP="00417C70">
            <w:pPr>
              <w:pStyle w:val="Tabletext"/>
            </w:pPr>
            <w:r w:rsidRPr="003D4FAC">
              <w:t>7</w:t>
            </w:r>
          </w:p>
        </w:tc>
        <w:tc>
          <w:tcPr>
            <w:tcW w:w="2410" w:type="dxa"/>
            <w:shd w:val="clear" w:color="auto" w:fill="auto"/>
          </w:tcPr>
          <w:p w:rsidR="00415E53" w:rsidRPr="003D4FAC" w:rsidRDefault="00415E53" w:rsidP="00417C70">
            <w:pPr>
              <w:pStyle w:val="Tabletext"/>
            </w:pPr>
            <w:r w:rsidRPr="003D4FAC">
              <w:t>Item 8</w:t>
            </w:r>
          </w:p>
        </w:tc>
        <w:tc>
          <w:tcPr>
            <w:tcW w:w="1701" w:type="dxa"/>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shd w:val="clear" w:color="auto" w:fill="auto"/>
          </w:tcPr>
          <w:p w:rsidR="00415E53" w:rsidRPr="003D4FAC" w:rsidRDefault="00415E53" w:rsidP="00417C70">
            <w:pPr>
              <w:pStyle w:val="Tabletext"/>
            </w:pPr>
            <w:r w:rsidRPr="003D4FAC">
              <w:t>8</w:t>
            </w:r>
          </w:p>
        </w:tc>
        <w:tc>
          <w:tcPr>
            <w:tcW w:w="2410" w:type="dxa"/>
            <w:shd w:val="clear" w:color="auto" w:fill="auto"/>
          </w:tcPr>
          <w:p w:rsidR="00415E53" w:rsidRPr="003D4FAC" w:rsidRDefault="00415E53" w:rsidP="00417C70">
            <w:pPr>
              <w:pStyle w:val="Tabletext"/>
            </w:pPr>
            <w:r w:rsidRPr="003D4FAC">
              <w:t>Item 9</w:t>
            </w:r>
          </w:p>
        </w:tc>
        <w:tc>
          <w:tcPr>
            <w:tcW w:w="1701" w:type="dxa"/>
            <w:shd w:val="clear" w:color="auto" w:fill="auto"/>
          </w:tcPr>
          <w:p w:rsidR="00415E53" w:rsidRPr="003D4FAC" w:rsidRDefault="00415E53" w:rsidP="00417C70">
            <w:pPr>
              <w:pStyle w:val="Tabletext"/>
              <w:jc w:val="right"/>
            </w:pPr>
            <w:r w:rsidRPr="003D4FAC">
              <w:t>551</w:t>
            </w:r>
            <w:r w:rsidR="002F7D32">
              <w:t>,</w:t>
            </w:r>
            <w:r w:rsidRPr="003D4FAC">
              <w:t>660</w:t>
            </w:r>
          </w:p>
        </w:tc>
        <w:tc>
          <w:tcPr>
            <w:tcW w:w="2233" w:type="dxa"/>
            <w:shd w:val="clear" w:color="auto" w:fill="auto"/>
          </w:tcPr>
          <w:p w:rsidR="00415E53" w:rsidRPr="003D4FAC" w:rsidRDefault="00415E53" w:rsidP="00417C70">
            <w:pPr>
              <w:pStyle w:val="Tabletext"/>
              <w:jc w:val="right"/>
            </w:pPr>
            <w:r w:rsidRPr="003D4FAC">
              <w:t>569</w:t>
            </w:r>
            <w:r w:rsidR="002F7D32">
              <w:t>,</w:t>
            </w:r>
            <w:r w:rsidRPr="003D4FAC">
              <w:t>865</w:t>
            </w:r>
          </w:p>
        </w:tc>
      </w:tr>
      <w:tr w:rsidR="00415E53" w:rsidRPr="003D4FAC" w:rsidTr="00417C70">
        <w:tc>
          <w:tcPr>
            <w:tcW w:w="851" w:type="dxa"/>
            <w:tcBorders>
              <w:bottom w:val="single" w:sz="4" w:space="0" w:color="auto"/>
            </w:tcBorders>
            <w:shd w:val="clear" w:color="auto" w:fill="auto"/>
          </w:tcPr>
          <w:p w:rsidR="00415E53" w:rsidRPr="003D4FAC" w:rsidRDefault="00415E53" w:rsidP="00417C70">
            <w:pPr>
              <w:pStyle w:val="Tabletext"/>
            </w:pPr>
            <w:r w:rsidRPr="003D4FAC">
              <w:t>9</w:t>
            </w:r>
          </w:p>
        </w:tc>
        <w:tc>
          <w:tcPr>
            <w:tcW w:w="2410" w:type="dxa"/>
            <w:tcBorders>
              <w:bottom w:val="single" w:sz="4" w:space="0" w:color="auto"/>
            </w:tcBorders>
            <w:shd w:val="clear" w:color="auto" w:fill="auto"/>
          </w:tcPr>
          <w:p w:rsidR="00415E53" w:rsidRPr="003D4FAC" w:rsidRDefault="00415E53" w:rsidP="00417C70">
            <w:pPr>
              <w:pStyle w:val="Tabletext"/>
            </w:pPr>
            <w:r w:rsidRPr="003D4FAC">
              <w:t>Item 10</w:t>
            </w:r>
          </w:p>
        </w:tc>
        <w:tc>
          <w:tcPr>
            <w:tcW w:w="1701" w:type="dxa"/>
            <w:tcBorders>
              <w:bottom w:val="single" w:sz="4" w:space="0" w:color="auto"/>
            </w:tcBorders>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tcBorders>
              <w:bottom w:val="single" w:sz="4" w:space="0" w:color="auto"/>
            </w:tcBorders>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tcBorders>
              <w:bottom w:val="single" w:sz="12" w:space="0" w:color="auto"/>
            </w:tcBorders>
            <w:shd w:val="clear" w:color="auto" w:fill="auto"/>
          </w:tcPr>
          <w:p w:rsidR="00415E53" w:rsidRPr="003D4FAC" w:rsidRDefault="00415E53" w:rsidP="00417C70">
            <w:pPr>
              <w:pStyle w:val="Tabletext"/>
            </w:pPr>
            <w:r w:rsidRPr="003D4FAC">
              <w:t>10</w:t>
            </w:r>
          </w:p>
        </w:tc>
        <w:tc>
          <w:tcPr>
            <w:tcW w:w="2410" w:type="dxa"/>
            <w:tcBorders>
              <w:bottom w:val="single" w:sz="12" w:space="0" w:color="auto"/>
            </w:tcBorders>
            <w:shd w:val="clear" w:color="auto" w:fill="auto"/>
          </w:tcPr>
          <w:p w:rsidR="00415E53" w:rsidRPr="003D4FAC" w:rsidRDefault="00415E53" w:rsidP="00417C70">
            <w:pPr>
              <w:pStyle w:val="Tabletext"/>
            </w:pPr>
            <w:r w:rsidRPr="003D4FAC">
              <w:t>Item 11</w:t>
            </w:r>
          </w:p>
        </w:tc>
        <w:tc>
          <w:tcPr>
            <w:tcW w:w="1701" w:type="dxa"/>
            <w:tcBorders>
              <w:bottom w:val="single" w:sz="12" w:space="0" w:color="auto"/>
            </w:tcBorders>
            <w:shd w:val="clear" w:color="auto" w:fill="auto"/>
          </w:tcPr>
          <w:p w:rsidR="00415E53" w:rsidRPr="003D4FAC" w:rsidRDefault="00415E53" w:rsidP="00417C70">
            <w:pPr>
              <w:pStyle w:val="Tabletext"/>
              <w:jc w:val="right"/>
            </w:pPr>
            <w:r w:rsidRPr="003D4FAC">
              <w:t>12</w:t>
            </w:r>
            <w:r w:rsidR="002F7D32">
              <w:t>,</w:t>
            </w:r>
            <w:r w:rsidRPr="003D4FAC">
              <w:t>872</w:t>
            </w:r>
          </w:p>
        </w:tc>
        <w:tc>
          <w:tcPr>
            <w:tcW w:w="2233" w:type="dxa"/>
            <w:tcBorders>
              <w:bottom w:val="single" w:sz="12" w:space="0" w:color="auto"/>
            </w:tcBorders>
            <w:shd w:val="clear" w:color="auto" w:fill="auto"/>
          </w:tcPr>
          <w:p w:rsidR="00415E53" w:rsidRPr="003D4FAC" w:rsidRDefault="00415E53" w:rsidP="00417C70">
            <w:pPr>
              <w:pStyle w:val="Tabletext"/>
              <w:jc w:val="right"/>
            </w:pPr>
            <w:r w:rsidRPr="003D4FAC">
              <w:t>13</w:t>
            </w:r>
            <w:r w:rsidR="002F7D32">
              <w:t>,</w:t>
            </w:r>
            <w:r w:rsidRPr="003D4FAC">
              <w:t>297</w:t>
            </w:r>
          </w:p>
        </w:tc>
      </w:tr>
    </w:tbl>
    <w:p w:rsidR="00415E53" w:rsidRPr="003D4FAC" w:rsidRDefault="00FA2AAA" w:rsidP="00415E53">
      <w:pPr>
        <w:pStyle w:val="ItemHead"/>
        <w:ind w:left="720"/>
      </w:pPr>
      <w:r>
        <w:lastRenderedPageBreak/>
        <w:t>61</w:t>
      </w:r>
      <w:r w:rsidR="00415E53" w:rsidRPr="003D4FAC">
        <w:t xml:space="preserve">  Amendments of listed provisions relating to asterisking</w:t>
      </w:r>
    </w:p>
    <w:p w:rsidR="00415E53" w:rsidRPr="003D4FAC" w:rsidRDefault="00415E53" w:rsidP="00415E53">
      <w:pPr>
        <w:pStyle w:val="Tabletext"/>
      </w:pPr>
    </w:p>
    <w:tbl>
      <w:tblPr>
        <w:tblW w:w="0" w:type="auto"/>
        <w:tblInd w:w="95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268"/>
        <w:gridCol w:w="2362"/>
        <w:gridCol w:w="2457"/>
      </w:tblGrid>
      <w:tr w:rsidR="00415E53" w:rsidRPr="003D4FAC" w:rsidTr="00417C70">
        <w:trPr>
          <w:tblHeader/>
        </w:trPr>
        <w:tc>
          <w:tcPr>
            <w:tcW w:w="7796"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Amendments relating to asterisking</w:t>
            </w:r>
          </w:p>
        </w:tc>
      </w:tr>
      <w:tr w:rsidR="00415E53" w:rsidRPr="003D4FAC" w:rsidTr="00417C70">
        <w:trPr>
          <w:tblHeader/>
        </w:trPr>
        <w:tc>
          <w:tcPr>
            <w:tcW w:w="709"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268"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Provision</w:t>
            </w:r>
          </w:p>
        </w:tc>
        <w:tc>
          <w:tcPr>
            <w:tcW w:w="2362"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457"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417C70">
        <w:tc>
          <w:tcPr>
            <w:tcW w:w="709" w:type="dxa"/>
            <w:tcBorders>
              <w:top w:val="single" w:sz="12" w:space="0" w:color="auto"/>
            </w:tcBorders>
            <w:shd w:val="clear" w:color="auto" w:fill="auto"/>
          </w:tcPr>
          <w:p w:rsidR="00415E53" w:rsidRPr="003D4FAC" w:rsidRDefault="00415E53" w:rsidP="00417C70">
            <w:pPr>
              <w:pStyle w:val="Tabletext"/>
            </w:pPr>
            <w:r w:rsidRPr="003D4FAC">
              <w:t>1</w:t>
            </w:r>
          </w:p>
        </w:tc>
        <w:tc>
          <w:tcPr>
            <w:tcW w:w="2268" w:type="dxa"/>
            <w:tcBorders>
              <w:top w:val="single" w:sz="12" w:space="0" w:color="auto"/>
            </w:tcBorders>
            <w:shd w:val="clear" w:color="auto" w:fill="auto"/>
          </w:tcPr>
          <w:p w:rsidR="00415E53" w:rsidRPr="003D4FAC" w:rsidRDefault="00415E53" w:rsidP="00417C70">
            <w:pPr>
              <w:pStyle w:val="Tabletext"/>
            </w:pPr>
            <w:r w:rsidRPr="003D4FAC">
              <w:t>Section 10</w:t>
            </w:r>
            <w:r w:rsidR="00C54945">
              <w:noBreakHyphen/>
            </w:r>
            <w:r w:rsidRPr="003D4FAC">
              <w:t>55</w:t>
            </w:r>
          </w:p>
        </w:tc>
        <w:tc>
          <w:tcPr>
            <w:tcW w:w="2362" w:type="dxa"/>
            <w:tcBorders>
              <w:top w:val="single" w:sz="12" w:space="0" w:color="auto"/>
            </w:tcBorders>
            <w:shd w:val="clear" w:color="auto" w:fill="auto"/>
          </w:tcPr>
          <w:p w:rsidR="00415E53" w:rsidRPr="003D4FAC" w:rsidRDefault="00415E53" w:rsidP="00417C70">
            <w:pPr>
              <w:pStyle w:val="Tabletext"/>
            </w:pPr>
            <w:r w:rsidRPr="003D4FAC">
              <w:t>loan repayment</w:t>
            </w:r>
          </w:p>
          <w:p w:rsidR="00415E53" w:rsidRPr="003D4FAC" w:rsidRDefault="00415E53" w:rsidP="00417C70">
            <w:pPr>
              <w:pStyle w:val="Tabletext"/>
            </w:pPr>
            <w:r w:rsidRPr="003D4FAC">
              <w:t>(first occurring)</w:t>
            </w:r>
          </w:p>
        </w:tc>
        <w:tc>
          <w:tcPr>
            <w:tcW w:w="2457" w:type="dxa"/>
            <w:tcBorders>
              <w:top w:val="single" w:sz="12" w:space="0" w:color="auto"/>
            </w:tcBorders>
            <w:shd w:val="clear" w:color="auto" w:fill="auto"/>
          </w:tcPr>
          <w:p w:rsidR="00415E53" w:rsidRPr="003D4FAC" w:rsidRDefault="00415E53" w:rsidP="00417C70">
            <w:pPr>
              <w:pStyle w:val="Tabletext"/>
            </w:pPr>
            <w:r w:rsidRPr="003D4FAC">
              <w:rPr>
                <w:position w:val="6"/>
                <w:sz w:val="16"/>
              </w:rPr>
              <w:t>*</w:t>
            </w:r>
            <w:r w:rsidRPr="003D4FAC">
              <w:t>loan repayment</w:t>
            </w:r>
          </w:p>
        </w:tc>
      </w:tr>
      <w:tr w:rsidR="00415E53" w:rsidRPr="003D4FAC" w:rsidTr="00417C70">
        <w:tc>
          <w:tcPr>
            <w:tcW w:w="709" w:type="dxa"/>
            <w:shd w:val="clear" w:color="auto" w:fill="auto"/>
          </w:tcPr>
          <w:p w:rsidR="00415E53" w:rsidRPr="003D4FAC" w:rsidRDefault="00415E53" w:rsidP="00417C70">
            <w:pPr>
              <w:pStyle w:val="Tabletext"/>
            </w:pPr>
            <w:r w:rsidRPr="003D4FAC">
              <w:t>2</w:t>
            </w:r>
          </w:p>
        </w:tc>
        <w:tc>
          <w:tcPr>
            <w:tcW w:w="2268" w:type="dxa"/>
            <w:shd w:val="clear" w:color="auto" w:fill="auto"/>
          </w:tcPr>
          <w:p w:rsidR="00415E53" w:rsidRPr="003D4FAC" w:rsidRDefault="00415E53" w:rsidP="00417C70">
            <w:pPr>
              <w:pStyle w:val="Tabletext"/>
            </w:pPr>
            <w:r w:rsidRPr="003D4FAC">
              <w:t>Paragraph 15</w:t>
            </w:r>
            <w:r w:rsidR="00C54945">
              <w:noBreakHyphen/>
            </w:r>
            <w:r w:rsidRPr="003D4FAC">
              <w:t>45(2)(a)</w:t>
            </w:r>
          </w:p>
        </w:tc>
        <w:tc>
          <w:tcPr>
            <w:tcW w:w="2362" w:type="dxa"/>
            <w:shd w:val="clear" w:color="auto" w:fill="auto"/>
          </w:tcPr>
          <w:p w:rsidR="00415E53" w:rsidRPr="003D4FAC" w:rsidRDefault="00415E53" w:rsidP="00417C70">
            <w:pPr>
              <w:pStyle w:val="Tabletext"/>
            </w:pPr>
            <w:r w:rsidRPr="003D4FAC">
              <w:rPr>
                <w:position w:val="6"/>
                <w:sz w:val="16"/>
              </w:rPr>
              <w:t>*</w:t>
            </w:r>
            <w:r w:rsidRPr="003D4FAC">
              <w:t>frequent flier points</w:t>
            </w:r>
          </w:p>
        </w:tc>
        <w:tc>
          <w:tcPr>
            <w:tcW w:w="2457" w:type="dxa"/>
            <w:shd w:val="clear" w:color="auto" w:fill="auto"/>
          </w:tcPr>
          <w:p w:rsidR="00415E53" w:rsidRPr="003D4FAC" w:rsidRDefault="00415E53" w:rsidP="00417C70">
            <w:pPr>
              <w:pStyle w:val="Tabletext"/>
            </w:pPr>
            <w:r w:rsidRPr="003D4FAC">
              <w:t>frequent flier points</w:t>
            </w:r>
          </w:p>
        </w:tc>
      </w:tr>
      <w:tr w:rsidR="00415E53" w:rsidRPr="003D4FAC" w:rsidTr="00417C70">
        <w:tc>
          <w:tcPr>
            <w:tcW w:w="709" w:type="dxa"/>
            <w:shd w:val="clear" w:color="auto" w:fill="auto"/>
          </w:tcPr>
          <w:p w:rsidR="00415E53" w:rsidRPr="003D4FAC" w:rsidRDefault="00415E53" w:rsidP="00417C70">
            <w:pPr>
              <w:pStyle w:val="Tabletext"/>
            </w:pPr>
            <w:r w:rsidRPr="003D4FAC">
              <w:t>3</w:t>
            </w:r>
          </w:p>
        </w:tc>
        <w:tc>
          <w:tcPr>
            <w:tcW w:w="2268" w:type="dxa"/>
            <w:shd w:val="clear" w:color="auto" w:fill="auto"/>
          </w:tcPr>
          <w:p w:rsidR="00415E53" w:rsidRPr="003D4FAC" w:rsidRDefault="00415E53" w:rsidP="00417C70">
            <w:pPr>
              <w:pStyle w:val="Tabletext"/>
            </w:pPr>
            <w:r w:rsidRPr="003D4FAC">
              <w:t>Subsection 41</w:t>
            </w:r>
            <w:r w:rsidR="00C54945">
              <w:noBreakHyphen/>
            </w:r>
            <w:r w:rsidRPr="003D4FAC">
              <w:t>10(7)</w:t>
            </w:r>
          </w:p>
        </w:tc>
        <w:tc>
          <w:tcPr>
            <w:tcW w:w="2362" w:type="dxa"/>
            <w:shd w:val="clear" w:color="auto" w:fill="auto"/>
          </w:tcPr>
          <w:p w:rsidR="00415E53" w:rsidRPr="003D4FAC" w:rsidRDefault="00415E53" w:rsidP="00417C70">
            <w:pPr>
              <w:pStyle w:val="Tabletext"/>
            </w:pPr>
            <w:r w:rsidRPr="003D4FAC">
              <w:t>main residence</w:t>
            </w:r>
          </w:p>
        </w:tc>
        <w:tc>
          <w:tcPr>
            <w:tcW w:w="2457" w:type="dxa"/>
            <w:shd w:val="clear" w:color="auto" w:fill="auto"/>
          </w:tcPr>
          <w:p w:rsidR="00415E53" w:rsidRPr="003D4FAC" w:rsidRDefault="00415E53" w:rsidP="00417C70">
            <w:pPr>
              <w:pStyle w:val="Tabletext"/>
            </w:pPr>
            <w:r w:rsidRPr="003D4FAC">
              <w:rPr>
                <w:position w:val="6"/>
                <w:sz w:val="16"/>
              </w:rPr>
              <w:t>*</w:t>
            </w:r>
            <w:r w:rsidRPr="003D4FAC">
              <w:t>main residence</w:t>
            </w:r>
          </w:p>
        </w:tc>
      </w:tr>
      <w:tr w:rsidR="00415E53" w:rsidRPr="003D4FAC" w:rsidTr="00417C70">
        <w:tc>
          <w:tcPr>
            <w:tcW w:w="709" w:type="dxa"/>
            <w:shd w:val="clear" w:color="auto" w:fill="auto"/>
          </w:tcPr>
          <w:p w:rsidR="00415E53" w:rsidRPr="003D4FAC" w:rsidRDefault="00415E53" w:rsidP="00417C70">
            <w:pPr>
              <w:pStyle w:val="Tabletext"/>
            </w:pPr>
            <w:r w:rsidRPr="003D4FAC">
              <w:t>4</w:t>
            </w:r>
          </w:p>
        </w:tc>
        <w:tc>
          <w:tcPr>
            <w:tcW w:w="2268" w:type="dxa"/>
            <w:shd w:val="clear" w:color="auto" w:fill="auto"/>
          </w:tcPr>
          <w:p w:rsidR="00415E53" w:rsidRPr="003D4FAC" w:rsidRDefault="00415E53" w:rsidP="00417C70">
            <w:pPr>
              <w:pStyle w:val="Tabletext"/>
            </w:pPr>
            <w:r w:rsidRPr="003D4FAC">
              <w:t>Section 55</w:t>
            </w:r>
            <w:r w:rsidR="00C54945">
              <w:noBreakHyphen/>
            </w:r>
            <w:r w:rsidRPr="003D4FAC">
              <w:t>57</w:t>
            </w:r>
          </w:p>
        </w:tc>
        <w:tc>
          <w:tcPr>
            <w:tcW w:w="2362" w:type="dxa"/>
            <w:shd w:val="clear" w:color="auto" w:fill="auto"/>
          </w:tcPr>
          <w:p w:rsidR="00415E53" w:rsidRPr="003D4FAC" w:rsidRDefault="00415E53" w:rsidP="00417C70">
            <w:pPr>
              <w:pStyle w:val="Tabletext"/>
            </w:pPr>
            <w:r w:rsidRPr="003D4FAC">
              <w:t>ETP</w:t>
            </w:r>
          </w:p>
        </w:tc>
        <w:tc>
          <w:tcPr>
            <w:tcW w:w="2457" w:type="dxa"/>
            <w:shd w:val="clear" w:color="auto" w:fill="auto"/>
          </w:tcPr>
          <w:p w:rsidR="00415E53" w:rsidRPr="003D4FAC" w:rsidRDefault="00415E53" w:rsidP="00417C70">
            <w:pPr>
              <w:pStyle w:val="Tabletext"/>
            </w:pPr>
            <w:r w:rsidRPr="003D4FAC">
              <w:rPr>
                <w:position w:val="6"/>
                <w:sz w:val="16"/>
              </w:rPr>
              <w:t>*</w:t>
            </w:r>
            <w:r w:rsidRPr="003D4FAC">
              <w:t>ETP</w:t>
            </w:r>
          </w:p>
        </w:tc>
      </w:tr>
      <w:tr w:rsidR="00415E53" w:rsidRPr="003D4FAC" w:rsidTr="00417C70">
        <w:tc>
          <w:tcPr>
            <w:tcW w:w="709" w:type="dxa"/>
            <w:shd w:val="clear" w:color="auto" w:fill="auto"/>
          </w:tcPr>
          <w:p w:rsidR="00415E53" w:rsidRPr="003D4FAC" w:rsidRDefault="00415E53" w:rsidP="00417C70">
            <w:pPr>
              <w:pStyle w:val="Tabletext"/>
            </w:pPr>
            <w:r w:rsidRPr="003D4FAC">
              <w:t>5</w:t>
            </w:r>
          </w:p>
        </w:tc>
        <w:tc>
          <w:tcPr>
            <w:tcW w:w="2268" w:type="dxa"/>
            <w:shd w:val="clear" w:color="auto" w:fill="auto"/>
          </w:tcPr>
          <w:p w:rsidR="00415E53" w:rsidRPr="003D4FAC" w:rsidRDefault="00415E53" w:rsidP="00417C70">
            <w:pPr>
              <w:pStyle w:val="Tabletext"/>
            </w:pPr>
            <w:r w:rsidRPr="003D4FAC">
              <w:t>Paragraph 115</w:t>
            </w:r>
            <w:r w:rsidR="00C54945">
              <w:noBreakHyphen/>
            </w:r>
            <w:r w:rsidRPr="003D4FAC">
              <w:t>27(2)(a)</w:t>
            </w:r>
          </w:p>
        </w:tc>
        <w:tc>
          <w:tcPr>
            <w:tcW w:w="2362" w:type="dxa"/>
            <w:shd w:val="clear" w:color="auto" w:fill="auto"/>
          </w:tcPr>
          <w:p w:rsidR="00415E53" w:rsidRPr="003D4FAC" w:rsidRDefault="00415E53" w:rsidP="00417C70">
            <w:pPr>
              <w:pStyle w:val="Tabletext"/>
            </w:pPr>
            <w:r w:rsidRPr="003D4FAC">
              <w:rPr>
                <w:position w:val="6"/>
                <w:sz w:val="16"/>
              </w:rPr>
              <w:t>*</w:t>
            </w:r>
            <w:r w:rsidRPr="003D4FAC">
              <w:t>test time</w:t>
            </w:r>
          </w:p>
        </w:tc>
        <w:tc>
          <w:tcPr>
            <w:tcW w:w="2457" w:type="dxa"/>
            <w:shd w:val="clear" w:color="auto" w:fill="auto"/>
          </w:tcPr>
          <w:p w:rsidR="00415E53" w:rsidRPr="003D4FAC" w:rsidRDefault="00415E53" w:rsidP="00417C70">
            <w:pPr>
              <w:pStyle w:val="Tabletext"/>
            </w:pPr>
            <w:r w:rsidRPr="003D4FAC">
              <w:t>test time</w:t>
            </w:r>
          </w:p>
        </w:tc>
      </w:tr>
      <w:tr w:rsidR="00415E53" w:rsidRPr="003D4FAC" w:rsidTr="00417C70">
        <w:tc>
          <w:tcPr>
            <w:tcW w:w="709" w:type="dxa"/>
            <w:shd w:val="clear" w:color="auto" w:fill="auto"/>
          </w:tcPr>
          <w:p w:rsidR="00415E53" w:rsidRPr="003D4FAC" w:rsidRDefault="00415E53" w:rsidP="00417C70">
            <w:pPr>
              <w:pStyle w:val="Tabletext"/>
            </w:pPr>
            <w:r w:rsidRPr="003D4FAC">
              <w:t>6</w:t>
            </w:r>
          </w:p>
        </w:tc>
        <w:tc>
          <w:tcPr>
            <w:tcW w:w="2268" w:type="dxa"/>
            <w:shd w:val="clear" w:color="auto" w:fill="auto"/>
          </w:tcPr>
          <w:p w:rsidR="00415E53" w:rsidRPr="003D4FAC" w:rsidRDefault="00415E53" w:rsidP="00417C70">
            <w:pPr>
              <w:pStyle w:val="Tabletext"/>
            </w:pPr>
            <w:r w:rsidRPr="003D4FAC">
              <w:t>Subsections 128</w:t>
            </w:r>
            <w:r w:rsidR="00C54945">
              <w:noBreakHyphen/>
            </w:r>
            <w:r w:rsidRPr="003D4FAC">
              <w:t>10(7) and (9)</w:t>
            </w:r>
          </w:p>
        </w:tc>
        <w:tc>
          <w:tcPr>
            <w:tcW w:w="2362" w:type="dxa"/>
            <w:shd w:val="clear" w:color="auto" w:fill="auto"/>
          </w:tcPr>
          <w:p w:rsidR="00415E53" w:rsidRPr="003D4FAC" w:rsidRDefault="00415E53" w:rsidP="00417C70">
            <w:pPr>
              <w:pStyle w:val="Tabletext"/>
            </w:pPr>
            <w:r w:rsidRPr="003D4FAC">
              <w:t>indirect tax payment</w:t>
            </w:r>
          </w:p>
        </w:tc>
        <w:tc>
          <w:tcPr>
            <w:tcW w:w="2457" w:type="dxa"/>
            <w:shd w:val="clear" w:color="auto" w:fill="auto"/>
          </w:tcPr>
          <w:p w:rsidR="00415E53" w:rsidRPr="003D4FAC" w:rsidRDefault="00415E53" w:rsidP="00417C70">
            <w:pPr>
              <w:pStyle w:val="Tabletext"/>
            </w:pPr>
            <w:r w:rsidRPr="003D4FAC">
              <w:rPr>
                <w:position w:val="6"/>
                <w:sz w:val="16"/>
              </w:rPr>
              <w:t>*</w:t>
            </w:r>
            <w:r w:rsidRPr="003D4FAC">
              <w:t>indirect tax payment</w:t>
            </w:r>
          </w:p>
        </w:tc>
      </w:tr>
      <w:tr w:rsidR="00415E53" w:rsidRPr="003D4FAC" w:rsidTr="00417C70">
        <w:tc>
          <w:tcPr>
            <w:tcW w:w="709" w:type="dxa"/>
            <w:shd w:val="clear" w:color="auto" w:fill="auto"/>
          </w:tcPr>
          <w:p w:rsidR="00415E53" w:rsidRPr="003D4FAC" w:rsidRDefault="00415E53" w:rsidP="00417C70">
            <w:pPr>
              <w:pStyle w:val="Tabletext"/>
            </w:pPr>
            <w:r w:rsidRPr="003D4FAC">
              <w:t>7</w:t>
            </w:r>
          </w:p>
        </w:tc>
        <w:tc>
          <w:tcPr>
            <w:tcW w:w="2268" w:type="dxa"/>
            <w:shd w:val="clear" w:color="auto" w:fill="auto"/>
          </w:tcPr>
          <w:p w:rsidR="00415E53" w:rsidRPr="003D4FAC" w:rsidRDefault="00415E53" w:rsidP="00417C70">
            <w:pPr>
              <w:pStyle w:val="Tabletext"/>
            </w:pPr>
            <w:r w:rsidRPr="003D4FAC">
              <w:t>Subsection 128</w:t>
            </w:r>
            <w:r w:rsidR="00C54945">
              <w:noBreakHyphen/>
            </w:r>
            <w:r w:rsidRPr="003D4FAC">
              <w:t>15(6)</w:t>
            </w:r>
          </w:p>
        </w:tc>
        <w:tc>
          <w:tcPr>
            <w:tcW w:w="2362" w:type="dxa"/>
            <w:shd w:val="clear" w:color="auto" w:fill="auto"/>
          </w:tcPr>
          <w:p w:rsidR="00415E53" w:rsidRPr="003D4FAC" w:rsidRDefault="00415E53" w:rsidP="00417C70">
            <w:pPr>
              <w:pStyle w:val="Tabletext"/>
            </w:pPr>
            <w:r w:rsidRPr="003D4FAC">
              <w:t>indirect tax payment</w:t>
            </w:r>
          </w:p>
        </w:tc>
        <w:tc>
          <w:tcPr>
            <w:tcW w:w="2457" w:type="dxa"/>
            <w:shd w:val="clear" w:color="auto" w:fill="auto"/>
          </w:tcPr>
          <w:p w:rsidR="00415E53" w:rsidRPr="003D4FAC" w:rsidRDefault="00415E53" w:rsidP="00417C70">
            <w:pPr>
              <w:pStyle w:val="Tabletext"/>
            </w:pPr>
            <w:r w:rsidRPr="003D4FAC">
              <w:rPr>
                <w:position w:val="6"/>
                <w:sz w:val="16"/>
              </w:rPr>
              <w:t>*</w:t>
            </w:r>
            <w:r w:rsidRPr="003D4FAC">
              <w:t>indirect tax payment</w:t>
            </w:r>
          </w:p>
        </w:tc>
      </w:tr>
      <w:tr w:rsidR="00415E53" w:rsidRPr="003D4FAC" w:rsidTr="00417C70">
        <w:tc>
          <w:tcPr>
            <w:tcW w:w="709" w:type="dxa"/>
            <w:shd w:val="clear" w:color="auto" w:fill="auto"/>
          </w:tcPr>
          <w:p w:rsidR="00415E53" w:rsidRPr="003D4FAC" w:rsidRDefault="00415E53" w:rsidP="00417C70">
            <w:pPr>
              <w:pStyle w:val="Tabletext"/>
            </w:pPr>
            <w:r w:rsidRPr="003D4FAC">
              <w:t>8</w:t>
            </w:r>
          </w:p>
        </w:tc>
        <w:tc>
          <w:tcPr>
            <w:tcW w:w="2268" w:type="dxa"/>
            <w:shd w:val="clear" w:color="auto" w:fill="auto"/>
          </w:tcPr>
          <w:p w:rsidR="00415E53" w:rsidRPr="003D4FAC" w:rsidRDefault="00415E53" w:rsidP="00417C70">
            <w:pPr>
              <w:pStyle w:val="Tabletext"/>
            </w:pPr>
            <w:r w:rsidRPr="003D4FAC">
              <w:t>Paragraphs 135</w:t>
            </w:r>
            <w:r w:rsidR="00C54945">
              <w:noBreakHyphen/>
            </w:r>
            <w:r w:rsidRPr="003D4FAC">
              <w:t>60(1)(d) and (e)</w:t>
            </w:r>
          </w:p>
        </w:tc>
        <w:tc>
          <w:tcPr>
            <w:tcW w:w="2362" w:type="dxa"/>
            <w:shd w:val="clear" w:color="auto" w:fill="auto"/>
          </w:tcPr>
          <w:p w:rsidR="00415E53" w:rsidRPr="003D4FAC" w:rsidRDefault="00415E53" w:rsidP="00417C70">
            <w:pPr>
              <w:pStyle w:val="Tabletext"/>
            </w:pPr>
            <w:r w:rsidRPr="003D4FAC">
              <w:t>loan repayment</w:t>
            </w:r>
          </w:p>
          <w:p w:rsidR="00415E53" w:rsidRPr="003D4FAC" w:rsidRDefault="00415E53" w:rsidP="00417C70">
            <w:pPr>
              <w:pStyle w:val="Tabletext"/>
            </w:pPr>
            <w:r w:rsidRPr="003D4FAC">
              <w:t>(first occurring)</w:t>
            </w:r>
          </w:p>
        </w:tc>
        <w:tc>
          <w:tcPr>
            <w:tcW w:w="2457" w:type="dxa"/>
            <w:shd w:val="clear" w:color="auto" w:fill="auto"/>
          </w:tcPr>
          <w:p w:rsidR="00415E53" w:rsidRPr="003D4FAC" w:rsidRDefault="00415E53" w:rsidP="00417C70">
            <w:pPr>
              <w:pStyle w:val="Tabletext"/>
            </w:pPr>
            <w:r w:rsidRPr="003D4FAC">
              <w:rPr>
                <w:position w:val="6"/>
                <w:sz w:val="16"/>
              </w:rPr>
              <w:t>*</w:t>
            </w:r>
            <w:r w:rsidRPr="003D4FAC">
              <w:t>loan repayment</w:t>
            </w:r>
          </w:p>
        </w:tc>
      </w:tr>
      <w:tr w:rsidR="00415E53" w:rsidRPr="003D4FAC" w:rsidTr="00417C70">
        <w:tc>
          <w:tcPr>
            <w:tcW w:w="709" w:type="dxa"/>
            <w:shd w:val="clear" w:color="auto" w:fill="auto"/>
          </w:tcPr>
          <w:p w:rsidR="00415E53" w:rsidRPr="003D4FAC" w:rsidRDefault="00415E53" w:rsidP="00417C70">
            <w:pPr>
              <w:pStyle w:val="Tabletext"/>
            </w:pPr>
            <w:r w:rsidRPr="003D4FAC">
              <w:t>9</w:t>
            </w:r>
          </w:p>
        </w:tc>
        <w:tc>
          <w:tcPr>
            <w:tcW w:w="2268" w:type="dxa"/>
            <w:shd w:val="clear" w:color="auto" w:fill="auto"/>
          </w:tcPr>
          <w:p w:rsidR="00415E53" w:rsidRPr="003D4FAC" w:rsidRDefault="00415E53" w:rsidP="00417C70">
            <w:pPr>
              <w:pStyle w:val="Tabletext"/>
            </w:pPr>
            <w:r w:rsidRPr="003D4FAC">
              <w:t>Section 149</w:t>
            </w:r>
            <w:r w:rsidR="00C54945">
              <w:noBreakHyphen/>
            </w:r>
            <w:r w:rsidRPr="003D4FAC">
              <w:t>10</w:t>
            </w:r>
          </w:p>
        </w:tc>
        <w:tc>
          <w:tcPr>
            <w:tcW w:w="2362" w:type="dxa"/>
            <w:shd w:val="clear" w:color="auto" w:fill="auto"/>
          </w:tcPr>
          <w:p w:rsidR="00415E53" w:rsidRPr="003D4FAC" w:rsidRDefault="00415E53" w:rsidP="00417C70">
            <w:pPr>
              <w:pStyle w:val="Tabletext"/>
            </w:pPr>
            <w:r w:rsidRPr="003D4FAC">
              <w:rPr>
                <w:position w:val="6"/>
                <w:sz w:val="16"/>
              </w:rPr>
              <w:t>*</w:t>
            </w:r>
            <w:r w:rsidRPr="003D4FAC">
              <w:t>asterisk</w:t>
            </w:r>
          </w:p>
        </w:tc>
        <w:tc>
          <w:tcPr>
            <w:tcW w:w="2457" w:type="dxa"/>
            <w:shd w:val="clear" w:color="auto" w:fill="auto"/>
          </w:tcPr>
          <w:p w:rsidR="00415E53" w:rsidRPr="003D4FAC" w:rsidRDefault="00415E53" w:rsidP="00417C70">
            <w:pPr>
              <w:pStyle w:val="Tabletext"/>
            </w:pPr>
            <w:r w:rsidRPr="003D4FAC">
              <w:t>asterisk</w:t>
            </w:r>
          </w:p>
        </w:tc>
      </w:tr>
      <w:tr w:rsidR="00415E53" w:rsidRPr="003D4FAC" w:rsidTr="00417C70">
        <w:tc>
          <w:tcPr>
            <w:tcW w:w="709" w:type="dxa"/>
            <w:shd w:val="clear" w:color="auto" w:fill="auto"/>
          </w:tcPr>
          <w:p w:rsidR="00415E53" w:rsidRPr="003D4FAC" w:rsidRDefault="00415E53" w:rsidP="00417C70">
            <w:pPr>
              <w:pStyle w:val="Tabletext"/>
            </w:pPr>
            <w:r w:rsidRPr="003D4FAC">
              <w:t>10</w:t>
            </w:r>
          </w:p>
        </w:tc>
        <w:tc>
          <w:tcPr>
            <w:tcW w:w="2268" w:type="dxa"/>
            <w:shd w:val="clear" w:color="auto" w:fill="auto"/>
          </w:tcPr>
          <w:p w:rsidR="00415E53" w:rsidRPr="003D4FAC" w:rsidRDefault="00415E53" w:rsidP="00417C70">
            <w:pPr>
              <w:pStyle w:val="Tabletext"/>
            </w:pPr>
            <w:r w:rsidRPr="003D4FAC">
              <w:t>Section 155</w:t>
            </w:r>
            <w:r w:rsidR="00C54945">
              <w:noBreakHyphen/>
            </w:r>
            <w:r w:rsidRPr="003D4FAC">
              <w:t>40</w:t>
            </w:r>
          </w:p>
        </w:tc>
        <w:tc>
          <w:tcPr>
            <w:tcW w:w="2362" w:type="dxa"/>
            <w:shd w:val="clear" w:color="auto" w:fill="auto"/>
          </w:tcPr>
          <w:p w:rsidR="00415E53" w:rsidRPr="003D4FAC" w:rsidRDefault="00415E53" w:rsidP="00417C70">
            <w:pPr>
              <w:pStyle w:val="Tabletext"/>
            </w:pPr>
            <w:r w:rsidRPr="003D4FAC">
              <w:t>loan repayment</w:t>
            </w:r>
          </w:p>
          <w:p w:rsidR="00415E53" w:rsidRPr="003D4FAC" w:rsidRDefault="00415E53" w:rsidP="00417C70">
            <w:pPr>
              <w:pStyle w:val="Tabletext"/>
            </w:pPr>
            <w:r w:rsidRPr="003D4FAC">
              <w:t>(wherever occurring)</w:t>
            </w:r>
          </w:p>
        </w:tc>
        <w:tc>
          <w:tcPr>
            <w:tcW w:w="2457" w:type="dxa"/>
            <w:shd w:val="clear" w:color="auto" w:fill="auto"/>
          </w:tcPr>
          <w:p w:rsidR="00415E53" w:rsidRPr="003D4FAC" w:rsidRDefault="00415E53" w:rsidP="00417C70">
            <w:pPr>
              <w:pStyle w:val="Tabletext"/>
            </w:pPr>
            <w:r w:rsidRPr="003D4FAC">
              <w:rPr>
                <w:position w:val="6"/>
                <w:sz w:val="16"/>
              </w:rPr>
              <w:t>*</w:t>
            </w:r>
            <w:r w:rsidRPr="003D4FAC">
              <w:t>loan repayment</w:t>
            </w:r>
          </w:p>
        </w:tc>
      </w:tr>
      <w:tr w:rsidR="00415E53" w:rsidRPr="003D4FAC" w:rsidTr="00417C70">
        <w:tc>
          <w:tcPr>
            <w:tcW w:w="709" w:type="dxa"/>
            <w:tcBorders>
              <w:bottom w:val="single" w:sz="4" w:space="0" w:color="auto"/>
            </w:tcBorders>
            <w:shd w:val="clear" w:color="auto" w:fill="auto"/>
          </w:tcPr>
          <w:p w:rsidR="00415E53" w:rsidRPr="003D4FAC" w:rsidRDefault="00415E53" w:rsidP="00417C70">
            <w:pPr>
              <w:pStyle w:val="Tabletext"/>
            </w:pPr>
            <w:r w:rsidRPr="003D4FAC">
              <w:t>11</w:t>
            </w:r>
          </w:p>
        </w:tc>
        <w:tc>
          <w:tcPr>
            <w:tcW w:w="2268" w:type="dxa"/>
            <w:tcBorders>
              <w:bottom w:val="single" w:sz="4" w:space="0" w:color="auto"/>
            </w:tcBorders>
            <w:shd w:val="clear" w:color="auto" w:fill="auto"/>
          </w:tcPr>
          <w:p w:rsidR="00415E53" w:rsidRPr="003D4FAC" w:rsidRDefault="00415E53" w:rsidP="00417C70">
            <w:pPr>
              <w:pStyle w:val="Tabletext"/>
            </w:pPr>
            <w:r w:rsidRPr="003D4FAC">
              <w:t>Paragraph 260</w:t>
            </w:r>
            <w:r w:rsidR="00C54945">
              <w:noBreakHyphen/>
            </w:r>
            <w:r w:rsidRPr="003D4FAC">
              <w:t>135(2)(c)</w:t>
            </w:r>
          </w:p>
        </w:tc>
        <w:tc>
          <w:tcPr>
            <w:tcW w:w="2362" w:type="dxa"/>
            <w:tcBorders>
              <w:bottom w:val="single" w:sz="4" w:space="0" w:color="auto"/>
            </w:tcBorders>
            <w:shd w:val="clear" w:color="auto" w:fill="auto"/>
          </w:tcPr>
          <w:p w:rsidR="00415E53" w:rsidRPr="003D4FAC" w:rsidRDefault="00415E53" w:rsidP="00417C70">
            <w:pPr>
              <w:pStyle w:val="Tabletext"/>
            </w:pPr>
            <w:r w:rsidRPr="003D4FAC">
              <w:t>main residence</w:t>
            </w:r>
          </w:p>
          <w:p w:rsidR="00415E53" w:rsidRPr="003D4FAC" w:rsidRDefault="00415E53" w:rsidP="00417C70">
            <w:pPr>
              <w:pStyle w:val="Tabletext"/>
            </w:pPr>
            <w:r w:rsidRPr="003D4FAC">
              <w:t xml:space="preserve">(first occurring) </w:t>
            </w:r>
          </w:p>
        </w:tc>
        <w:tc>
          <w:tcPr>
            <w:tcW w:w="2457" w:type="dxa"/>
            <w:tcBorders>
              <w:bottom w:val="single" w:sz="4" w:space="0" w:color="auto"/>
            </w:tcBorders>
            <w:shd w:val="clear" w:color="auto" w:fill="auto"/>
          </w:tcPr>
          <w:p w:rsidR="00415E53" w:rsidRPr="003D4FAC" w:rsidRDefault="00415E53" w:rsidP="00417C70">
            <w:pPr>
              <w:pStyle w:val="Tabletext"/>
            </w:pPr>
            <w:r w:rsidRPr="003D4FAC">
              <w:rPr>
                <w:position w:val="6"/>
                <w:sz w:val="16"/>
              </w:rPr>
              <w:t>*</w:t>
            </w:r>
            <w:r w:rsidRPr="003D4FAC">
              <w:t xml:space="preserve">main residence </w:t>
            </w:r>
          </w:p>
        </w:tc>
      </w:tr>
      <w:tr w:rsidR="00415E53" w:rsidRPr="003D4FAC" w:rsidTr="00417C70">
        <w:tc>
          <w:tcPr>
            <w:tcW w:w="709" w:type="dxa"/>
            <w:tcBorders>
              <w:bottom w:val="single" w:sz="12" w:space="0" w:color="auto"/>
            </w:tcBorders>
            <w:shd w:val="clear" w:color="auto" w:fill="auto"/>
          </w:tcPr>
          <w:p w:rsidR="00415E53" w:rsidRPr="003D4FAC" w:rsidRDefault="00415E53" w:rsidP="00417C70">
            <w:pPr>
              <w:pStyle w:val="Tabletext"/>
            </w:pPr>
            <w:r w:rsidRPr="003D4FAC">
              <w:t>12</w:t>
            </w:r>
          </w:p>
        </w:tc>
        <w:tc>
          <w:tcPr>
            <w:tcW w:w="2268" w:type="dxa"/>
            <w:tcBorders>
              <w:bottom w:val="single" w:sz="12" w:space="0" w:color="auto"/>
            </w:tcBorders>
            <w:shd w:val="clear" w:color="auto" w:fill="auto"/>
          </w:tcPr>
          <w:p w:rsidR="00415E53" w:rsidRPr="003D4FAC" w:rsidRDefault="00415E53" w:rsidP="00417C70">
            <w:pPr>
              <w:pStyle w:val="Tabletext"/>
            </w:pPr>
            <w:r w:rsidRPr="003D4FAC">
              <w:t>Paragraph 387</w:t>
            </w:r>
            <w:r w:rsidR="00C54945">
              <w:noBreakHyphen/>
            </w:r>
            <w:r w:rsidRPr="003D4FAC">
              <w:t>45(5)(b)</w:t>
            </w:r>
          </w:p>
        </w:tc>
        <w:tc>
          <w:tcPr>
            <w:tcW w:w="2362" w:type="dxa"/>
            <w:tcBorders>
              <w:bottom w:val="single" w:sz="12" w:space="0" w:color="auto"/>
            </w:tcBorders>
            <w:shd w:val="clear" w:color="auto" w:fill="auto"/>
          </w:tcPr>
          <w:p w:rsidR="00415E53" w:rsidRPr="003D4FAC" w:rsidRDefault="00415E53" w:rsidP="00417C70">
            <w:pPr>
              <w:pStyle w:val="Tabletext"/>
            </w:pPr>
            <w:r w:rsidRPr="003D4FAC">
              <w:rPr>
                <w:position w:val="6"/>
                <w:sz w:val="16"/>
              </w:rPr>
              <w:t>*</w:t>
            </w:r>
            <w:r w:rsidRPr="003D4FAC">
              <w:t>frequent flier points</w:t>
            </w:r>
          </w:p>
          <w:p w:rsidR="00415E53" w:rsidRPr="003D4FAC" w:rsidRDefault="00415E53" w:rsidP="00417C70">
            <w:pPr>
              <w:pStyle w:val="Tabletext"/>
            </w:pPr>
            <w:r w:rsidRPr="003D4FAC">
              <w:t>(first occurring)</w:t>
            </w:r>
          </w:p>
        </w:tc>
        <w:tc>
          <w:tcPr>
            <w:tcW w:w="2457" w:type="dxa"/>
            <w:tcBorders>
              <w:bottom w:val="single" w:sz="12" w:space="0" w:color="auto"/>
            </w:tcBorders>
            <w:shd w:val="clear" w:color="auto" w:fill="auto"/>
          </w:tcPr>
          <w:p w:rsidR="00415E53" w:rsidRPr="003D4FAC" w:rsidRDefault="00415E53" w:rsidP="00417C70">
            <w:pPr>
              <w:pStyle w:val="Tabletext"/>
            </w:pPr>
            <w:r w:rsidRPr="003D4FAC">
              <w:t>frequent flier points</w:t>
            </w:r>
          </w:p>
        </w:tc>
      </w:tr>
    </w:tbl>
    <w:p w:rsidR="00415E53" w:rsidRPr="003D4FAC" w:rsidRDefault="00415E53" w:rsidP="00415E53">
      <w:pPr>
        <w:pStyle w:val="notedraft"/>
      </w:pPr>
      <w:r w:rsidRPr="003D4FAC">
        <w:t>[This is an example of a number of amendments related to asterisks done in a table. This would go at the end of the Schedule etc.]</w:t>
      </w:r>
    </w:p>
    <w:p w:rsidR="00415E53" w:rsidRPr="003D4FAC" w:rsidRDefault="00415E53" w:rsidP="00415E53">
      <w:pPr>
        <w:pStyle w:val="BodyNum"/>
        <w:tabs>
          <w:tab w:val="clear" w:pos="720"/>
          <w:tab w:val="num" w:pos="862"/>
        </w:tabs>
        <w:ind w:left="142"/>
      </w:pPr>
      <w:r w:rsidRPr="003D4FAC">
        <w:t>Note that the items are arranged in strict order of the provisions being amended. They are not grouped according to the term to be changed. Nor are they grouped by the level of provision (section, subsection or paragraph) being amended. Provisions of the same level can be grouped (as in items 6 and 8 of the asterisking example), but only if they are being amended in the same way, and the grouping does not result in any of the grouped provisions being out of order relative to provisions amended by other items in the table.</w:t>
      </w:r>
    </w:p>
    <w:p w:rsidR="00415E53" w:rsidRPr="003D4FAC" w:rsidRDefault="00415E53" w:rsidP="00415E53">
      <w:pPr>
        <w:pStyle w:val="BodyNum"/>
        <w:tabs>
          <w:tab w:val="clear" w:pos="720"/>
          <w:tab w:val="num" w:pos="862"/>
        </w:tabs>
        <w:ind w:left="142"/>
      </w:pPr>
      <w:r w:rsidRPr="003D4FAC">
        <w:t xml:space="preserve">Note that where the words to be amended occur more than once in a provision, words such as “(first occurring)” or “(wherever occurring)” should be included in the relevant items of the table to indicate which occurrence(s) of the words are to be amended. </w:t>
      </w:r>
      <w:r w:rsidR="000E4C29" w:rsidRPr="003D4FAC">
        <w:t>If</w:t>
      </w:r>
      <w:r w:rsidRPr="003D4FAC">
        <w:t xml:space="preserve"> you want to amend every occurrence of the specified words in every provision mentioned in the table, and the specified words occur more than once in at least one of the provisions mentioned in the table, you may include the words “</w:t>
      </w:r>
      <w:r w:rsidRPr="003D4FAC">
        <w:rPr>
          <w:b/>
        </w:rPr>
        <w:t>(wherever occurring)</w:t>
      </w:r>
      <w:r w:rsidRPr="003D4FAC">
        <w:t>” in the column heading instead of including them in individual items of the table.</w:t>
      </w:r>
    </w:p>
    <w:p w:rsidR="00415E53" w:rsidRPr="003D4FAC" w:rsidRDefault="000E4C29" w:rsidP="003D4FAC">
      <w:pPr>
        <w:pStyle w:val="Head4"/>
      </w:pPr>
      <w:bookmarkStart w:id="77" w:name="_Toc8382714"/>
      <w:r w:rsidRPr="003D4FAC">
        <w:t>L</w:t>
      </w:r>
      <w:r w:rsidR="00415E53" w:rsidRPr="003D4FAC">
        <w:t>3. Multiple amendments or repeals using a separate Schedule or a separate Part of a Schedule</w:t>
      </w:r>
      <w:bookmarkEnd w:id="77"/>
    </w:p>
    <w:p w:rsidR="00415E53" w:rsidRPr="003D4FAC" w:rsidRDefault="00415E53" w:rsidP="00415E53">
      <w:pPr>
        <w:pStyle w:val="BodyNum"/>
      </w:pPr>
      <w:r w:rsidRPr="003D4FAC">
        <w:t xml:space="preserve">If the same amendment is being made to a large number of provisions, an alternative method is to make the amendments in a separate Schedule or a separate Part of a Schedule. The first item of the Schedule or Part would set out the amendment and be followed by item </w:t>
      </w:r>
      <w:r w:rsidRPr="003D4FAC">
        <w:lastRenderedPageBreak/>
        <w:t>headings listing the provisions to be amended. This method is suitable for amendments of a single Act or instrument and amendments of multiple Acts or instruments.</w:t>
      </w:r>
    </w:p>
    <w:p w:rsidR="00415E53" w:rsidRDefault="00415E53" w:rsidP="00415E53">
      <w:pPr>
        <w:pStyle w:val="BodyNum"/>
      </w:pPr>
      <w:r w:rsidRPr="003D4FAC">
        <w:t>Acts, instruments and units of text can also be repealed using this method.</w:t>
      </w:r>
    </w:p>
    <w:p w:rsidR="00FB2E24" w:rsidRPr="003D4FAC" w:rsidRDefault="00FB2E24" w:rsidP="00415E53">
      <w:pPr>
        <w:pStyle w:val="BodyNum"/>
      </w:pPr>
      <w:r>
        <w:t>The approval of the head drafter is needed for using this method, except to repeal 2 or more whole Acts or instruments.</w:t>
      </w:r>
    </w:p>
    <w:p w:rsidR="00415E53" w:rsidRPr="003D4FAC" w:rsidRDefault="00415E53" w:rsidP="00415E53">
      <w:pPr>
        <w:pStyle w:val="BodyNum"/>
      </w:pPr>
      <w:r w:rsidRPr="003D4FAC">
        <w:t>Here are some examples</w:t>
      </w:r>
      <w:r w:rsidR="00FB2E24">
        <w:t xml:space="preserve"> of this method</w:t>
      </w:r>
      <w:r w:rsidRPr="003D4FAC">
        <w:t>:</w:t>
      </w:r>
    </w:p>
    <w:p w:rsidR="00415E53" w:rsidRPr="003D4FAC" w:rsidRDefault="00415E53" w:rsidP="000E4C29">
      <w:pPr>
        <w:pStyle w:val="Specialas"/>
        <w:spacing w:before="360"/>
      </w:pPr>
      <w:r w:rsidRPr="003D4FAC">
        <w:t>Schedule 4—Amendment</w:t>
      </w:r>
      <w:r w:rsidR="00F7569B">
        <w:t>s</w:t>
      </w:r>
      <w:r w:rsidRPr="003D4FAC">
        <w:t xml:space="preserve"> of certain Acts to correct references to the Remuneration Tribunal Act 1973</w:t>
      </w:r>
    </w:p>
    <w:p w:rsidR="00415E53" w:rsidRPr="003D4FAC" w:rsidRDefault="00415E53" w:rsidP="00AF6109">
      <w:pPr>
        <w:pStyle w:val="Specialih"/>
      </w:pPr>
      <w:r w:rsidRPr="003D4FAC">
        <w:t>1  Amendment</w:t>
      </w:r>
      <w:r w:rsidR="00F7569B">
        <w:t>s</w:t>
      </w:r>
      <w:r w:rsidRPr="003D4FAC">
        <w:t xml:space="preserve"> of Acts</w:t>
      </w:r>
    </w:p>
    <w:p w:rsidR="00415E53" w:rsidRPr="003D4FAC" w:rsidRDefault="00415E53" w:rsidP="00415E53">
      <w:pPr>
        <w:pStyle w:val="Item"/>
      </w:pPr>
      <w:r w:rsidRPr="003D4FAC">
        <w:t>Omit “</w:t>
      </w:r>
      <w:r w:rsidRPr="003D4FAC">
        <w:rPr>
          <w:i/>
        </w:rPr>
        <w:t>Tribunals</w:t>
      </w:r>
      <w:r w:rsidRPr="003D4FAC">
        <w:t>” and substitute “</w:t>
      </w:r>
      <w:r w:rsidRPr="003D4FAC">
        <w:rPr>
          <w:i/>
        </w:rPr>
        <w:t>Tribunal</w:t>
      </w:r>
      <w:r w:rsidRPr="003D4FAC">
        <w:t>” in the specified provisions of the Acts listed in this Schedule.</w:t>
      </w:r>
    </w:p>
    <w:p w:rsidR="00415E53" w:rsidRPr="003D4FAC" w:rsidRDefault="00415E53" w:rsidP="00415E53">
      <w:pPr>
        <w:pStyle w:val="notedraft"/>
      </w:pPr>
      <w:r w:rsidRPr="003D4FAC">
        <w:rPr>
          <w:i w:val="0"/>
        </w:rPr>
        <w:t>[</w:t>
      </w:r>
      <w:r w:rsidRPr="003D4FAC">
        <w:t>This form can be used to substitute the same phrase in a number of provisions if the phrase to be substituted occurs once only in the specified provisions. If the phrase occurs more than once in a provision, use the form in the next example.]</w:t>
      </w:r>
    </w:p>
    <w:p w:rsidR="00415E53" w:rsidRPr="003D4FAC" w:rsidRDefault="00415E53" w:rsidP="00415E53">
      <w:pPr>
        <w:pStyle w:val="Specialaat"/>
      </w:pPr>
      <w:r w:rsidRPr="003D4FAC">
        <w:t>Aboriginal and Torres Strait Islander Commission Act 1989</w:t>
      </w:r>
    </w:p>
    <w:p w:rsidR="00415E53" w:rsidRPr="003D4FAC" w:rsidRDefault="00415E53" w:rsidP="00AF6109">
      <w:pPr>
        <w:pStyle w:val="Specialih"/>
      </w:pPr>
      <w:r w:rsidRPr="003D4FAC">
        <w:t>2  Subsection 194(3)</w:t>
      </w:r>
    </w:p>
    <w:p w:rsidR="00415E53" w:rsidRPr="003D4FAC" w:rsidRDefault="00415E53" w:rsidP="00415E53">
      <w:pPr>
        <w:pStyle w:val="Specialaat"/>
      </w:pPr>
      <w:r w:rsidRPr="003D4FAC">
        <w:t>Aboriginal Land Rights (Northern Territory) Act 1976</w:t>
      </w:r>
    </w:p>
    <w:p w:rsidR="00415E53" w:rsidRPr="003D4FAC" w:rsidRDefault="00415E53" w:rsidP="00AF6109">
      <w:pPr>
        <w:pStyle w:val="Specialih"/>
      </w:pPr>
      <w:r w:rsidRPr="003D4FAC">
        <w:t>3  Subsection 77(4)</w:t>
      </w:r>
    </w:p>
    <w:p w:rsidR="00415E53" w:rsidRPr="003D4FAC" w:rsidRDefault="00415E53" w:rsidP="00415E53">
      <w:pPr>
        <w:pStyle w:val="Specialaat"/>
      </w:pPr>
      <w:r w:rsidRPr="003D4FAC">
        <w:t>Administrative Appeals Tribunal Act 1975</w:t>
      </w:r>
    </w:p>
    <w:p w:rsidR="00415E53" w:rsidRPr="003D4FAC" w:rsidRDefault="00415E53" w:rsidP="00AF6109">
      <w:pPr>
        <w:pStyle w:val="Specialih"/>
      </w:pPr>
      <w:r w:rsidRPr="003D4FAC">
        <w:t>4  Subsection 9(3)</w:t>
      </w:r>
    </w:p>
    <w:p w:rsidR="00415E53" w:rsidRPr="003D4FAC" w:rsidRDefault="00415E53" w:rsidP="00AF6109">
      <w:pPr>
        <w:pStyle w:val="Specialih"/>
      </w:pPr>
      <w:r w:rsidRPr="003D4FAC">
        <w:t>5  Subsection 53(3)</w:t>
      </w:r>
    </w:p>
    <w:p w:rsidR="00415E53" w:rsidRPr="003D4FAC" w:rsidRDefault="00415E53" w:rsidP="00F254F9">
      <w:pPr>
        <w:pStyle w:val="Specialas"/>
        <w:spacing w:before="360"/>
      </w:pPr>
      <w:r w:rsidRPr="003D4FAC">
        <w:t>Schedule 6—Amendment</w:t>
      </w:r>
      <w:r w:rsidR="00F7569B">
        <w:t>s</w:t>
      </w:r>
      <w:r w:rsidRPr="003D4FAC">
        <w:t xml:space="preserve"> of other Acts to change references to the Trade Practices Act 1974</w:t>
      </w:r>
    </w:p>
    <w:p w:rsidR="00415E53" w:rsidRPr="003D4FAC" w:rsidRDefault="00415E53" w:rsidP="00AF6109">
      <w:pPr>
        <w:pStyle w:val="Specialih"/>
      </w:pPr>
      <w:r w:rsidRPr="003D4FAC">
        <w:t>1  Amendment</w:t>
      </w:r>
      <w:r w:rsidR="00F7569B">
        <w:t>s</w:t>
      </w:r>
      <w:r w:rsidRPr="003D4FAC">
        <w:t xml:space="preserve"> of Acts</w:t>
      </w:r>
    </w:p>
    <w:p w:rsidR="00415E53" w:rsidRPr="003D4FAC" w:rsidRDefault="00415E53" w:rsidP="00415E53">
      <w:pPr>
        <w:pStyle w:val="Item"/>
      </w:pPr>
      <w:r w:rsidRPr="003D4FAC">
        <w:t>Omit “</w:t>
      </w:r>
      <w:r w:rsidRPr="003D4FAC">
        <w:rPr>
          <w:i/>
        </w:rPr>
        <w:t>Trade Practices Act 1974</w:t>
      </w:r>
      <w:r w:rsidRPr="003D4FAC">
        <w:t>” (wherever occurring) and substitute “</w:t>
      </w:r>
      <w:r w:rsidRPr="003D4FAC">
        <w:rPr>
          <w:i/>
        </w:rPr>
        <w:t>Competition and Consumer Act 2010</w:t>
      </w:r>
      <w:r w:rsidRPr="003D4FAC">
        <w:t>” in the specified provisions of the Acts listed in this Schedule.</w:t>
      </w:r>
    </w:p>
    <w:p w:rsidR="00415E53" w:rsidRPr="003D4FAC" w:rsidRDefault="00415E53" w:rsidP="00415E53">
      <w:pPr>
        <w:pStyle w:val="Specialaat"/>
      </w:pPr>
      <w:r w:rsidRPr="003D4FAC">
        <w:t>Liquid Fuel Emergency Act 1984</w:t>
      </w:r>
    </w:p>
    <w:p w:rsidR="00415E53" w:rsidRPr="003D4FAC" w:rsidRDefault="00415E53" w:rsidP="00AF6109">
      <w:pPr>
        <w:pStyle w:val="Specialih"/>
      </w:pPr>
      <w:r w:rsidRPr="003D4FAC">
        <w:t>2  Section 43</w:t>
      </w:r>
    </w:p>
    <w:p w:rsidR="00415E53" w:rsidRPr="003D4FAC" w:rsidRDefault="00415E53" w:rsidP="00415E53">
      <w:pPr>
        <w:pStyle w:val="Specialaat"/>
      </w:pPr>
      <w:r w:rsidRPr="003D4FAC">
        <w:t>Telecommunications Act 1997</w:t>
      </w:r>
    </w:p>
    <w:p w:rsidR="00415E53" w:rsidRPr="003D4FAC" w:rsidRDefault="00415E53" w:rsidP="00AF6109">
      <w:pPr>
        <w:pStyle w:val="Specialih"/>
      </w:pPr>
      <w:r w:rsidRPr="003D4FAC">
        <w:t>3  Subsections 98(2), 102(6) and 103(3)</w:t>
      </w:r>
    </w:p>
    <w:p w:rsidR="00415E53" w:rsidRPr="003D4FAC" w:rsidRDefault="00415E53" w:rsidP="00415E53">
      <w:pPr>
        <w:pStyle w:val="notedraft"/>
      </w:pPr>
      <w:r w:rsidRPr="003D4FAC">
        <w:rPr>
          <w:i w:val="0"/>
        </w:rPr>
        <w:lastRenderedPageBreak/>
        <w:t>[</w:t>
      </w:r>
      <w:r w:rsidRPr="003D4FAC">
        <w:t>This form can be used to substitute the same phrase wherever it occurs in a number of provisions (including in notes at the foot of those provisions). Note that the phrase “(wherever occurring)” is included in item 1 after the expression that is to be omitted. If a provision that is to be amended using this form has one or more notes, it is not necessary to include “(including the notes)” in the amending item heading. The notes are considered to be part of the provision being amended, so they will also be amended.]</w:t>
      </w:r>
    </w:p>
    <w:p w:rsidR="00415E53" w:rsidRPr="003D4FAC" w:rsidRDefault="00415E53" w:rsidP="000E4C29">
      <w:pPr>
        <w:pStyle w:val="Specialas"/>
        <w:spacing w:before="360"/>
      </w:pPr>
      <w:r w:rsidRPr="003D4FAC">
        <w:t>Schedule 4—Repeal</w:t>
      </w:r>
      <w:r w:rsidR="00F7569B">
        <w:t>s</w:t>
      </w:r>
      <w:r w:rsidRPr="003D4FAC">
        <w:t xml:space="preserve"> of Acts</w:t>
      </w:r>
    </w:p>
    <w:p w:rsidR="00415E53" w:rsidRPr="003D4FAC" w:rsidRDefault="00415E53" w:rsidP="00AF6109">
      <w:pPr>
        <w:pStyle w:val="Specialih"/>
      </w:pPr>
      <w:r w:rsidRPr="003D4FAC">
        <w:t>1  Repeal</w:t>
      </w:r>
      <w:r w:rsidR="00F7569B">
        <w:t>s</w:t>
      </w:r>
      <w:r w:rsidRPr="003D4FAC">
        <w:t xml:space="preserve"> of Acts</w:t>
      </w:r>
    </w:p>
    <w:p w:rsidR="00415E53" w:rsidRPr="003D4FAC" w:rsidRDefault="00415E53" w:rsidP="00415E53">
      <w:pPr>
        <w:pStyle w:val="Item"/>
      </w:pPr>
      <w:r w:rsidRPr="003D4FAC">
        <w:t>Repeal the following Acts:</w:t>
      </w:r>
    </w:p>
    <w:p w:rsidR="00415E53" w:rsidRPr="003D4FAC" w:rsidRDefault="00415E53" w:rsidP="00415E53">
      <w:pPr>
        <w:pStyle w:val="Specialaat"/>
      </w:pPr>
      <w:r w:rsidRPr="003D4FAC">
        <w:t>Anti</w:t>
      </w:r>
      <w:r w:rsidR="00C54945">
        <w:noBreakHyphen/>
      </w:r>
      <w:r w:rsidRPr="003D4FAC">
        <w:t>Dumping Authority Act 1988</w:t>
      </w:r>
    </w:p>
    <w:p w:rsidR="00415E53" w:rsidRPr="003D4FAC" w:rsidRDefault="00415E53" w:rsidP="00415E53">
      <w:pPr>
        <w:pStyle w:val="Specialaat"/>
      </w:pPr>
      <w:r w:rsidRPr="003D4FAC">
        <w:t>Archives Act 1983</w:t>
      </w:r>
    </w:p>
    <w:p w:rsidR="00415E53" w:rsidRPr="003D4FAC" w:rsidRDefault="00415E53" w:rsidP="00415E53">
      <w:pPr>
        <w:pStyle w:val="Specialaat"/>
      </w:pPr>
      <w:r w:rsidRPr="003D4FAC">
        <w:t>Audit Act 1901</w:t>
      </w:r>
    </w:p>
    <w:p w:rsidR="00415E53" w:rsidRPr="003D4FAC" w:rsidRDefault="000E4C29" w:rsidP="003D4FAC">
      <w:pPr>
        <w:pStyle w:val="Head4"/>
      </w:pPr>
      <w:bookmarkStart w:id="78" w:name="_Toc8382715"/>
      <w:r w:rsidRPr="003D4FAC">
        <w:t>L</w:t>
      </w:r>
      <w:r w:rsidR="00415E53" w:rsidRPr="003D4FAC">
        <w:t>4. Multiple amendments to change references across an Act or instrument</w:t>
      </w:r>
      <w:bookmarkEnd w:id="78"/>
    </w:p>
    <w:p w:rsidR="00415E53" w:rsidRPr="003D4FAC" w:rsidRDefault="00415E53" w:rsidP="00415E53">
      <w:pPr>
        <w:pStyle w:val="BodyNum"/>
      </w:pPr>
      <w:r w:rsidRPr="003D4FAC">
        <w:t>This method of multiple amendments may only be used with the approval of the head drafter. In the past it has mainly been used to insert feminine pronouns but it may be suitable in other cases—for example where the name of a body or office is changing.</w:t>
      </w:r>
    </w:p>
    <w:p w:rsidR="00415E53" w:rsidRPr="003D4FAC" w:rsidRDefault="00415E53" w:rsidP="00415E53">
      <w:pPr>
        <w:pStyle w:val="BodyNum"/>
      </w:pPr>
      <w:r w:rsidRPr="003D4FAC">
        <w:t>If an Act or instrument requires</w:t>
      </w:r>
      <w:r w:rsidR="001876CE" w:rsidRPr="003D4FAC">
        <w:t xml:space="preserve"> substantial amendments of this</w:t>
      </w:r>
      <w:r w:rsidRPr="003D4FAC">
        <w:t xml:space="preserve"> </w:t>
      </w:r>
      <w:r w:rsidR="001876CE" w:rsidRPr="003D4FAC">
        <w:t>kind</w:t>
      </w:r>
      <w:r w:rsidRPr="003D4FAC">
        <w:t xml:space="preserve">, it may be appropriate to use the following general provision. You must still check each </w:t>
      </w:r>
      <w:r w:rsidR="001876CE" w:rsidRPr="003D4FAC">
        <w:t xml:space="preserve">relevant </w:t>
      </w:r>
      <w:r w:rsidRPr="003D4FAC">
        <w:t>provision individually to work out the best form of amendment.</w:t>
      </w:r>
    </w:p>
    <w:p w:rsidR="00415E53" w:rsidRPr="003D4FAC" w:rsidRDefault="00FA2AAA" w:rsidP="00415E53">
      <w:pPr>
        <w:pStyle w:val="ItemHead"/>
      </w:pPr>
      <w:r>
        <w:t>62</w:t>
      </w:r>
      <w:r w:rsidR="00415E53" w:rsidRPr="003D4FAC">
        <w:t xml:space="preserve">  The whole of the Act</w:t>
      </w:r>
    </w:p>
    <w:p w:rsidR="00415E53" w:rsidRPr="003D4FAC" w:rsidRDefault="00415E53" w:rsidP="00415E53">
      <w:pPr>
        <w:pStyle w:val="Item"/>
      </w:pPr>
      <w:r w:rsidRPr="003D4FAC">
        <w:t>Omit every occurrence of “Federal Magistrate”, substitute “Federal Circuit Court Judge”.</w:t>
      </w:r>
    </w:p>
    <w:p w:rsidR="00415E53" w:rsidRPr="003D4FAC" w:rsidRDefault="00FA2AAA" w:rsidP="00415E53">
      <w:pPr>
        <w:pStyle w:val="ItemHead"/>
      </w:pPr>
      <w:r>
        <w:t>63</w:t>
      </w:r>
      <w:r w:rsidR="00415E53" w:rsidRPr="003D4FAC">
        <w:t xml:space="preserve">  The whole of the Act</w:t>
      </w:r>
    </w:p>
    <w:p w:rsidR="00415E53" w:rsidRPr="003D4FAC" w:rsidRDefault="00415E53" w:rsidP="00415E53">
      <w:pPr>
        <w:pStyle w:val="Item"/>
      </w:pPr>
      <w:r w:rsidRPr="003D4FAC">
        <w:t>Omit every occurrence of “Federal Magistrates Court”, substitute “Federal Circuit Court”.</w:t>
      </w:r>
    </w:p>
    <w:p w:rsidR="00415E53" w:rsidRDefault="00415E53" w:rsidP="00415E53">
      <w:pPr>
        <w:pStyle w:val="BodyNum"/>
      </w:pPr>
      <w:r w:rsidRPr="003D4FAC">
        <w:t xml:space="preserve">These forms of amendment will not </w:t>
      </w:r>
      <w:r w:rsidRPr="003D4FAC">
        <w:rPr>
          <w:i/>
        </w:rPr>
        <w:t>always</w:t>
      </w:r>
      <w:r w:rsidRPr="003D4FAC">
        <w:t xml:space="preserve"> give the right result. If you plan to use this method of amendment, you must check the Act or instrument to ensure that it produces no identifiable problems.</w:t>
      </w:r>
    </w:p>
    <w:p w:rsidR="00FC03C1" w:rsidRPr="003D4FAC" w:rsidRDefault="00FC03C1" w:rsidP="00FC03C1">
      <w:pPr>
        <w:pStyle w:val="BodyNum"/>
      </w:pPr>
      <w:r>
        <w:t xml:space="preserve">When omitting and substituting expressions across a whole Act or instrument, it is not necessary, for each expression being omitted and substituted, to indicate what the formatting should be as </w:t>
      </w:r>
      <w:r w:rsidR="00DD6565">
        <w:t xml:space="preserve">the Publications </w:t>
      </w:r>
      <w:r w:rsidR="003570F1">
        <w:t>g</w:t>
      </w:r>
      <w:r w:rsidR="00DD6565">
        <w:t xml:space="preserve">roup will format </w:t>
      </w:r>
      <w:r>
        <w:t>the substituted expression</w:t>
      </w:r>
      <w:r w:rsidR="00DD6565">
        <w:t xml:space="preserve"> with the formatting of the original expression</w:t>
      </w:r>
      <w:r>
        <w:t>.</w:t>
      </w:r>
    </w:p>
    <w:p w:rsidR="00415E53" w:rsidRPr="003D4FAC" w:rsidRDefault="008E704F" w:rsidP="003D4FAC">
      <w:pPr>
        <w:pStyle w:val="Head4"/>
      </w:pPr>
      <w:bookmarkStart w:id="79" w:name="_Toc8382716"/>
      <w:r>
        <w:t>L5</w:t>
      </w:r>
      <w:r w:rsidR="000E4C29" w:rsidRPr="003D4FAC">
        <w:t xml:space="preserve">. </w:t>
      </w:r>
      <w:r w:rsidR="00415E53" w:rsidRPr="003D4FAC">
        <w:t xml:space="preserve">Commencement of </w:t>
      </w:r>
      <w:r w:rsidR="000E4C29" w:rsidRPr="003D4FAC">
        <w:t>multiple</w:t>
      </w:r>
      <w:r w:rsidR="00415E53" w:rsidRPr="003D4FAC">
        <w:t xml:space="preserve"> amendments</w:t>
      </w:r>
      <w:bookmarkEnd w:id="79"/>
    </w:p>
    <w:p w:rsidR="00415E53" w:rsidRPr="003D4FAC" w:rsidRDefault="00415E53" w:rsidP="00415E53">
      <w:pPr>
        <w:pStyle w:val="BodyNum"/>
      </w:pPr>
      <w:r w:rsidRPr="003D4FAC">
        <w:t xml:space="preserve">Amendments using the forms set out above should generally be expressed to commence </w:t>
      </w:r>
      <w:r w:rsidRPr="003D4FAC">
        <w:rPr>
          <w:b/>
          <w:i/>
        </w:rPr>
        <w:t>immediately after</w:t>
      </w:r>
      <w:r w:rsidRPr="003D4FAC">
        <w:t xml:space="preserve"> all other amendments included in the same Bill or instrument have commenced.</w:t>
      </w:r>
    </w:p>
    <w:p w:rsidR="00415E53" w:rsidRPr="003D4FAC" w:rsidRDefault="000E4C29" w:rsidP="003D4FAC">
      <w:pPr>
        <w:pStyle w:val="Head4"/>
      </w:pPr>
      <w:bookmarkStart w:id="80" w:name="_Toc8382717"/>
      <w:r w:rsidRPr="003D4FAC">
        <w:lastRenderedPageBreak/>
        <w:t>L</w:t>
      </w:r>
      <w:r w:rsidR="008E704F">
        <w:t>6</w:t>
      </w:r>
      <w:r w:rsidRPr="003D4FAC">
        <w:t xml:space="preserve">. </w:t>
      </w:r>
      <w:r w:rsidR="00415E53" w:rsidRPr="003D4FAC">
        <w:t xml:space="preserve">Dangers of </w:t>
      </w:r>
      <w:r w:rsidRPr="003D4FAC">
        <w:t>using multiple</w:t>
      </w:r>
      <w:r w:rsidR="00415E53" w:rsidRPr="003D4FAC">
        <w:t xml:space="preserve"> amendment</w:t>
      </w:r>
      <w:r w:rsidRPr="003D4FAC">
        <w:t xml:space="preserve"> form</w:t>
      </w:r>
      <w:r w:rsidR="00415E53" w:rsidRPr="003D4FAC">
        <w:t>s</w:t>
      </w:r>
      <w:bookmarkEnd w:id="80"/>
    </w:p>
    <w:p w:rsidR="00415E53" w:rsidRPr="003D4FAC" w:rsidRDefault="00415E53" w:rsidP="00415E53">
      <w:pPr>
        <w:pStyle w:val="BodyNum"/>
      </w:pPr>
      <w:r w:rsidRPr="003D4FAC">
        <w:t xml:space="preserve">The use of </w:t>
      </w:r>
      <w:r w:rsidR="000E4C29" w:rsidRPr="003D4FAC">
        <w:t>multiple</w:t>
      </w:r>
      <w:r w:rsidRPr="003D4FAC">
        <w:t xml:space="preserve"> amendment</w:t>
      </w:r>
      <w:r w:rsidR="000E4C29" w:rsidRPr="003D4FAC">
        <w:t xml:space="preserve"> form</w:t>
      </w:r>
      <w:r w:rsidRPr="003D4FAC">
        <w:t>s can increase the risk of misdescribed amendments occurring.</w:t>
      </w:r>
    </w:p>
    <w:p w:rsidR="00415E53" w:rsidRPr="003D4FAC" w:rsidRDefault="00415E53" w:rsidP="00415E53">
      <w:pPr>
        <w:pStyle w:val="BodyNum"/>
      </w:pPr>
      <w:r w:rsidRPr="003D4FAC">
        <w:t>In a recent case, a “misdescribed amendment” occurred in the following way.</w:t>
      </w:r>
    </w:p>
    <w:p w:rsidR="00415E53" w:rsidRPr="003D4FAC" w:rsidRDefault="00415E53" w:rsidP="00415E53">
      <w:pPr>
        <w:pStyle w:val="BodyNum"/>
        <w:rPr>
          <w:snapToGrid w:val="0"/>
          <w:lang w:eastAsia="en-US"/>
        </w:rPr>
      </w:pPr>
      <w:r w:rsidRPr="003D4FAC">
        <w:rPr>
          <w:snapToGrid w:val="0"/>
          <w:lang w:eastAsia="en-US"/>
        </w:rPr>
        <w:t xml:space="preserve">The amendment was not misdescribed when it was introduced. Some months after it was introduced, another Bill was introduced that amended the same provision by a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 xml:space="preserve"> form</w:t>
      </w:r>
      <w:r w:rsidRPr="003D4FAC">
        <w:rPr>
          <w:snapToGrid w:val="0"/>
          <w:lang w:eastAsia="en-US"/>
        </w:rPr>
        <w:t xml:space="preserve"> to insert feminine pronouns. The second Bill was passed, and commenced before the commencement of the first Bill. As a result, the earlier amendment could not operate as intended.</w:t>
      </w:r>
    </w:p>
    <w:p w:rsidR="00415E53" w:rsidRPr="003D4FAC" w:rsidRDefault="00415E53" w:rsidP="00415E53">
      <w:pPr>
        <w:pStyle w:val="BodyNum"/>
        <w:rPr>
          <w:snapToGrid w:val="0"/>
          <w:lang w:eastAsia="en-US"/>
        </w:rPr>
      </w:pPr>
      <w:r w:rsidRPr="003D4FAC">
        <w:rPr>
          <w:snapToGrid w:val="0"/>
          <w:lang w:eastAsia="en-US"/>
        </w:rPr>
        <w:t xml:space="preserve">The “misdescribed amendment” arose because the two Bills were not passed in the order in which they were drafted; it did not arise directly from the use of the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 xml:space="preserve"> form</w:t>
      </w:r>
      <w:r w:rsidRPr="003D4FAC">
        <w:rPr>
          <w:snapToGrid w:val="0"/>
          <w:lang w:eastAsia="en-US"/>
        </w:rPr>
        <w:t xml:space="preserve">. However, the drafter preparing the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s</w:t>
      </w:r>
      <w:r w:rsidRPr="003D4FAC">
        <w:rPr>
          <w:snapToGrid w:val="0"/>
          <w:lang w:eastAsia="en-US"/>
        </w:rPr>
        <w:t xml:space="preserve"> should have undertaken the normal checks for other amendments of provisions affected by the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s</w:t>
      </w:r>
      <w:r w:rsidRPr="003D4FAC">
        <w:rPr>
          <w:snapToGrid w:val="0"/>
          <w:lang w:eastAsia="en-US"/>
        </w:rPr>
        <w:t xml:space="preserve">, and should have made appropriate commencement provisions to deal with the possibility of the second </w:t>
      </w:r>
      <w:r w:rsidR="008D77E1" w:rsidRPr="003D4FAC">
        <w:rPr>
          <w:snapToGrid w:val="0"/>
          <w:lang w:eastAsia="en-US"/>
        </w:rPr>
        <w:t>Bill</w:t>
      </w:r>
      <w:r w:rsidRPr="003D4FAC">
        <w:rPr>
          <w:snapToGrid w:val="0"/>
          <w:lang w:eastAsia="en-US"/>
        </w:rPr>
        <w:t xml:space="preserve"> being passed first.</w:t>
      </w:r>
    </w:p>
    <w:p w:rsidR="00415E53" w:rsidRPr="003D4FAC" w:rsidRDefault="00415E53" w:rsidP="00415E53">
      <w:pPr>
        <w:pStyle w:val="BodyNum"/>
        <w:rPr>
          <w:snapToGrid w:val="0"/>
          <w:lang w:eastAsia="en-US"/>
        </w:rPr>
      </w:pPr>
      <w:r w:rsidRPr="003D4FAC">
        <w:rPr>
          <w:snapToGrid w:val="0"/>
          <w:lang w:eastAsia="en-US"/>
        </w:rPr>
        <w:t xml:space="preserve">If you propose to use </w:t>
      </w:r>
      <w:r w:rsidR="008D77E1" w:rsidRPr="003D4FAC">
        <w:rPr>
          <w:snapToGrid w:val="0"/>
          <w:lang w:eastAsia="en-US"/>
        </w:rPr>
        <w:t>a</w:t>
      </w:r>
      <w:r w:rsidRPr="003D4FAC">
        <w:rPr>
          <w:snapToGrid w:val="0"/>
          <w:lang w:eastAsia="en-US"/>
        </w:rPr>
        <w:t xml:space="preserve"> </w:t>
      </w:r>
      <w:r w:rsidR="000E4C29" w:rsidRPr="003D4FAC">
        <w:rPr>
          <w:snapToGrid w:val="0"/>
          <w:lang w:eastAsia="en-US"/>
        </w:rPr>
        <w:t>multiple</w:t>
      </w:r>
      <w:r w:rsidRPr="003D4FAC">
        <w:rPr>
          <w:snapToGrid w:val="0"/>
          <w:lang w:eastAsia="en-US"/>
        </w:rPr>
        <w:t xml:space="preserve"> amendment</w:t>
      </w:r>
      <w:r w:rsidR="008D77E1" w:rsidRPr="003D4FAC">
        <w:rPr>
          <w:snapToGrid w:val="0"/>
          <w:lang w:eastAsia="en-US"/>
        </w:rPr>
        <w:t xml:space="preserve"> form</w:t>
      </w:r>
      <w:r w:rsidRPr="003D4FAC">
        <w:rPr>
          <w:snapToGrid w:val="0"/>
          <w:lang w:eastAsia="en-US"/>
        </w:rPr>
        <w:t>, you will still need to run the normal checks to find other current amendments of affected provisions of the principal Act or instrument. Also, of course, when you run those normal checks in the course of drafting other kinds of amendments, you should always check for amendments expressed to apply to the whole of an Act or instrument.</w:t>
      </w:r>
    </w:p>
    <w:p w:rsidR="005A167A" w:rsidRDefault="005977BE" w:rsidP="003D4FAC">
      <w:pPr>
        <w:pStyle w:val="Head3"/>
        <w:pageBreakBefore/>
      </w:pPr>
      <w:bookmarkStart w:id="81" w:name="_Toc8382718"/>
      <w:r>
        <w:lastRenderedPageBreak/>
        <w:t>LA. Notional text (modifications)</w:t>
      </w:r>
      <w:bookmarkEnd w:id="81"/>
    </w:p>
    <w:p w:rsidR="005A167A" w:rsidRDefault="005A167A" w:rsidP="005A167A">
      <w:pPr>
        <w:pStyle w:val="BodyNum"/>
      </w:pPr>
      <w:r>
        <w:t>Some provisions in legislation modify the operation of other provisions by making not</w:t>
      </w:r>
      <w:r w:rsidR="00E32E03">
        <w:t>ional amendments of their text.</w:t>
      </w:r>
    </w:p>
    <w:p w:rsidR="005A167A" w:rsidRDefault="00AD5A00" w:rsidP="005A167A">
      <w:pPr>
        <w:pStyle w:val="BodyNum"/>
      </w:pPr>
      <w:r>
        <w:t>S</w:t>
      </w:r>
      <w:r w:rsidR="005977BE">
        <w:t>ome notional amendments have been formatted in the same way as amending Schedule items. For example:</w:t>
      </w:r>
    </w:p>
    <w:p w:rsidR="005977BE" w:rsidRDefault="00FA2AAA" w:rsidP="005977BE">
      <w:pPr>
        <w:pStyle w:val="ItemHead"/>
      </w:pPr>
      <w:r>
        <w:t>64</w:t>
      </w:r>
      <w:r w:rsidR="005977BE">
        <w:t xml:space="preserve">  S</w:t>
      </w:r>
      <w:r w:rsidR="00681D9F">
        <w:t>ubs</w:t>
      </w:r>
      <w:r w:rsidR="005977BE">
        <w:t>ection </w:t>
      </w:r>
      <w:r w:rsidR="00681D9F">
        <w:t>10(1)</w:t>
      </w:r>
    </w:p>
    <w:p w:rsidR="005977BE" w:rsidRDefault="00681D9F" w:rsidP="005977BE">
      <w:pPr>
        <w:pStyle w:val="Item"/>
      </w:pPr>
      <w:r>
        <w:t>Repeal the subsection, substitute</w:t>
      </w:r>
      <w:r w:rsidR="005977BE">
        <w:t>:</w:t>
      </w:r>
    </w:p>
    <w:p w:rsidR="00681D9F" w:rsidRPr="00681D9F" w:rsidRDefault="00681D9F" w:rsidP="00681D9F">
      <w:pPr>
        <w:pStyle w:val="subsection"/>
      </w:pPr>
      <w:r>
        <w:tab/>
      </w:r>
      <w:r w:rsidRPr="00681D9F">
        <w:t>(1)</w:t>
      </w:r>
      <w:r w:rsidRPr="00681D9F">
        <w:tab/>
        <w:t>A TCF contract outworker is eligible for an advance if the Secretary is satisfied of all of the following:</w:t>
      </w:r>
    </w:p>
    <w:p w:rsidR="00681D9F" w:rsidRPr="00681D9F" w:rsidRDefault="00681D9F" w:rsidP="00681D9F">
      <w:pPr>
        <w:pStyle w:val="paragraph"/>
      </w:pPr>
      <w:r w:rsidRPr="00681D9F">
        <w:tab/>
        <w:t>(a)</w:t>
      </w:r>
      <w:r w:rsidRPr="00681D9F">
        <w:tab/>
        <w:t>the TCF contract outworker has ceased to do work for the specified person;</w:t>
      </w:r>
    </w:p>
    <w:p w:rsidR="00681D9F" w:rsidRPr="00681D9F" w:rsidRDefault="00681D9F" w:rsidP="00681D9F">
      <w:pPr>
        <w:pStyle w:val="paragraph"/>
      </w:pPr>
      <w:r w:rsidRPr="00681D9F">
        <w:tab/>
        <w:t>(b)</w:t>
      </w:r>
      <w:r w:rsidRPr="00681D9F">
        <w:tab/>
        <w:t>after the commencement of this section, an insolvency event happened to the specified person;</w:t>
      </w:r>
    </w:p>
    <w:p w:rsidR="00681D9F" w:rsidRDefault="00681D9F" w:rsidP="00681D9F">
      <w:pPr>
        <w:pStyle w:val="paragraph"/>
      </w:pPr>
      <w:r w:rsidRPr="00681D9F">
        <w:tab/>
        <w:t>(c)</w:t>
      </w:r>
      <w:r w:rsidRPr="00681D9F">
        <w:tab/>
        <w:t xml:space="preserve">the TCF contract outworker is (or would, apart from the discharge of the bankruptcy of the specified person, be) owed one or more debts wholly or partly attributable to work done for the specified person </w:t>
      </w:r>
      <w:r>
        <w:t>in the capacity of an outworker.</w:t>
      </w:r>
    </w:p>
    <w:p w:rsidR="002A3943" w:rsidRDefault="002A3943" w:rsidP="00681D9F">
      <w:pPr>
        <w:pStyle w:val="BodyNum"/>
      </w:pPr>
      <w:r>
        <w:t xml:space="preserve">To amend notional text that has been inserted using items formatted like amending Schedule items, use the amending forms set out in </w:t>
      </w:r>
      <w:r w:rsidR="00894362">
        <w:t xml:space="preserve">Subpart </w:t>
      </w:r>
      <w:r w:rsidR="00AC7B69">
        <w:t>P2</w:t>
      </w:r>
      <w:r>
        <w:t xml:space="preserve"> for amendments of amending Schedules. For example:</w:t>
      </w:r>
    </w:p>
    <w:p w:rsidR="002A3943" w:rsidRPr="00D76181" w:rsidRDefault="00FA2AAA" w:rsidP="002A3943">
      <w:pPr>
        <w:pStyle w:val="ItemHead"/>
      </w:pPr>
      <w:r>
        <w:t>65</w:t>
      </w:r>
      <w:r w:rsidR="002A3943" w:rsidRPr="00D76181">
        <w:t xml:space="preserve">  Item 6 of Schedule 1 (paragraph 10(1)(</w:t>
      </w:r>
      <w:r w:rsidR="00681D9F">
        <w:t>c</w:t>
      </w:r>
      <w:r w:rsidR="002A3943" w:rsidRPr="00D76181">
        <w:t>))</w:t>
      </w:r>
    </w:p>
    <w:p w:rsidR="002A3943" w:rsidRPr="00D76181" w:rsidRDefault="002A3943" w:rsidP="002A3943">
      <w:pPr>
        <w:pStyle w:val="Item"/>
      </w:pPr>
      <w:r w:rsidRPr="00D76181">
        <w:t>Repeal the paragraph.</w:t>
      </w:r>
    </w:p>
    <w:p w:rsidR="002A3943" w:rsidRDefault="00681D9F" w:rsidP="002A3943">
      <w:pPr>
        <w:pStyle w:val="BodyNum"/>
      </w:pPr>
      <w:r>
        <w:t xml:space="preserve">Sometimes notional text is included within a section </w:t>
      </w:r>
      <w:r w:rsidR="004268F5">
        <w:t xml:space="preserve">in the body </w:t>
      </w:r>
      <w:r>
        <w:t>of an Act or instrument. For example:</w:t>
      </w:r>
    </w:p>
    <w:p w:rsidR="004268F5" w:rsidRPr="004268F5" w:rsidRDefault="004268F5" w:rsidP="006B500E">
      <w:pPr>
        <w:pStyle w:val="Specials"/>
      </w:pPr>
      <w:r>
        <w:t>8  Legal Services Directions</w:t>
      </w:r>
    </w:p>
    <w:p w:rsidR="004268F5" w:rsidRDefault="004268F5" w:rsidP="004268F5">
      <w:pPr>
        <w:pStyle w:val="subsection"/>
      </w:pPr>
      <w:r>
        <w:tab/>
      </w:r>
      <w:r>
        <w:tab/>
      </w:r>
      <w:r w:rsidR="00681D9F">
        <w:t>Section 55Z</w:t>
      </w:r>
      <w:r w:rsidR="00EF29CD">
        <w:t>F</w:t>
      </w:r>
      <w:r w:rsidR="00681D9F">
        <w:t xml:space="preserve"> of the </w:t>
      </w:r>
      <w:r w:rsidR="00681D9F">
        <w:rPr>
          <w:i/>
        </w:rPr>
        <w:t>Judiciary Act 1903</w:t>
      </w:r>
      <w:r w:rsidR="00681D9F">
        <w:t xml:space="preserve"> applies as if that section inc</w:t>
      </w:r>
      <w:r>
        <w:t>luded the following subsections:</w:t>
      </w:r>
    </w:p>
    <w:p w:rsidR="00EF29CD" w:rsidRDefault="00EF29CD" w:rsidP="00EF29CD">
      <w:pPr>
        <w:pStyle w:val="subsection"/>
      </w:pPr>
      <w:r>
        <w:tab/>
        <w:t>(5)</w:t>
      </w:r>
      <w:r>
        <w:tab/>
        <w:t>Subsection (4) ceases to apply at the earlier of the following times:</w:t>
      </w:r>
    </w:p>
    <w:p w:rsidR="00EF29CD" w:rsidRDefault="00EF29CD" w:rsidP="00EF29CD">
      <w:pPr>
        <w:pStyle w:val="paragraph"/>
      </w:pPr>
      <w:r>
        <w:tab/>
        <w:t>(a)</w:t>
      </w:r>
      <w:r>
        <w:tab/>
        <w:t>the end of the first reporting period that commences at or after the commencement time;</w:t>
      </w:r>
    </w:p>
    <w:p w:rsidR="00EF29CD" w:rsidRDefault="00EF29CD" w:rsidP="00EF29CD">
      <w:pPr>
        <w:pStyle w:val="paragraph"/>
      </w:pPr>
      <w:r>
        <w:tab/>
        <w:t>(b)</w:t>
      </w:r>
      <w:r>
        <w:tab/>
        <w:t>the time when the directions are repealed.</w:t>
      </w:r>
    </w:p>
    <w:p w:rsidR="004268F5" w:rsidRDefault="004268F5" w:rsidP="00EF29CD">
      <w:pPr>
        <w:pStyle w:val="paragraph"/>
      </w:pPr>
      <w:r>
        <w:t>…</w:t>
      </w:r>
    </w:p>
    <w:p w:rsidR="004268F5" w:rsidRDefault="004268F5" w:rsidP="004268F5">
      <w:pPr>
        <w:pStyle w:val="BodyNum"/>
      </w:pPr>
      <w:r>
        <w:t>To amend notional text that has been included within a section in the body of an Act or instrument, identify the section first and then, in parentheses, identify the part of the notional text to be amended. For example:</w:t>
      </w:r>
    </w:p>
    <w:p w:rsidR="004268F5" w:rsidRDefault="00FA2AAA" w:rsidP="004268F5">
      <w:pPr>
        <w:pStyle w:val="ItemHead"/>
        <w:rPr>
          <w:szCs w:val="24"/>
        </w:rPr>
      </w:pPr>
      <w:r>
        <w:t>66</w:t>
      </w:r>
      <w:r w:rsidR="00AF6109">
        <w:t xml:space="preserve"> </w:t>
      </w:r>
      <w:r w:rsidR="004268F5">
        <w:t xml:space="preserve"> Section 8 (paragraph 55ZF(5)(a) of the </w:t>
      </w:r>
      <w:r w:rsidR="004268F5">
        <w:rPr>
          <w:i/>
          <w:iCs/>
        </w:rPr>
        <w:t>Judiciary Act 1903</w:t>
      </w:r>
      <w:r w:rsidR="004268F5">
        <w:t>)</w:t>
      </w:r>
    </w:p>
    <w:p w:rsidR="004268F5" w:rsidRPr="00EF29CD" w:rsidRDefault="004268F5" w:rsidP="00EF29CD">
      <w:pPr>
        <w:pStyle w:val="Item"/>
        <w:rPr>
          <w:szCs w:val="22"/>
        </w:rPr>
      </w:pPr>
      <w:r>
        <w:t>Omit “at or after the commencement time”, substitute “on or after 1 July 2014”.</w:t>
      </w:r>
    </w:p>
    <w:p w:rsidR="002D15F3" w:rsidRPr="003D4FAC" w:rsidRDefault="008D77E1" w:rsidP="004268F5">
      <w:pPr>
        <w:pStyle w:val="Head3"/>
      </w:pPr>
      <w:bookmarkStart w:id="82" w:name="_Toc8382719"/>
      <w:r w:rsidRPr="003D4FAC">
        <w:lastRenderedPageBreak/>
        <w:t>M</w:t>
      </w:r>
      <w:r w:rsidR="002D15F3" w:rsidRPr="003D4FAC">
        <w:t xml:space="preserve">. </w:t>
      </w:r>
      <w:r w:rsidR="00682886" w:rsidRPr="003D4FAC">
        <w:t>R</w:t>
      </w:r>
      <w:r w:rsidR="002D15F3" w:rsidRPr="003D4FAC">
        <w:t>eaders guides</w:t>
      </w:r>
      <w:bookmarkEnd w:id="82"/>
    </w:p>
    <w:p w:rsidR="002D15F3" w:rsidRPr="003D4FAC" w:rsidRDefault="002D15F3" w:rsidP="002D15F3">
      <w:pPr>
        <w:pStyle w:val="BodyNum"/>
      </w:pPr>
      <w:r w:rsidRPr="003D4FAC">
        <w:t xml:space="preserve">If you are drafting amendments of legislation containing a readers guide, you should, if possible, repeal the readers guide by formal amendment. </w:t>
      </w:r>
      <w:r w:rsidR="001876CE" w:rsidRPr="003D4FAC">
        <w:t>If appropriate</w:t>
      </w:r>
      <w:r w:rsidRPr="003D4FAC">
        <w:t>, the readers guide can be replaced with a simplified outline.</w:t>
      </w:r>
    </w:p>
    <w:p w:rsidR="002D15F3" w:rsidRPr="003D4FAC" w:rsidRDefault="002D15F3" w:rsidP="002D15F3">
      <w:pPr>
        <w:pStyle w:val="BodyNum"/>
      </w:pPr>
      <w:r w:rsidRPr="003D4FAC">
        <w:t>If you are planning to create or amend a readers guide, you must consult the head drafter.</w:t>
      </w:r>
    </w:p>
    <w:p w:rsidR="0074125D" w:rsidRPr="003D4FAC" w:rsidRDefault="0074125D" w:rsidP="0074125D">
      <w:pPr>
        <w:pStyle w:val="BodyNum"/>
      </w:pPr>
      <w:r w:rsidRPr="003D4FAC">
        <w:t>Because of the variety of forms that readers guides take, drafters will need to adapt the standard amending forms to suit the particular guide they are amending. Note, however, that this does not extend to matching case or including any apostrophe in “Readers”. The correct form is “Readers guide” (i.e. no apostrophe in “Readers” and no initial capital letter for “guide”). Some examples are as follows:</w:t>
      </w:r>
    </w:p>
    <w:p w:rsidR="0074125D" w:rsidRPr="003D4FAC" w:rsidRDefault="00FA2AAA" w:rsidP="0074125D">
      <w:pPr>
        <w:pStyle w:val="ItemHead"/>
      </w:pPr>
      <w:r>
        <w:t>67</w:t>
      </w:r>
      <w:r w:rsidR="0074125D" w:rsidRPr="003D4FAC">
        <w:t xml:space="preserve">  Readers guide (third paragraph under the heading “Overview of this Act”)</w:t>
      </w:r>
    </w:p>
    <w:p w:rsidR="0074125D" w:rsidRPr="003D4FAC" w:rsidRDefault="0074125D" w:rsidP="0074125D">
      <w:pPr>
        <w:pStyle w:val="Item"/>
      </w:pPr>
      <w:r w:rsidRPr="003D4FAC">
        <w:t>Omit “of this Act”.</w:t>
      </w:r>
    </w:p>
    <w:p w:rsidR="0074125D" w:rsidRPr="003D4FAC" w:rsidRDefault="00FA2AAA" w:rsidP="0074125D">
      <w:pPr>
        <w:pStyle w:val="ItemHead"/>
      </w:pPr>
      <w:r>
        <w:t>68</w:t>
      </w:r>
      <w:r w:rsidR="0074125D" w:rsidRPr="003D4FAC">
        <w:t xml:space="preserve">  Readers guide (list of terms defined in section 6)</w:t>
      </w:r>
    </w:p>
    <w:p w:rsidR="0074125D" w:rsidRPr="003D4FAC" w:rsidRDefault="0074125D" w:rsidP="0074125D">
      <w:pPr>
        <w:pStyle w:val="Item"/>
      </w:pPr>
      <w:r w:rsidRPr="003D4FAC">
        <w:t>Omit “approved trading house”.</w:t>
      </w:r>
    </w:p>
    <w:p w:rsidR="0074125D" w:rsidRPr="003D4FAC" w:rsidRDefault="00FA2AAA" w:rsidP="0074125D">
      <w:pPr>
        <w:pStyle w:val="ItemHead"/>
      </w:pPr>
      <w:r>
        <w:t>69</w:t>
      </w:r>
      <w:r w:rsidR="0074125D" w:rsidRPr="003D4FAC">
        <w:t xml:space="preserve">  Readers guide (diagram 2)</w:t>
      </w:r>
    </w:p>
    <w:p w:rsidR="0074125D" w:rsidRPr="003D4FAC" w:rsidRDefault="0074125D" w:rsidP="0074125D">
      <w:pPr>
        <w:pStyle w:val="Item"/>
      </w:pPr>
      <w:r w:rsidRPr="003D4FAC">
        <w:t>Repeal the diagram.</w:t>
      </w:r>
    </w:p>
    <w:p w:rsidR="002D15F3" w:rsidRPr="003D4FAC" w:rsidRDefault="008D77E1" w:rsidP="003D4FAC">
      <w:pPr>
        <w:pStyle w:val="Head3"/>
        <w:pageBreakBefore/>
      </w:pPr>
      <w:bookmarkStart w:id="83" w:name="_Toc8382720"/>
      <w:r w:rsidRPr="003D4FAC">
        <w:lastRenderedPageBreak/>
        <w:t>N</w:t>
      </w:r>
      <w:r w:rsidR="0074125D" w:rsidRPr="003D4FAC">
        <w:t xml:space="preserve">. </w:t>
      </w:r>
      <w:r w:rsidR="002D15F3" w:rsidRPr="003D4FAC">
        <w:t>Renumbering</w:t>
      </w:r>
      <w:bookmarkEnd w:id="83"/>
    </w:p>
    <w:p w:rsidR="0074125D" w:rsidRPr="003D4FAC" w:rsidRDefault="0074125D" w:rsidP="0074125D">
      <w:pPr>
        <w:pStyle w:val="BodyNum"/>
      </w:pPr>
      <w:r w:rsidRPr="003D4FAC">
        <w:t>Provisions should not be renumbered except in exceptional cases, or, in the case of a billable instrument, on express instructions.</w:t>
      </w:r>
    </w:p>
    <w:p w:rsidR="0074125D" w:rsidRPr="003D4FAC" w:rsidRDefault="008D77E1" w:rsidP="003D4FAC">
      <w:pPr>
        <w:pStyle w:val="Head4"/>
      </w:pPr>
      <w:bookmarkStart w:id="84" w:name="_Toc8382721"/>
      <w:r w:rsidRPr="003D4FAC">
        <w:t xml:space="preserve">N1. </w:t>
      </w:r>
      <w:r w:rsidR="0074125D" w:rsidRPr="003D4FAC">
        <w:t>Renumbering a whole Act or instrument</w:t>
      </w:r>
      <w:bookmarkEnd w:id="84"/>
    </w:p>
    <w:p w:rsidR="002D15F3" w:rsidRPr="003D4FAC" w:rsidRDefault="002D15F3" w:rsidP="002D15F3">
      <w:pPr>
        <w:pStyle w:val="BodyNum"/>
      </w:pPr>
      <w:r w:rsidRPr="003D4FAC">
        <w:t xml:space="preserve">To renumber an Act or instrument, include an item in the amending Schedule modelled on Schedule 5 to the </w:t>
      </w:r>
      <w:r w:rsidRPr="003D4FAC">
        <w:rPr>
          <w:i/>
        </w:rPr>
        <w:t>Workplace Relations Amendment (Work Choices) Act 2005</w:t>
      </w:r>
      <w:r w:rsidRPr="003D4FAC">
        <w:t xml:space="preserve"> (No. 153 of 2005). (However, note that the precedent will need to be adapted if it is necessary to renumber Chapters.)</w:t>
      </w:r>
    </w:p>
    <w:p w:rsidR="0074125D" w:rsidRPr="003D4FAC" w:rsidRDefault="008D77E1" w:rsidP="003D4FAC">
      <w:pPr>
        <w:pStyle w:val="Head4"/>
      </w:pPr>
      <w:bookmarkStart w:id="85" w:name="_Toc8382722"/>
      <w:r w:rsidRPr="003D4FAC">
        <w:t xml:space="preserve">N2. </w:t>
      </w:r>
      <w:r w:rsidR="0074125D" w:rsidRPr="003D4FAC">
        <w:t>Renumbering an individual provision</w:t>
      </w:r>
      <w:bookmarkEnd w:id="85"/>
    </w:p>
    <w:p w:rsidR="002D15F3" w:rsidRPr="003D4FAC" w:rsidRDefault="002D15F3" w:rsidP="002D15F3">
      <w:pPr>
        <w:pStyle w:val="BodyNum"/>
      </w:pPr>
      <w:r w:rsidRPr="003D4FAC">
        <w:t>To renumber a specific provision, use the following forms:</w:t>
      </w:r>
    </w:p>
    <w:p w:rsidR="002D15F3" w:rsidRPr="003D4FAC" w:rsidRDefault="00FA2AAA" w:rsidP="002D15F3">
      <w:pPr>
        <w:pStyle w:val="ItemHead"/>
      </w:pPr>
      <w:r>
        <w:t>70</w:t>
      </w:r>
      <w:r w:rsidR="002D15F3" w:rsidRPr="003D4FAC">
        <w:t xml:space="preserve">  Section 49A</w:t>
      </w:r>
    </w:p>
    <w:p w:rsidR="002D15F3" w:rsidRPr="003D4FAC" w:rsidRDefault="002D15F3" w:rsidP="002D15F3">
      <w:pPr>
        <w:pStyle w:val="Item"/>
      </w:pPr>
      <w:r w:rsidRPr="003D4FAC">
        <w:t>Renumber as section 75.</w:t>
      </w:r>
    </w:p>
    <w:p w:rsidR="002D15F3" w:rsidRPr="003D4FAC" w:rsidRDefault="00FA2AAA" w:rsidP="002D15F3">
      <w:pPr>
        <w:pStyle w:val="ItemHead"/>
      </w:pPr>
      <w:r>
        <w:t>71</w:t>
      </w:r>
      <w:r w:rsidR="002D15F3" w:rsidRPr="003D4FAC">
        <w:t xml:space="preserve">  Subsection 10(2A)</w:t>
      </w:r>
    </w:p>
    <w:p w:rsidR="002D15F3" w:rsidRPr="003D4FAC" w:rsidRDefault="002D15F3" w:rsidP="002D15F3">
      <w:pPr>
        <w:pStyle w:val="Item"/>
      </w:pPr>
      <w:r w:rsidRPr="003D4FAC">
        <w:t>Renumber as subsection (3).</w:t>
      </w:r>
    </w:p>
    <w:p w:rsidR="002D15F3" w:rsidRPr="003D4FAC" w:rsidRDefault="002D15F3" w:rsidP="002D15F3">
      <w:pPr>
        <w:pStyle w:val="BodyNum"/>
      </w:pPr>
      <w:r w:rsidRPr="003D4FAC">
        <w:t>If the text of the renumbered provision needs to be amended by the same amending Act or instrument, the amendment should refer to it by its former number.</w:t>
      </w:r>
    </w:p>
    <w:p w:rsidR="0074125D" w:rsidRPr="003D4FAC" w:rsidRDefault="008D77E1" w:rsidP="003D4FAC">
      <w:pPr>
        <w:pStyle w:val="Head4"/>
      </w:pPr>
      <w:bookmarkStart w:id="86" w:name="_Toc8382723"/>
      <w:r w:rsidRPr="003D4FAC">
        <w:t xml:space="preserve">N3. </w:t>
      </w:r>
      <w:r w:rsidR="0074125D" w:rsidRPr="003D4FAC">
        <w:t>Renumbering to correct duplicated numbers</w:t>
      </w:r>
      <w:bookmarkEnd w:id="86"/>
    </w:p>
    <w:p w:rsidR="002D15F3" w:rsidRPr="003D4FAC" w:rsidRDefault="002D15F3" w:rsidP="002D15F3">
      <w:pPr>
        <w:pStyle w:val="BodyNum"/>
      </w:pPr>
      <w:r w:rsidRPr="003D4FAC">
        <w:t>The following form should be used to renumber a provision that has the same number as another provision, where the provisions were inserted by different amending Acts or instruments:</w:t>
      </w:r>
    </w:p>
    <w:p w:rsidR="002D15F3" w:rsidRPr="003D4FAC" w:rsidRDefault="00FA2AAA" w:rsidP="002D15F3">
      <w:pPr>
        <w:pStyle w:val="ItemHead"/>
      </w:pPr>
      <w:r>
        <w:t>72</w:t>
      </w:r>
      <w:r w:rsidR="002D15F3" w:rsidRPr="003D4FAC">
        <w:t xml:space="preserve">  Subclause 10(2A) of Schedule 5 (the subclause (2A) inserted by item 85 of Schedule 6 to the </w:t>
      </w:r>
      <w:r w:rsidR="002D15F3" w:rsidRPr="003D4FAC">
        <w:rPr>
          <w:i/>
        </w:rPr>
        <w:t>Veterans’ Affairs Legislation Amendment Act (No. 1) 2002</w:t>
      </w:r>
      <w:r w:rsidR="002D15F3" w:rsidRPr="003D4FAC">
        <w:t>)</w:t>
      </w:r>
    </w:p>
    <w:p w:rsidR="002D15F3" w:rsidRPr="003D4FAC" w:rsidRDefault="002D15F3" w:rsidP="002D15F3">
      <w:pPr>
        <w:pStyle w:val="Item"/>
      </w:pPr>
      <w:r w:rsidRPr="003D4FAC">
        <w:rPr>
          <w:kern w:val="28"/>
        </w:rPr>
        <w:t>Renumber as subclause (2B)</w:t>
      </w:r>
      <w:r w:rsidRPr="003D4FAC">
        <w:t>.</w:t>
      </w:r>
    </w:p>
    <w:p w:rsidR="002D15F3" w:rsidRPr="003D4FAC" w:rsidRDefault="002D15F3" w:rsidP="002D15F3">
      <w:pPr>
        <w:pStyle w:val="BodyNum"/>
      </w:pPr>
      <w:r w:rsidRPr="003D4FAC">
        <w:t>The following form should be used to renumber a provision that has the same number as another provision, where the provisions were inserted by the same Act or instrument:</w:t>
      </w:r>
    </w:p>
    <w:p w:rsidR="002D15F3" w:rsidRPr="003D4FAC" w:rsidRDefault="00FA2AAA" w:rsidP="002D15F3">
      <w:pPr>
        <w:pStyle w:val="ItemHead"/>
      </w:pPr>
      <w:r>
        <w:t>73</w:t>
      </w:r>
      <w:r w:rsidR="002D15F3" w:rsidRPr="003D4FAC">
        <w:t xml:space="preserve">  Subsection 21(6) (second occurring)</w:t>
      </w:r>
    </w:p>
    <w:p w:rsidR="002D15F3" w:rsidRPr="003D4FAC" w:rsidRDefault="002D15F3" w:rsidP="002D15F3">
      <w:pPr>
        <w:pStyle w:val="Item"/>
      </w:pPr>
      <w:r w:rsidRPr="003D4FAC">
        <w:t>Omit “(6) The person”, substitute “(7) The person”.</w:t>
      </w:r>
    </w:p>
    <w:p w:rsidR="002D15F3" w:rsidRPr="003D4FAC" w:rsidRDefault="002D15F3" w:rsidP="002D15F3">
      <w:pPr>
        <w:pStyle w:val="notedraft"/>
      </w:pPr>
      <w:r w:rsidRPr="003D4FAC">
        <w:t>[These are examples of statute law revision amendments. For more information on Statute Law Revision amendments, see Drafting Direction 4.4.]</w:t>
      </w:r>
    </w:p>
    <w:p w:rsidR="002D15F3" w:rsidRPr="003D4FAC" w:rsidRDefault="008D77E1" w:rsidP="003D4FAC">
      <w:pPr>
        <w:pStyle w:val="Head4"/>
      </w:pPr>
      <w:bookmarkStart w:id="87" w:name="_Toc8382724"/>
      <w:r w:rsidRPr="003D4FAC">
        <w:t xml:space="preserve">N4. </w:t>
      </w:r>
      <w:r w:rsidR="002D15F3" w:rsidRPr="003D4FAC">
        <w:t>When an amendment contracts a section to a single block of text</w:t>
      </w:r>
      <w:bookmarkEnd w:id="87"/>
    </w:p>
    <w:p w:rsidR="00FE3FC2" w:rsidRDefault="00FE3FC2" w:rsidP="002D15F3">
      <w:pPr>
        <w:pStyle w:val="BodyNum"/>
      </w:pPr>
      <w:r>
        <w:t xml:space="preserve">While in many cases it may be possible to use the power under Division 3 of Part 2 of Chapter 2 of the </w:t>
      </w:r>
      <w:r w:rsidRPr="00FE3FC2">
        <w:rPr>
          <w:i/>
        </w:rPr>
        <w:t>Legislation Act 2003</w:t>
      </w:r>
      <w:r>
        <w:t xml:space="preserve"> to make editorial changes (in preparation of a compilation) to remove a “phantom” subsection number left after an amendment contracts a section to a single block of text, this will not always be the case.</w:t>
      </w:r>
    </w:p>
    <w:p w:rsidR="002D15F3" w:rsidRPr="003D4FAC" w:rsidRDefault="002D15F3" w:rsidP="002D15F3">
      <w:pPr>
        <w:pStyle w:val="BodyNum"/>
      </w:pPr>
      <w:r w:rsidRPr="003D4FAC">
        <w:lastRenderedPageBreak/>
        <w:t>When an amendment contracts a section to a single block of text, the remaining text should be amended so that no “phantom” subsection number remains.</w:t>
      </w:r>
    </w:p>
    <w:p w:rsidR="002D15F3" w:rsidRPr="003D4FAC" w:rsidRDefault="002D15F3" w:rsidP="002D15F3">
      <w:pPr>
        <w:pStyle w:val="BodyNum"/>
      </w:pPr>
      <w:r w:rsidRPr="003D4FAC">
        <w:t>To avoid this, as well as the oddity of “phantom” subsection numbers:</w:t>
      </w:r>
    </w:p>
    <w:p w:rsidR="002D15F3" w:rsidRPr="003D4FAC" w:rsidRDefault="002D15F3" w:rsidP="002D15F3">
      <w:pPr>
        <w:pStyle w:val="BodyPara"/>
      </w:pPr>
      <w:r w:rsidRPr="003D4FAC">
        <w:t>the drafter should amend the remaining subsection to omit whatever subsection number precedes its text; and</w:t>
      </w:r>
    </w:p>
    <w:p w:rsidR="002D15F3" w:rsidRPr="003D4FAC" w:rsidRDefault="002D15F3" w:rsidP="002D15F3">
      <w:pPr>
        <w:pStyle w:val="BodyPara"/>
      </w:pPr>
      <w:r w:rsidRPr="003D4FAC">
        <w:t>if the text of that remaining subsection needs to be amended by the same amending Act or instrument, the amendment should refer to it by its subsection number.</w:t>
      </w:r>
    </w:p>
    <w:p w:rsidR="002D15F3" w:rsidRPr="003D4FAC" w:rsidRDefault="002D15F3" w:rsidP="002D15F3">
      <w:pPr>
        <w:pStyle w:val="BodyNum"/>
      </w:pPr>
      <w:r w:rsidRPr="003D4FAC">
        <w:t>The amendments should commence at the same time.</w:t>
      </w:r>
    </w:p>
    <w:p w:rsidR="002D15F3" w:rsidRPr="003D4FAC" w:rsidRDefault="002D15F3" w:rsidP="002D15F3">
      <w:pPr>
        <w:pStyle w:val="BodyNum"/>
      </w:pPr>
      <w:r w:rsidRPr="003D4FAC">
        <w:t>Drafters should also check for any affected cross</w:t>
      </w:r>
      <w:r w:rsidR="00C54945">
        <w:noBreakHyphen/>
      </w:r>
      <w:r w:rsidRPr="003D4FAC">
        <w:t>references.</w:t>
      </w:r>
    </w:p>
    <w:p w:rsidR="002D15F3" w:rsidRPr="003D4FAC" w:rsidRDefault="008D77E1" w:rsidP="003D4FAC">
      <w:pPr>
        <w:pStyle w:val="Head4"/>
      </w:pPr>
      <w:bookmarkStart w:id="88" w:name="_Toc8382725"/>
      <w:r w:rsidRPr="003D4FAC">
        <w:t xml:space="preserve">N5. </w:t>
      </w:r>
      <w:r w:rsidR="002D15F3" w:rsidRPr="003D4FAC">
        <w:t>Fixing “phantom” subsection numbers in already</w:t>
      </w:r>
      <w:r w:rsidR="00C54945">
        <w:noBreakHyphen/>
      </w:r>
      <w:r w:rsidR="002D15F3" w:rsidRPr="003D4FAC">
        <w:t>contracted sections</w:t>
      </w:r>
      <w:bookmarkEnd w:id="88"/>
    </w:p>
    <w:p w:rsidR="002D15F3" w:rsidRPr="003D4FAC" w:rsidRDefault="002D15F3" w:rsidP="002D15F3">
      <w:pPr>
        <w:pStyle w:val="BodyNum"/>
      </w:pPr>
      <w:r w:rsidRPr="003D4FAC">
        <w:t>If, when amending an Act or instrument, a drafter notices in the Act or instrument a subsection number appearing before a single block of text constituting a section:</w:t>
      </w:r>
    </w:p>
    <w:p w:rsidR="00FE3FC2" w:rsidRDefault="002D15F3" w:rsidP="002D15F3">
      <w:pPr>
        <w:pStyle w:val="BodyPara"/>
      </w:pPr>
      <w:r w:rsidRPr="003D4FAC">
        <w:t xml:space="preserve">the drafter should </w:t>
      </w:r>
      <w:r w:rsidR="00FE3FC2">
        <w:t>either:</w:t>
      </w:r>
    </w:p>
    <w:p w:rsidR="008F436A" w:rsidRPr="003D4FAC" w:rsidRDefault="008F436A" w:rsidP="008F436A">
      <w:pPr>
        <w:pStyle w:val="BodySubPara"/>
      </w:pPr>
      <w:r>
        <w:t xml:space="preserve">suggest to the General Manager Publishing </w:t>
      </w:r>
      <w:r w:rsidR="005E4DB7">
        <w:t xml:space="preserve">(in accordance with Drafting Direction No. 4.4) </w:t>
      </w:r>
      <w:r>
        <w:t>that a</w:t>
      </w:r>
      <w:r w:rsidR="000A1C4E">
        <w:t>n editorial change</w:t>
      </w:r>
      <w:r>
        <w:t xml:space="preserve"> be made to omit the subsection number; or</w:t>
      </w:r>
    </w:p>
    <w:p w:rsidR="00FE3FC2" w:rsidRDefault="002D15F3" w:rsidP="00FE3FC2">
      <w:pPr>
        <w:pStyle w:val="BodySubPara"/>
      </w:pPr>
      <w:r w:rsidRPr="003D4FAC">
        <w:t xml:space="preserve">draft an amendment to omit the subsection number; </w:t>
      </w:r>
      <w:r w:rsidR="008F436A">
        <w:t>and</w:t>
      </w:r>
    </w:p>
    <w:p w:rsidR="002D15F3" w:rsidRPr="003D4FAC" w:rsidRDefault="002D15F3" w:rsidP="002D15F3">
      <w:pPr>
        <w:pStyle w:val="BodyPara"/>
      </w:pPr>
      <w:r w:rsidRPr="003D4FAC">
        <w:t xml:space="preserve">if the </w:t>
      </w:r>
      <w:r w:rsidR="008F436A">
        <w:t xml:space="preserve">drafter drafts an amendment to omit the subsection, and the </w:t>
      </w:r>
      <w:r w:rsidRPr="003D4FAC">
        <w:t>text of the section needs to be amended by the same amending Act or instrument, the amendment</w:t>
      </w:r>
      <w:r w:rsidR="00B24442">
        <w:t>s</w:t>
      </w:r>
      <w:r w:rsidR="008F436A">
        <w:t xml:space="preserve"> </w:t>
      </w:r>
      <w:r w:rsidRPr="003D4FAC">
        <w:t xml:space="preserve">should still refer to </w:t>
      </w:r>
      <w:r w:rsidR="008F436A">
        <w:t>the provision being amended</w:t>
      </w:r>
      <w:r w:rsidRPr="003D4FAC">
        <w:t xml:space="preserve"> </w:t>
      </w:r>
      <w:r w:rsidR="008F436A">
        <w:t>using</w:t>
      </w:r>
      <w:r w:rsidRPr="003D4FAC">
        <w:t xml:space="preserve"> the subsection number.</w:t>
      </w:r>
    </w:p>
    <w:p w:rsidR="002D15F3" w:rsidRPr="003D4FAC" w:rsidRDefault="002D15F3" w:rsidP="002D15F3">
      <w:pPr>
        <w:pStyle w:val="BodyNum"/>
      </w:pPr>
      <w:r w:rsidRPr="003D4FAC">
        <w:t>The amendments should commence at the same time.</w:t>
      </w:r>
    </w:p>
    <w:p w:rsidR="002D15F3" w:rsidRPr="003D4FAC" w:rsidRDefault="002D15F3" w:rsidP="002D15F3">
      <w:pPr>
        <w:pStyle w:val="BodyNum"/>
      </w:pPr>
      <w:r w:rsidRPr="003D4FAC">
        <w:t>Drafters should also check for any affected cross</w:t>
      </w:r>
      <w:r w:rsidR="00C54945">
        <w:noBreakHyphen/>
      </w:r>
      <w:r w:rsidRPr="003D4FAC">
        <w:t>references.</w:t>
      </w:r>
    </w:p>
    <w:p w:rsidR="002D15F3" w:rsidRPr="003D4FAC" w:rsidRDefault="008D77E1" w:rsidP="003D4FAC">
      <w:pPr>
        <w:pStyle w:val="Head4"/>
      </w:pPr>
      <w:bookmarkStart w:id="89" w:name="_Toc8382726"/>
      <w:r w:rsidRPr="003D4FAC">
        <w:t xml:space="preserve">N6. </w:t>
      </w:r>
      <w:r w:rsidR="002D15F3" w:rsidRPr="003D4FAC">
        <w:t>Adding a subsection to a section that is not divided into subsections</w:t>
      </w:r>
      <w:bookmarkEnd w:id="89"/>
    </w:p>
    <w:p w:rsidR="002D15F3" w:rsidRPr="003D4FAC" w:rsidRDefault="002D15F3" w:rsidP="002D15F3">
      <w:pPr>
        <w:pStyle w:val="BodyNum"/>
      </w:pPr>
      <w:r w:rsidRPr="003D4FAC">
        <w:t>When one or more subsections are added to a section that is not divided into subsections:</w:t>
      </w:r>
    </w:p>
    <w:p w:rsidR="002D15F3" w:rsidRPr="003D4FAC" w:rsidRDefault="002D15F3" w:rsidP="002D15F3">
      <w:pPr>
        <w:pStyle w:val="BodyPara"/>
      </w:pPr>
      <w:r w:rsidRPr="003D4FAC">
        <w:t>the drafter should insert a “(1)” before the existing opening text of the section; and</w:t>
      </w:r>
    </w:p>
    <w:p w:rsidR="002D15F3" w:rsidRPr="003D4FAC" w:rsidRDefault="002D15F3" w:rsidP="002D15F3">
      <w:pPr>
        <w:pStyle w:val="BodyPara"/>
      </w:pPr>
      <w:r w:rsidRPr="003D4FAC">
        <w:t>if the existing text needs to be amended by the same amending Act or instrument, the amendment should refer to it by its section number (not as subsection (1)).</w:t>
      </w:r>
    </w:p>
    <w:p w:rsidR="002D15F3" w:rsidRPr="003D4FAC" w:rsidRDefault="002D15F3" w:rsidP="002D15F3">
      <w:pPr>
        <w:pStyle w:val="BodyNum"/>
      </w:pPr>
      <w:r w:rsidRPr="003D4FAC">
        <w:t>The amendments should commence at the same time.</w:t>
      </w:r>
    </w:p>
    <w:p w:rsidR="002D15F3" w:rsidRPr="003D4FAC" w:rsidRDefault="002D15F3" w:rsidP="002D15F3">
      <w:pPr>
        <w:pStyle w:val="BodyNum"/>
      </w:pPr>
      <w:r w:rsidRPr="003D4FAC">
        <w:t>Drafters should also check for any affected cross</w:t>
      </w:r>
      <w:r w:rsidR="00C54945">
        <w:noBreakHyphen/>
      </w:r>
      <w:r w:rsidRPr="003D4FAC">
        <w:t>references.</w:t>
      </w:r>
    </w:p>
    <w:p w:rsidR="00935D1F" w:rsidRPr="003D4FAC" w:rsidRDefault="008D77E1" w:rsidP="003D4FAC">
      <w:pPr>
        <w:pStyle w:val="Head3"/>
        <w:pageBreakBefore/>
      </w:pPr>
      <w:bookmarkStart w:id="90" w:name="_Toc8382727"/>
      <w:r w:rsidRPr="003D4FAC">
        <w:lastRenderedPageBreak/>
        <w:t>P</w:t>
      </w:r>
      <w:r w:rsidR="00935D1F" w:rsidRPr="003D4FAC">
        <w:t>. Schedules</w:t>
      </w:r>
      <w:bookmarkEnd w:id="90"/>
    </w:p>
    <w:p w:rsidR="00935D1F" w:rsidRPr="003D4FAC" w:rsidRDefault="00935D1F" w:rsidP="00086066">
      <w:pPr>
        <w:pStyle w:val="BodyNum"/>
      </w:pPr>
      <w:r w:rsidRPr="003D4FAC">
        <w:t>Schedules often contain units that correspond to units found in the body of an Act</w:t>
      </w:r>
      <w:r w:rsidR="00FD599F" w:rsidRPr="003D4FAC">
        <w:t xml:space="preserve"> or instrument</w:t>
      </w:r>
      <w:r w:rsidRPr="003D4FAC">
        <w:t>, for example, clauses or items (corresponding to sections), subclauses or subitems (corresponding to subsections), paragraphs, definitions etc. The amendment forms deal with these units in Schedules in a way that corresponds closely to the way they would be dealt with if they appeared in the body of an Act</w:t>
      </w:r>
      <w:r w:rsidR="00FD599F" w:rsidRPr="003D4FAC">
        <w:t xml:space="preserve"> or instrument</w:t>
      </w:r>
      <w:r w:rsidRPr="003D4FAC">
        <w:t>. The general principle is to use the same form as for the body of an Act</w:t>
      </w:r>
      <w:r w:rsidR="00FD599F" w:rsidRPr="003D4FAC">
        <w:t xml:space="preserve"> or instrument</w:t>
      </w:r>
      <w:r w:rsidRPr="003D4FAC">
        <w:t>, with the addition of the words “of the Schedule”, “of Schedule 1” etc. The following examples illustrate this principle.</w:t>
      </w:r>
    </w:p>
    <w:p w:rsidR="00935D1F" w:rsidRPr="003D4FAC" w:rsidRDefault="008D77E1" w:rsidP="003D4FAC">
      <w:pPr>
        <w:pStyle w:val="Head4"/>
      </w:pPr>
      <w:bookmarkStart w:id="91" w:name="_Toc8382728"/>
      <w:r w:rsidRPr="003D4FAC">
        <w:t>P</w:t>
      </w:r>
      <w:r w:rsidR="00935D1F" w:rsidRPr="003D4FAC">
        <w:t>1. Amendments of non</w:t>
      </w:r>
      <w:r w:rsidR="00C54945">
        <w:noBreakHyphen/>
      </w:r>
      <w:r w:rsidR="00935D1F" w:rsidRPr="003D4FAC">
        <w:t>amending Schedules</w:t>
      </w:r>
      <w:bookmarkEnd w:id="91"/>
    </w:p>
    <w:p w:rsidR="007144A4" w:rsidRPr="003D4FAC" w:rsidRDefault="007144A4" w:rsidP="007144A4">
      <w:pPr>
        <w:pStyle w:val="BodyNum"/>
      </w:pPr>
      <w:r w:rsidRPr="003D4FAC">
        <w:t>Provisions in non</w:t>
      </w:r>
      <w:r w:rsidR="00C54945">
        <w:noBreakHyphen/>
      </w:r>
      <w:r w:rsidRPr="003D4FAC">
        <w:t>amending Schedules that are formatted like sections are usually called clauses. However, they</w:t>
      </w:r>
      <w:r w:rsidR="008D77E1" w:rsidRPr="003D4FAC">
        <w:t xml:space="preserve"> are sometimes </w:t>
      </w:r>
      <w:r w:rsidRPr="003D4FAC">
        <w:t>called items or sections. They are amended by identifying in the item heading the clause, item or section number, followed by the Schedule number.</w:t>
      </w:r>
    </w:p>
    <w:p w:rsidR="00935D1F" w:rsidRPr="003D4FAC" w:rsidRDefault="00FA2AAA" w:rsidP="00935D1F">
      <w:pPr>
        <w:pStyle w:val="ItemHead"/>
      </w:pPr>
      <w:r>
        <w:t>74</w:t>
      </w:r>
      <w:r w:rsidR="00935D1F" w:rsidRPr="003D4FAC">
        <w:t xml:space="preserve">  Subclause 200(4) of Schedule 1</w:t>
      </w:r>
    </w:p>
    <w:p w:rsidR="00935D1F" w:rsidRPr="003D4FAC" w:rsidRDefault="00935D1F" w:rsidP="00935D1F">
      <w:pPr>
        <w:pStyle w:val="Item"/>
      </w:pPr>
      <w:r w:rsidRPr="003D4FAC">
        <w:t>After “frog”, insert “, toad”.</w:t>
      </w:r>
    </w:p>
    <w:p w:rsidR="00935D1F" w:rsidRPr="003D4FAC" w:rsidRDefault="00FA2AAA" w:rsidP="00935D1F">
      <w:pPr>
        <w:pStyle w:val="ItemHead"/>
      </w:pPr>
      <w:r>
        <w:t>75</w:t>
      </w:r>
      <w:r w:rsidR="00935D1F" w:rsidRPr="003D4FAC">
        <w:t xml:space="preserve">  Subclause 200(4) of the Schedule (paragraph (b) of the definition of </w:t>
      </w:r>
      <w:r w:rsidR="00935D1F" w:rsidRPr="003D4FAC">
        <w:rPr>
          <w:i/>
        </w:rPr>
        <w:t>animal</w:t>
      </w:r>
      <w:r w:rsidR="00935D1F" w:rsidRPr="003D4FAC">
        <w:t>)</w:t>
      </w:r>
    </w:p>
    <w:p w:rsidR="00935D1F" w:rsidRPr="003D4FAC" w:rsidRDefault="00935D1F" w:rsidP="00935D1F">
      <w:pPr>
        <w:pStyle w:val="Item"/>
      </w:pPr>
      <w:r w:rsidRPr="003D4FAC">
        <w:t>After “frog”, insert “, toad”.</w:t>
      </w:r>
    </w:p>
    <w:p w:rsidR="00EF7E37" w:rsidRPr="003D4FAC" w:rsidRDefault="00FA2AAA" w:rsidP="00EF7E37">
      <w:pPr>
        <w:pStyle w:val="ItemHead"/>
      </w:pPr>
      <w:r>
        <w:t>76</w:t>
      </w:r>
      <w:r w:rsidR="00EF7E37" w:rsidRPr="003D4FAC">
        <w:t xml:space="preserve">  Subclause 010.211(1) of Schedule 2</w:t>
      </w:r>
    </w:p>
    <w:p w:rsidR="00EF7E37" w:rsidRPr="003D4FAC" w:rsidRDefault="00EF7E37" w:rsidP="00EF7E37">
      <w:pPr>
        <w:pStyle w:val="Item"/>
      </w:pPr>
      <w:r w:rsidRPr="003D4FAC">
        <w:t>Omit “(5) or (6)”, substitute “(5), (6) or (7)”.</w:t>
      </w:r>
    </w:p>
    <w:p w:rsidR="00EF7E37" w:rsidRPr="003D4FAC" w:rsidRDefault="00FA2AAA" w:rsidP="00EF7E37">
      <w:pPr>
        <w:pStyle w:val="ItemHead"/>
      </w:pPr>
      <w:r>
        <w:t>77</w:t>
      </w:r>
      <w:r w:rsidR="00EF7E37" w:rsidRPr="003D4FAC">
        <w:t xml:space="preserve">  Subclause 1.2.3(3) of Schedule 1</w:t>
      </w:r>
    </w:p>
    <w:p w:rsidR="00EF7E37" w:rsidRPr="003D4FAC" w:rsidRDefault="00EF7E37" w:rsidP="00EF7E37">
      <w:pPr>
        <w:pStyle w:val="Item"/>
      </w:pPr>
      <w:r w:rsidRPr="003D4FAC">
        <w:t>Omit “vaccine”, substitute “medicine”.</w:t>
      </w:r>
    </w:p>
    <w:p w:rsidR="00EF7E37" w:rsidRPr="003D4FAC" w:rsidRDefault="00FA2AAA" w:rsidP="00EF7E37">
      <w:pPr>
        <w:pStyle w:val="ItemHead"/>
        <w:rPr>
          <w:rFonts w:eastAsiaTheme="minorHAnsi"/>
          <w:szCs w:val="24"/>
        </w:rPr>
      </w:pPr>
      <w:r>
        <w:rPr>
          <w:rFonts w:eastAsiaTheme="minorHAnsi"/>
        </w:rPr>
        <w:t>78</w:t>
      </w:r>
      <w:r w:rsidR="00EF7E37" w:rsidRPr="003D4FAC">
        <w:rPr>
          <w:rFonts w:eastAsiaTheme="minorHAnsi"/>
        </w:rPr>
        <w:t xml:space="preserve">  Subparagraph 1.2.8(2)(a)(i) of Schedule 1</w:t>
      </w:r>
    </w:p>
    <w:p w:rsidR="00EF7E37" w:rsidRPr="003D4FAC" w:rsidRDefault="00EF7E37" w:rsidP="00EF7E37">
      <w:pPr>
        <w:pStyle w:val="Item"/>
        <w:rPr>
          <w:rFonts w:eastAsiaTheme="minorHAnsi"/>
        </w:rPr>
      </w:pPr>
      <w:r w:rsidRPr="003D4FAC">
        <w:rPr>
          <w:rFonts w:eastAsiaTheme="minorHAnsi"/>
        </w:rPr>
        <w:t>After “medical practitioner”, insert “or a hospital”.</w:t>
      </w:r>
    </w:p>
    <w:p w:rsidR="00EF7E37" w:rsidRPr="003D4FAC" w:rsidRDefault="00FA2AAA" w:rsidP="00EF7E37">
      <w:pPr>
        <w:pStyle w:val="ItemHead"/>
        <w:rPr>
          <w:rFonts w:eastAsiaTheme="minorHAnsi"/>
          <w:szCs w:val="24"/>
        </w:rPr>
      </w:pPr>
      <w:r>
        <w:rPr>
          <w:rFonts w:eastAsiaTheme="minorHAnsi"/>
        </w:rPr>
        <w:t>79</w:t>
      </w:r>
      <w:r w:rsidR="00EF7E37" w:rsidRPr="003D4FAC">
        <w:rPr>
          <w:rFonts w:eastAsiaTheme="minorHAnsi"/>
        </w:rPr>
        <w:t xml:space="preserve">  Division 2.42 of Schedule 1 (heading)</w:t>
      </w:r>
    </w:p>
    <w:p w:rsidR="00EF7E37" w:rsidRPr="003D4FAC" w:rsidRDefault="00EF7E37" w:rsidP="00EF7E37">
      <w:pPr>
        <w:pStyle w:val="Item"/>
        <w:rPr>
          <w:rFonts w:eastAsiaTheme="minorHAnsi"/>
        </w:rPr>
      </w:pPr>
      <w:r w:rsidRPr="003D4FAC">
        <w:rPr>
          <w:rFonts w:eastAsiaTheme="minorHAnsi"/>
        </w:rPr>
        <w:t>Repeal the heading, substitute:</w:t>
      </w:r>
    </w:p>
    <w:p w:rsidR="00EF7E37" w:rsidRPr="003D4FAC" w:rsidRDefault="00FA2AAA" w:rsidP="00EF7E37">
      <w:pPr>
        <w:pStyle w:val="ItemHead"/>
        <w:rPr>
          <w:rFonts w:eastAsiaTheme="minorHAnsi"/>
          <w:szCs w:val="24"/>
        </w:rPr>
      </w:pPr>
      <w:r>
        <w:rPr>
          <w:rFonts w:eastAsiaTheme="minorHAnsi"/>
        </w:rPr>
        <w:t>80</w:t>
      </w:r>
      <w:r w:rsidR="00EF7E37" w:rsidRPr="003D4FAC">
        <w:rPr>
          <w:rFonts w:eastAsiaTheme="minorHAnsi"/>
        </w:rPr>
        <w:t xml:space="preserve">  Item 5 of Part 3 of Schedule 1 (heading)</w:t>
      </w:r>
    </w:p>
    <w:p w:rsidR="00EF7E37" w:rsidRPr="003D4FAC" w:rsidRDefault="00EF7E37" w:rsidP="00EF7E37">
      <w:pPr>
        <w:pStyle w:val="Item"/>
        <w:rPr>
          <w:rFonts w:eastAsiaTheme="minorHAnsi"/>
        </w:rPr>
      </w:pPr>
      <w:r w:rsidRPr="003D4FAC">
        <w:rPr>
          <w:rFonts w:eastAsiaTheme="minorHAnsi"/>
        </w:rPr>
        <w:t>Repeal the heading, substitute:</w:t>
      </w:r>
    </w:p>
    <w:p w:rsidR="00EF7E37" w:rsidRPr="003D4FAC" w:rsidRDefault="00FA2AAA" w:rsidP="00EF7E37">
      <w:pPr>
        <w:pStyle w:val="ItemHead"/>
        <w:rPr>
          <w:rFonts w:eastAsiaTheme="minorHAnsi"/>
          <w:szCs w:val="24"/>
        </w:rPr>
      </w:pPr>
      <w:r>
        <w:rPr>
          <w:rFonts w:eastAsiaTheme="minorHAnsi"/>
        </w:rPr>
        <w:t>81</w:t>
      </w:r>
      <w:r w:rsidR="00EF7E37" w:rsidRPr="003D4FAC">
        <w:rPr>
          <w:rFonts w:eastAsiaTheme="minorHAnsi"/>
        </w:rPr>
        <w:t xml:space="preserve">  Subitem 5.3 of Part 3 of Schedule 6</w:t>
      </w:r>
    </w:p>
    <w:p w:rsidR="00EF7E37" w:rsidRPr="003D4FAC" w:rsidRDefault="00EF7E37" w:rsidP="00EF7E37">
      <w:pPr>
        <w:pStyle w:val="Item"/>
        <w:rPr>
          <w:rFonts w:eastAsiaTheme="minorHAnsi"/>
        </w:rPr>
      </w:pPr>
      <w:r w:rsidRPr="003D4FAC">
        <w:rPr>
          <w:rFonts w:eastAsiaTheme="minorHAnsi"/>
        </w:rPr>
        <w:t xml:space="preserve">Repeal the </w:t>
      </w:r>
      <w:r w:rsidR="00C25BE8" w:rsidRPr="003D4FAC">
        <w:rPr>
          <w:rFonts w:eastAsiaTheme="minorHAnsi"/>
        </w:rPr>
        <w:t>sub</w:t>
      </w:r>
      <w:r w:rsidRPr="003D4FAC">
        <w:rPr>
          <w:rFonts w:eastAsiaTheme="minorHAnsi"/>
        </w:rPr>
        <w:t>item, substitute:</w:t>
      </w:r>
    </w:p>
    <w:p w:rsidR="00EF7E37" w:rsidRPr="003D4FAC" w:rsidRDefault="00FA2AAA" w:rsidP="00EF7E37">
      <w:pPr>
        <w:pStyle w:val="ItemHead"/>
        <w:rPr>
          <w:rFonts w:eastAsiaTheme="minorHAnsi"/>
          <w:szCs w:val="24"/>
        </w:rPr>
      </w:pPr>
      <w:r>
        <w:rPr>
          <w:rFonts w:eastAsiaTheme="minorHAnsi"/>
        </w:rPr>
        <w:t>82</w:t>
      </w:r>
      <w:r w:rsidR="00EF7E37" w:rsidRPr="003D4FAC">
        <w:rPr>
          <w:rFonts w:eastAsiaTheme="minorHAnsi"/>
        </w:rPr>
        <w:t xml:space="preserve">  Paragraph 5.10(a) of Part 3 of Schedule 6</w:t>
      </w:r>
    </w:p>
    <w:p w:rsidR="00EF7E37" w:rsidRPr="003D4FAC" w:rsidRDefault="00EF7E37" w:rsidP="00EF7E37">
      <w:pPr>
        <w:pStyle w:val="Item"/>
        <w:rPr>
          <w:rFonts w:eastAsiaTheme="minorHAnsi"/>
        </w:rPr>
      </w:pPr>
      <w:r w:rsidRPr="003D4FAC">
        <w:rPr>
          <w:rFonts w:eastAsiaTheme="minorHAnsi"/>
        </w:rPr>
        <w:t>Omit “authorised officer”, substitute “inspector”.</w:t>
      </w:r>
    </w:p>
    <w:p w:rsidR="007144A4" w:rsidRPr="003D4FAC" w:rsidRDefault="007144A4" w:rsidP="007144A4">
      <w:pPr>
        <w:pStyle w:val="BodyNum"/>
      </w:pPr>
      <w:r w:rsidRPr="003D4FAC">
        <w:t>Items in tables or numbered lists in a non</w:t>
      </w:r>
      <w:r w:rsidR="00C54945">
        <w:noBreakHyphen/>
      </w:r>
      <w:r w:rsidRPr="003D4FAC">
        <w:t>amending Schedule should be amended usin</w:t>
      </w:r>
      <w:r w:rsidR="008C6287" w:rsidRPr="003D4FAC">
        <w:t xml:space="preserve">g the forms for tables, </w:t>
      </w:r>
      <w:r w:rsidRPr="003D4FAC">
        <w:t xml:space="preserve">regardless of whether the items are called “table items” or just “items”. Whether the term “table item” or “item” is used in the amending form depends on how the provision is referred to in the legislation </w:t>
      </w:r>
      <w:r w:rsidR="008C6287" w:rsidRPr="003D4FAC">
        <w:t>to be</w:t>
      </w:r>
      <w:r w:rsidRPr="003D4FAC">
        <w:t xml:space="preserve"> amended.</w:t>
      </w:r>
    </w:p>
    <w:p w:rsidR="00EF7E37" w:rsidRPr="003D4FAC" w:rsidRDefault="008C6287" w:rsidP="007144A4">
      <w:pPr>
        <w:pStyle w:val="BodyNum"/>
      </w:pPr>
      <w:r w:rsidRPr="003D4FAC">
        <w:lastRenderedPageBreak/>
        <w:t>If</w:t>
      </w:r>
      <w:r w:rsidR="00EF7E37" w:rsidRPr="003D4FAC">
        <w:t xml:space="preserve"> the table or numbered list is within a clause, the clause should be identified first</w:t>
      </w:r>
      <w:r w:rsidRPr="003D4FAC">
        <w:t xml:space="preserve"> followed by the Schedule reference</w:t>
      </w:r>
      <w:r w:rsidR="00EF7E37" w:rsidRPr="003D4FAC">
        <w:t>. If there is no clause, but the table or numbered list is within a Part, the Part should be identified first</w:t>
      </w:r>
      <w:r w:rsidRPr="003D4FAC">
        <w:t xml:space="preserve"> followed by the Schedule reference</w:t>
      </w:r>
      <w:r w:rsidR="00EF7E37" w:rsidRPr="003D4FAC">
        <w:t xml:space="preserve">. If </w:t>
      </w:r>
      <w:r w:rsidRPr="003D4FAC">
        <w:t>the table does not belong to a clause or Part</w:t>
      </w:r>
      <w:r w:rsidR="00EF7E37" w:rsidRPr="003D4FAC">
        <w:t xml:space="preserve">, </w:t>
      </w:r>
      <w:r w:rsidRPr="003D4FAC">
        <w:t xml:space="preserve">just </w:t>
      </w:r>
      <w:r w:rsidR="00EF7E37" w:rsidRPr="003D4FAC">
        <w:t xml:space="preserve">the Schedule </w:t>
      </w:r>
      <w:r w:rsidRPr="003D4FAC">
        <w:t>is identified</w:t>
      </w:r>
      <w:r w:rsidR="00EF7E37" w:rsidRPr="003D4FAC">
        <w:t xml:space="preserve">. This is then followed </w:t>
      </w:r>
      <w:r w:rsidR="002F14DE" w:rsidRPr="003D4FAC">
        <w:t>in parenthesi</w:t>
      </w:r>
      <w:r w:rsidRPr="003D4FAC">
        <w:t xml:space="preserve">s </w:t>
      </w:r>
      <w:r w:rsidR="00EF7E37" w:rsidRPr="003D4FAC">
        <w:t>by the location of the amendment in the table or numbered list.</w:t>
      </w:r>
    </w:p>
    <w:p w:rsidR="00A519FE" w:rsidRPr="003D4FAC" w:rsidRDefault="002F14DE" w:rsidP="007144A4">
      <w:pPr>
        <w:pStyle w:val="BodyNum"/>
      </w:pPr>
      <w:r w:rsidRPr="003D4FAC">
        <w:t>I</w:t>
      </w:r>
      <w:r w:rsidR="008C6287" w:rsidRPr="003D4FAC">
        <w:t>f</w:t>
      </w:r>
      <w:r w:rsidR="00A519FE" w:rsidRPr="003D4FAC">
        <w:t xml:space="preserve"> </w:t>
      </w:r>
      <w:r w:rsidRPr="003D4FAC">
        <w:t xml:space="preserve">a </w:t>
      </w:r>
      <w:r w:rsidR="00A519FE" w:rsidRPr="003D4FAC">
        <w:t>list is formatted as a table, any substituted or inserted table item</w:t>
      </w:r>
      <w:r w:rsidR="008C6287" w:rsidRPr="003D4FAC">
        <w:t>s</w:t>
      </w:r>
      <w:r w:rsidR="00A519FE" w:rsidRPr="003D4FAC">
        <w:t xml:space="preserve"> should be formatted with </w:t>
      </w:r>
      <w:r w:rsidR="008C6287" w:rsidRPr="003D4FAC">
        <w:t>Tabletext,tt style, regardless of whether the table to be amended has been formatted with the Tabletext,tt style or with some other style.</w:t>
      </w:r>
      <w:r w:rsidR="00343F55" w:rsidRPr="003D4FAC">
        <w:t xml:space="preserve"> </w:t>
      </w:r>
      <w:r w:rsidRPr="003D4FAC">
        <w:t>However, i</w:t>
      </w:r>
      <w:r w:rsidR="00343F55" w:rsidRPr="003D4FAC">
        <w:t xml:space="preserve">f you are amending a </w:t>
      </w:r>
      <w:r w:rsidR="008C6287" w:rsidRPr="003D4FAC">
        <w:t xml:space="preserve">table in a </w:t>
      </w:r>
      <w:r w:rsidR="00343F55" w:rsidRPr="003D4FAC">
        <w:t xml:space="preserve">billable instrument </w:t>
      </w:r>
      <w:r w:rsidR="008C6287" w:rsidRPr="003D4FAC">
        <w:t>that does not use Tabletext,tt style</w:t>
      </w:r>
      <w:r w:rsidR="00343F55" w:rsidRPr="003D4FAC">
        <w:t>, check with the head dr</w:t>
      </w:r>
      <w:r w:rsidR="008C6287" w:rsidRPr="003D4FAC">
        <w:t>after as to which style to use</w:t>
      </w:r>
      <w:r w:rsidR="00343F55" w:rsidRPr="003D4FAC">
        <w:t>.</w:t>
      </w:r>
    </w:p>
    <w:p w:rsidR="00343F55" w:rsidRPr="003D4FAC" w:rsidRDefault="008D77E1" w:rsidP="007144A4">
      <w:pPr>
        <w:pStyle w:val="BodyNum"/>
      </w:pPr>
      <w:r w:rsidRPr="003D4FAC">
        <w:t>If a</w:t>
      </w:r>
      <w:r w:rsidR="00343F55" w:rsidRPr="003D4FAC">
        <w:t xml:space="preserve"> list is not formatted as a table, any substituted or inserted items should match as closely as possible the style already used for the other items in the provision.</w:t>
      </w:r>
      <w:r w:rsidR="002805FE" w:rsidRPr="003D4FAC">
        <w:t xml:space="preserve"> If in doubt as to which style to use, check with the head drafter.</w:t>
      </w:r>
    </w:p>
    <w:p w:rsidR="00EF7E37" w:rsidRPr="003D4FAC" w:rsidRDefault="00FA2AAA" w:rsidP="00EF7E37">
      <w:pPr>
        <w:pStyle w:val="ItemHead"/>
        <w:rPr>
          <w:rFonts w:eastAsiaTheme="minorHAnsi"/>
          <w:szCs w:val="24"/>
        </w:rPr>
      </w:pPr>
      <w:r>
        <w:rPr>
          <w:rFonts w:eastAsiaTheme="minorHAnsi"/>
        </w:rPr>
        <w:t>83</w:t>
      </w:r>
      <w:r w:rsidR="00EF7E37" w:rsidRPr="003D4FAC">
        <w:rPr>
          <w:rFonts w:eastAsiaTheme="minorHAnsi"/>
        </w:rPr>
        <w:t xml:space="preserve">  Clause 23 of Schedule 1 (table item 3, column 4)</w:t>
      </w:r>
    </w:p>
    <w:p w:rsidR="00EF7E37" w:rsidRPr="003D4FAC" w:rsidRDefault="00EF7E37" w:rsidP="00EF7E37">
      <w:pPr>
        <w:pStyle w:val="Item"/>
        <w:rPr>
          <w:rFonts w:eastAsiaTheme="minorHAnsi"/>
        </w:rPr>
      </w:pPr>
      <w:r w:rsidRPr="003D4FAC">
        <w:rPr>
          <w:rFonts w:eastAsiaTheme="minorHAnsi"/>
        </w:rPr>
        <w:t>Omit “Board”, substitute “Commission”.</w:t>
      </w:r>
    </w:p>
    <w:p w:rsidR="00EF7E37" w:rsidRPr="003D4FAC" w:rsidRDefault="00FA2AAA" w:rsidP="00EF7E37">
      <w:pPr>
        <w:pStyle w:val="ItemHead"/>
        <w:rPr>
          <w:rFonts w:eastAsiaTheme="minorHAnsi"/>
          <w:szCs w:val="24"/>
        </w:rPr>
      </w:pPr>
      <w:r>
        <w:rPr>
          <w:rFonts w:eastAsiaTheme="minorHAnsi"/>
        </w:rPr>
        <w:t>84</w:t>
      </w:r>
      <w:r w:rsidR="00EF7E37" w:rsidRPr="003D4FAC">
        <w:rPr>
          <w:rFonts w:eastAsiaTheme="minorHAnsi"/>
        </w:rPr>
        <w:t xml:space="preserve">  Part 2 of Schedule 6 (cell at item 1A, column 3)</w:t>
      </w:r>
    </w:p>
    <w:p w:rsidR="00EF7E37" w:rsidRPr="003D4FAC" w:rsidRDefault="00EF7E37" w:rsidP="00EF7E37">
      <w:pPr>
        <w:pStyle w:val="Item"/>
        <w:rPr>
          <w:rFonts w:eastAsiaTheme="minorHAnsi"/>
        </w:rPr>
      </w:pPr>
      <w:r w:rsidRPr="003D4FAC">
        <w:rPr>
          <w:rFonts w:eastAsiaTheme="minorHAnsi"/>
        </w:rPr>
        <w:t>Repeal the cell, substitute:</w:t>
      </w:r>
    </w:p>
    <w:tbl>
      <w:tblPr>
        <w:tblW w:w="0" w:type="auto"/>
        <w:tblInd w:w="828" w:type="dxa"/>
        <w:tblLayout w:type="fixed"/>
        <w:tblLook w:val="0020" w:firstRow="1" w:lastRow="0" w:firstColumn="0" w:lastColumn="0" w:noHBand="0" w:noVBand="0"/>
      </w:tblPr>
      <w:tblGrid>
        <w:gridCol w:w="3675"/>
      </w:tblGrid>
      <w:tr w:rsidR="00133B4E" w:rsidRPr="003D4FAC" w:rsidTr="0036176D">
        <w:trPr>
          <w:cantSplit/>
        </w:trPr>
        <w:tc>
          <w:tcPr>
            <w:tcW w:w="3675" w:type="dxa"/>
            <w:shd w:val="clear" w:color="auto" w:fill="auto"/>
          </w:tcPr>
          <w:p w:rsidR="00133B4E" w:rsidRPr="003D4FAC" w:rsidRDefault="00133B4E" w:rsidP="0036176D">
            <w:pPr>
              <w:pStyle w:val="Tabletext"/>
            </w:pPr>
            <w:r w:rsidRPr="003D4FAC">
              <w:t>To suspend an approved provider from making appraisals under section 25</w:t>
            </w:r>
            <w:r w:rsidR="00C54945">
              <w:noBreakHyphen/>
            </w:r>
            <w:r w:rsidRPr="003D4FAC">
              <w:t>3 and reappraisals under section 27</w:t>
            </w:r>
            <w:r w:rsidR="00C54945">
              <w:noBreakHyphen/>
            </w:r>
            <w:r w:rsidRPr="003D4FAC">
              <w:t>5</w:t>
            </w:r>
          </w:p>
        </w:tc>
      </w:tr>
    </w:tbl>
    <w:p w:rsidR="00133B4E" w:rsidRPr="003D4FAC" w:rsidRDefault="00133B4E" w:rsidP="00133B4E">
      <w:pPr>
        <w:pStyle w:val="notedraft"/>
        <w:rPr>
          <w:rFonts w:eastAsiaTheme="minorHAnsi"/>
        </w:rPr>
      </w:pPr>
      <w:r w:rsidRPr="003D4FAC">
        <w:rPr>
          <w:rFonts w:eastAsiaTheme="minorHAnsi"/>
        </w:rPr>
        <w:t>[The substituted cell should be aligned with the word “Repeal”.]</w:t>
      </w:r>
    </w:p>
    <w:p w:rsidR="00EF7E37" w:rsidRPr="003D4FAC" w:rsidRDefault="00FA2AAA" w:rsidP="00EF7E37">
      <w:pPr>
        <w:pStyle w:val="ItemHead"/>
        <w:rPr>
          <w:rFonts w:eastAsiaTheme="minorHAnsi"/>
        </w:rPr>
      </w:pPr>
      <w:r>
        <w:rPr>
          <w:rFonts w:eastAsiaTheme="minorHAnsi"/>
        </w:rPr>
        <w:t>85</w:t>
      </w:r>
      <w:r w:rsidR="00EF7E37" w:rsidRPr="003D4FAC">
        <w:rPr>
          <w:rFonts w:eastAsiaTheme="minorHAnsi"/>
        </w:rPr>
        <w:t xml:space="preserve">  Schedule 9 (item 11)</w:t>
      </w:r>
    </w:p>
    <w:p w:rsidR="00EF7E37" w:rsidRPr="003D4FAC" w:rsidRDefault="00EF7E37" w:rsidP="00EF7E37">
      <w:pPr>
        <w:pStyle w:val="Item"/>
        <w:rPr>
          <w:rFonts w:eastAsiaTheme="minorHAnsi"/>
        </w:rPr>
      </w:pPr>
      <w:r w:rsidRPr="003D4FAC">
        <w:rPr>
          <w:rFonts w:eastAsiaTheme="minorHAnsi"/>
        </w:rPr>
        <w:t>Repeal the item, substitute:</w:t>
      </w:r>
    </w:p>
    <w:p w:rsidR="00133B4E" w:rsidRPr="003D4FAC" w:rsidRDefault="00133B4E" w:rsidP="00133B4E">
      <w:pPr>
        <w:pStyle w:val="subsection"/>
        <w:rPr>
          <w:rFonts w:eastAsiaTheme="minorHAnsi"/>
        </w:rPr>
      </w:pPr>
      <w:r w:rsidRPr="003D4FAC">
        <w:rPr>
          <w:rFonts w:eastAsiaTheme="minorHAnsi"/>
        </w:rPr>
        <w:tab/>
        <w:t>11.</w:t>
      </w:r>
      <w:r w:rsidRPr="003D4FAC">
        <w:rPr>
          <w:rFonts w:eastAsiaTheme="minorHAnsi"/>
        </w:rPr>
        <w:tab/>
        <w:t>Australian Capital Territory</w:t>
      </w:r>
    </w:p>
    <w:p w:rsidR="00EF7E37" w:rsidRPr="003D4FAC" w:rsidRDefault="00FA2AAA" w:rsidP="00EF7E37">
      <w:pPr>
        <w:pStyle w:val="ItemHead"/>
        <w:rPr>
          <w:rFonts w:eastAsiaTheme="minorHAnsi"/>
          <w:szCs w:val="24"/>
        </w:rPr>
      </w:pPr>
      <w:r>
        <w:rPr>
          <w:rFonts w:eastAsiaTheme="minorHAnsi"/>
        </w:rPr>
        <w:t>86</w:t>
      </w:r>
      <w:r w:rsidR="00EF7E37" w:rsidRPr="003D4FAC">
        <w:rPr>
          <w:rFonts w:eastAsiaTheme="minorHAnsi"/>
        </w:rPr>
        <w:t xml:space="preserve">  Part 1 of Schedule 10 (table item 8)</w:t>
      </w:r>
    </w:p>
    <w:p w:rsidR="00EF7E37" w:rsidRPr="003D4FAC" w:rsidRDefault="00EF7E37" w:rsidP="00EF7E37">
      <w:pPr>
        <w:pStyle w:val="Item"/>
        <w:rPr>
          <w:rFonts w:eastAsiaTheme="minorHAnsi"/>
        </w:rPr>
      </w:pPr>
      <w:r w:rsidRPr="003D4FAC">
        <w:rPr>
          <w:rFonts w:eastAsiaTheme="minorHAnsi"/>
        </w:rPr>
        <w:t>Repeal the item, substitute:</w:t>
      </w:r>
    </w:p>
    <w:tbl>
      <w:tblPr>
        <w:tblW w:w="0" w:type="auto"/>
        <w:tblInd w:w="108" w:type="dxa"/>
        <w:tblLayout w:type="fixed"/>
        <w:tblLook w:val="0020" w:firstRow="1" w:lastRow="0" w:firstColumn="0" w:lastColumn="0" w:noHBand="0" w:noVBand="0"/>
      </w:tblPr>
      <w:tblGrid>
        <w:gridCol w:w="709"/>
        <w:gridCol w:w="3101"/>
        <w:gridCol w:w="3278"/>
      </w:tblGrid>
      <w:tr w:rsidR="00133B4E" w:rsidRPr="003D4FAC" w:rsidTr="0036176D">
        <w:trPr>
          <w:cantSplit/>
        </w:trPr>
        <w:tc>
          <w:tcPr>
            <w:tcW w:w="709" w:type="dxa"/>
            <w:shd w:val="clear" w:color="auto" w:fill="auto"/>
          </w:tcPr>
          <w:p w:rsidR="00133B4E" w:rsidRPr="003D4FAC" w:rsidRDefault="00133B4E" w:rsidP="0036176D">
            <w:pPr>
              <w:pStyle w:val="Tabletext"/>
            </w:pPr>
            <w:r w:rsidRPr="003D4FAC">
              <w:t>8</w:t>
            </w:r>
          </w:p>
        </w:tc>
        <w:tc>
          <w:tcPr>
            <w:tcW w:w="3101" w:type="dxa"/>
            <w:shd w:val="clear" w:color="auto" w:fill="auto"/>
          </w:tcPr>
          <w:p w:rsidR="00133B4E" w:rsidRPr="003D4FAC" w:rsidRDefault="00133B4E" w:rsidP="0036176D">
            <w:pPr>
              <w:pStyle w:val="Tabletext"/>
            </w:pPr>
            <w:r w:rsidRPr="003D4FAC">
              <w:t>New South Wales</w:t>
            </w:r>
          </w:p>
        </w:tc>
        <w:tc>
          <w:tcPr>
            <w:tcW w:w="3278" w:type="dxa"/>
            <w:shd w:val="clear" w:color="auto" w:fill="auto"/>
          </w:tcPr>
          <w:p w:rsidR="00133B4E" w:rsidRPr="003D4FAC" w:rsidRDefault="00133B4E" w:rsidP="00DB21EF">
            <w:pPr>
              <w:pStyle w:val="Tabletext"/>
              <w:jc w:val="right"/>
            </w:pPr>
            <w:r w:rsidRPr="003D4FAC">
              <w:t>10,239,835</w:t>
            </w:r>
          </w:p>
        </w:tc>
      </w:tr>
    </w:tbl>
    <w:p w:rsidR="00EF7E37" w:rsidRPr="003D4FAC" w:rsidRDefault="00FA2AAA" w:rsidP="00EF7E37">
      <w:pPr>
        <w:pStyle w:val="ItemHead"/>
        <w:rPr>
          <w:rFonts w:eastAsiaTheme="minorHAnsi"/>
          <w:szCs w:val="24"/>
        </w:rPr>
      </w:pPr>
      <w:r>
        <w:rPr>
          <w:rFonts w:eastAsiaTheme="minorHAnsi"/>
        </w:rPr>
        <w:t>87</w:t>
      </w:r>
      <w:r w:rsidR="00EF7E37" w:rsidRPr="003D4FAC">
        <w:rPr>
          <w:rFonts w:eastAsiaTheme="minorHAnsi"/>
        </w:rPr>
        <w:t xml:space="preserve">  Part 4 of Schedule 11 (item 10)</w:t>
      </w:r>
    </w:p>
    <w:p w:rsidR="00EF7E37" w:rsidRPr="003D4FAC" w:rsidRDefault="00EF7E37" w:rsidP="00EF7E37">
      <w:pPr>
        <w:pStyle w:val="Item"/>
        <w:rPr>
          <w:rFonts w:eastAsiaTheme="minorHAnsi"/>
        </w:rPr>
      </w:pPr>
      <w:r w:rsidRPr="003D4FAC">
        <w:rPr>
          <w:rFonts w:eastAsiaTheme="minorHAnsi"/>
        </w:rPr>
        <w:t>Omit “868</w:t>
      </w:r>
      <w:r w:rsidR="00C54945">
        <w:rPr>
          <w:rFonts w:eastAsiaTheme="minorHAnsi"/>
        </w:rPr>
        <w:noBreakHyphen/>
      </w:r>
      <w:r w:rsidRPr="003D4FAC">
        <w:rPr>
          <w:rFonts w:eastAsiaTheme="minorHAnsi"/>
        </w:rPr>
        <w:t>85</w:t>
      </w:r>
      <w:r w:rsidR="00C54945">
        <w:rPr>
          <w:rFonts w:eastAsiaTheme="minorHAnsi"/>
        </w:rPr>
        <w:noBreakHyphen/>
      </w:r>
      <w:r w:rsidRPr="003D4FAC">
        <w:rPr>
          <w:rFonts w:eastAsiaTheme="minorHAnsi"/>
        </w:rPr>
        <w:t>9”, substitute “868</w:t>
      </w:r>
      <w:r w:rsidR="00C54945">
        <w:rPr>
          <w:rFonts w:eastAsiaTheme="minorHAnsi"/>
        </w:rPr>
        <w:noBreakHyphen/>
      </w:r>
      <w:r w:rsidRPr="003D4FAC">
        <w:rPr>
          <w:rFonts w:eastAsiaTheme="minorHAnsi"/>
        </w:rPr>
        <w:t>86</w:t>
      </w:r>
      <w:r w:rsidR="00C54945">
        <w:rPr>
          <w:rFonts w:eastAsiaTheme="minorHAnsi"/>
        </w:rPr>
        <w:noBreakHyphen/>
      </w:r>
      <w:r w:rsidRPr="003D4FAC">
        <w:rPr>
          <w:rFonts w:eastAsiaTheme="minorHAnsi"/>
        </w:rPr>
        <w:t>9”.</w:t>
      </w:r>
    </w:p>
    <w:p w:rsidR="00EF7E37" w:rsidRPr="003D4FAC" w:rsidRDefault="00FA2AAA" w:rsidP="00EF7E37">
      <w:pPr>
        <w:pStyle w:val="ItemHead"/>
        <w:rPr>
          <w:rFonts w:eastAsiaTheme="minorHAnsi"/>
          <w:szCs w:val="24"/>
        </w:rPr>
      </w:pPr>
      <w:r>
        <w:rPr>
          <w:rFonts w:eastAsiaTheme="minorHAnsi"/>
        </w:rPr>
        <w:t>88</w:t>
      </w:r>
      <w:r w:rsidR="00EF7E37" w:rsidRPr="003D4FAC">
        <w:rPr>
          <w:rFonts w:eastAsiaTheme="minorHAnsi"/>
        </w:rPr>
        <w:t xml:space="preserve">  Part 2 of Schedule 13 (item 41, column headed “Requirements”, after paragraph (f))</w:t>
      </w:r>
    </w:p>
    <w:p w:rsidR="00EF7E37" w:rsidRPr="003D4FAC" w:rsidRDefault="00EF7E37" w:rsidP="00EF7E37">
      <w:pPr>
        <w:pStyle w:val="Item"/>
        <w:rPr>
          <w:rFonts w:eastAsiaTheme="minorHAnsi"/>
        </w:rPr>
      </w:pPr>
      <w:r w:rsidRPr="003D4FAC">
        <w:rPr>
          <w:rFonts w:eastAsiaTheme="minorHAnsi"/>
        </w:rPr>
        <w:t>Insert:</w:t>
      </w:r>
    </w:p>
    <w:p w:rsidR="00133B4E" w:rsidRPr="003D4FAC" w:rsidRDefault="00133B4E" w:rsidP="00133B4E">
      <w:pPr>
        <w:pStyle w:val="Tablea"/>
      </w:pPr>
      <w:r w:rsidRPr="003D4FAC">
        <w:t>(fa) the number of persons; or</w:t>
      </w:r>
    </w:p>
    <w:p w:rsidR="00EF7E37" w:rsidRPr="003D4FAC" w:rsidRDefault="00133B4E" w:rsidP="00133B4E">
      <w:pPr>
        <w:pStyle w:val="notedraft"/>
      </w:pPr>
      <w:r w:rsidRPr="003D4FAC">
        <w:t xml:space="preserve">[See Part </w:t>
      </w:r>
      <w:r w:rsidR="004D2862" w:rsidRPr="003D4FAC">
        <w:t>S</w:t>
      </w:r>
      <w:r w:rsidRPr="003D4FAC">
        <w:t xml:space="preserve"> for further examples.]</w:t>
      </w:r>
    </w:p>
    <w:p w:rsidR="00935D1F" w:rsidRDefault="008D77E1" w:rsidP="003D4FAC">
      <w:pPr>
        <w:pStyle w:val="Head4"/>
      </w:pPr>
      <w:bookmarkStart w:id="92" w:name="_Toc8382729"/>
      <w:r w:rsidRPr="003D4FAC">
        <w:t>P</w:t>
      </w:r>
      <w:r w:rsidR="00935D1F" w:rsidRPr="003D4FAC">
        <w:t>2. Amendments of amending Schedules</w:t>
      </w:r>
      <w:bookmarkStart w:id="93" w:name="avw"/>
      <w:bookmarkEnd w:id="93"/>
      <w:bookmarkEnd w:id="92"/>
    </w:p>
    <w:p w:rsidR="006C4FF2" w:rsidRPr="006C4FF2" w:rsidRDefault="00BB5069" w:rsidP="006C4FF2">
      <w:pPr>
        <w:pStyle w:val="BodyNum"/>
      </w:pPr>
      <w:r>
        <w:t>T</w:t>
      </w:r>
      <w:r w:rsidR="006C4FF2">
        <w:t xml:space="preserve">he rules in Word Note 4.2 about </w:t>
      </w:r>
      <w:r>
        <w:t>“</w:t>
      </w:r>
      <w:r w:rsidR="006C4FF2">
        <w:t>Special</w:t>
      </w:r>
      <w:r>
        <w:t>”</w:t>
      </w:r>
      <w:r w:rsidR="006C4FF2">
        <w:t xml:space="preserve"> style </w:t>
      </w:r>
      <w:r>
        <w:t xml:space="preserve">(and, if relevant, Transitional style) apply </w:t>
      </w:r>
      <w:r w:rsidR="006C4FF2">
        <w:t xml:space="preserve">in drafting an amendment of an amending Schedule to include in that Schedule a new </w:t>
      </w:r>
      <w:r w:rsidR="006C4FF2">
        <w:lastRenderedPageBreak/>
        <w:t>or substitute heading (to the Schedule, or to a Part, Division or item of it</w:t>
      </w:r>
      <w:r w:rsidR="00D95F20">
        <w:t xml:space="preserve"> or to indicate legislation being amended by the Schedule</w:t>
      </w:r>
      <w:r w:rsidR="006C4FF2">
        <w:t>).</w:t>
      </w:r>
    </w:p>
    <w:p w:rsidR="008E7675" w:rsidRPr="003D4FAC" w:rsidRDefault="00FA2AAA" w:rsidP="00935D1F">
      <w:pPr>
        <w:pStyle w:val="ItemHead"/>
      </w:pPr>
      <w:r>
        <w:t>89</w:t>
      </w:r>
      <w:r w:rsidR="008E7675" w:rsidRPr="003D4FAC">
        <w:t xml:space="preserve">  Item 200 of Schedule 1 (heading)</w:t>
      </w:r>
    </w:p>
    <w:p w:rsidR="008E7675" w:rsidRPr="003D4FAC" w:rsidRDefault="008E7675" w:rsidP="008E7675">
      <w:pPr>
        <w:pStyle w:val="Item"/>
      </w:pPr>
      <w:r w:rsidRPr="003D4FAC">
        <w:t>Repeal the heading, substitute:</w:t>
      </w:r>
    </w:p>
    <w:p w:rsidR="00986742" w:rsidRPr="003D4FAC" w:rsidRDefault="00986742" w:rsidP="00986742">
      <w:pPr>
        <w:pStyle w:val="Specialtr"/>
      </w:pPr>
      <w:r w:rsidRPr="003D4FAC">
        <w:t>200  Transitional provisions</w:t>
      </w:r>
    </w:p>
    <w:p w:rsidR="00C06466" w:rsidRDefault="00FA2AAA" w:rsidP="00C06466">
      <w:pPr>
        <w:pStyle w:val="ItemHead"/>
      </w:pPr>
      <w:r>
        <w:t>90</w:t>
      </w:r>
      <w:r w:rsidR="00C06466">
        <w:t xml:space="preserve">  Item 200 of Schedule 1 (heading)</w:t>
      </w:r>
    </w:p>
    <w:p w:rsidR="00C06466" w:rsidRPr="00C06466" w:rsidRDefault="00C06466" w:rsidP="00C06466">
      <w:pPr>
        <w:pStyle w:val="Item"/>
      </w:pPr>
      <w:r>
        <w:t>After “</w:t>
      </w:r>
      <w:r>
        <w:rPr>
          <w:b/>
        </w:rPr>
        <w:t>Transitional</w:t>
      </w:r>
      <w:r>
        <w:t>”, insert “</w:t>
      </w:r>
      <w:r>
        <w:rPr>
          <w:b/>
        </w:rPr>
        <w:t>and application</w:t>
      </w:r>
      <w:r>
        <w:t>”.</w:t>
      </w:r>
    </w:p>
    <w:p w:rsidR="00935D1F" w:rsidRPr="003D4FAC" w:rsidRDefault="00FA2AAA" w:rsidP="00935D1F">
      <w:pPr>
        <w:pStyle w:val="ItemHead"/>
      </w:pPr>
      <w:r>
        <w:t>91</w:t>
      </w:r>
      <w:r w:rsidR="00935D1F" w:rsidRPr="003D4FAC">
        <w:t xml:space="preserve">  Item 200 of Schedule 1</w:t>
      </w:r>
    </w:p>
    <w:p w:rsidR="00935D1F" w:rsidRPr="003D4FAC" w:rsidRDefault="00E625DB" w:rsidP="00935D1F">
      <w:pPr>
        <w:pStyle w:val="Item"/>
      </w:pPr>
      <w:r w:rsidRPr="003D4FAC">
        <w:t xml:space="preserve">Omit “the paragraph”, </w:t>
      </w:r>
      <w:r w:rsidR="00935D1F" w:rsidRPr="003D4FAC">
        <w:t>substitute “the subparagraph”.</w:t>
      </w:r>
    </w:p>
    <w:p w:rsidR="00FA36D3" w:rsidRPr="003D4FAC" w:rsidRDefault="00FA2AAA" w:rsidP="00FA36D3">
      <w:pPr>
        <w:pStyle w:val="ItemHead"/>
      </w:pPr>
      <w:r>
        <w:t>92</w:t>
      </w:r>
      <w:r w:rsidR="00FA36D3" w:rsidRPr="003D4FAC">
        <w:t xml:space="preserve">  Item 57 of Schedule 1 (after subsection 148C(2))</w:t>
      </w:r>
    </w:p>
    <w:p w:rsidR="00FA36D3" w:rsidRPr="003D4FAC" w:rsidRDefault="00FA36D3" w:rsidP="00FA36D3">
      <w:pPr>
        <w:pStyle w:val="Item"/>
      </w:pPr>
      <w:r w:rsidRPr="003D4FAC">
        <w:t>Insert:</w:t>
      </w:r>
    </w:p>
    <w:p w:rsidR="00935D1F" w:rsidRPr="003D4FAC" w:rsidRDefault="00FA2AAA" w:rsidP="00935D1F">
      <w:pPr>
        <w:pStyle w:val="ItemHead"/>
      </w:pPr>
      <w:r>
        <w:t>93</w:t>
      </w:r>
      <w:r w:rsidR="00935D1F" w:rsidRPr="003D4FAC">
        <w:t xml:space="preserve">  Item 200 of Schedule 1 (paragraph (b) of the definition of </w:t>
      </w:r>
      <w:r w:rsidR="00935D1F" w:rsidRPr="003D4FAC">
        <w:rPr>
          <w:i/>
        </w:rPr>
        <w:t>frog</w:t>
      </w:r>
      <w:r w:rsidR="00935D1F" w:rsidRPr="003D4FAC">
        <w:t xml:space="preserve"> in subsection 32(9A))</w:t>
      </w:r>
    </w:p>
    <w:p w:rsidR="00935D1F" w:rsidRPr="003D4FAC" w:rsidRDefault="00935D1F" w:rsidP="00935D1F">
      <w:pPr>
        <w:pStyle w:val="Item"/>
      </w:pPr>
      <w:r w:rsidRPr="003D4FAC">
        <w:t>Omi</w:t>
      </w:r>
      <w:r w:rsidR="002A4FE5" w:rsidRPr="003D4FAC">
        <w:t xml:space="preserve">t “groan”, </w:t>
      </w:r>
      <w:r w:rsidRPr="003D4FAC">
        <w:t>substitute “green”.</w:t>
      </w:r>
    </w:p>
    <w:p w:rsidR="00935D1F" w:rsidRPr="003D4FAC" w:rsidRDefault="00FA2AAA" w:rsidP="00935D1F">
      <w:pPr>
        <w:pStyle w:val="ItemHead"/>
      </w:pPr>
      <w:r>
        <w:t>94</w:t>
      </w:r>
      <w:r w:rsidR="00935D1F" w:rsidRPr="003D4FAC">
        <w:t xml:space="preserve">  Subitem 200(4) of Schedule 1</w:t>
      </w:r>
    </w:p>
    <w:p w:rsidR="00935D1F" w:rsidRPr="003D4FAC" w:rsidRDefault="00935D1F" w:rsidP="00935D1F">
      <w:pPr>
        <w:pStyle w:val="Item"/>
      </w:pPr>
      <w:r w:rsidRPr="003D4FAC">
        <w:t>After “1995, ”, insert “1996”.</w:t>
      </w:r>
    </w:p>
    <w:p w:rsidR="00935D1F" w:rsidRPr="003D4FAC" w:rsidRDefault="000E6625" w:rsidP="000E6625">
      <w:pPr>
        <w:pStyle w:val="notedraft"/>
      </w:pPr>
      <w:r w:rsidRPr="003D4FAC">
        <w:rPr>
          <w:i w:val="0"/>
        </w:rPr>
        <w:t>[</w:t>
      </w:r>
      <w:r w:rsidR="00935D1F" w:rsidRPr="003D4FAC">
        <w:t>In this example, the amendment is being made to an application subitem in a</w:t>
      </w:r>
      <w:r w:rsidR="00AF0E37" w:rsidRPr="003D4FAC">
        <w:t xml:space="preserve"> Schedule to a</w:t>
      </w:r>
      <w:r w:rsidR="00935D1F" w:rsidRPr="003D4FAC">
        <w:t xml:space="preserve">n amending </w:t>
      </w:r>
      <w:r w:rsidR="00AF0E37" w:rsidRPr="003D4FAC">
        <w:t>Bill</w:t>
      </w:r>
      <w:r w:rsidR="00935D1F" w:rsidRPr="003D4FAC">
        <w:t>. Amending or repealing items ar</w:t>
      </w:r>
      <w:r w:rsidR="006A610F" w:rsidRPr="003D4FAC">
        <w:t>e never divided into subitems.]</w:t>
      </w:r>
    </w:p>
    <w:p w:rsidR="00687A69" w:rsidRPr="003D4FAC" w:rsidRDefault="00FA2AAA" w:rsidP="00687A69">
      <w:pPr>
        <w:pStyle w:val="ItemHead"/>
      </w:pPr>
      <w:r>
        <w:t>95</w:t>
      </w:r>
      <w:r w:rsidR="00687A69" w:rsidRPr="003D4FAC">
        <w:t xml:space="preserve">  Items 9 and 10 of Schedule 5</w:t>
      </w:r>
    </w:p>
    <w:p w:rsidR="00687A69" w:rsidRPr="003D4FAC" w:rsidRDefault="00687A69" w:rsidP="00687A69">
      <w:pPr>
        <w:pStyle w:val="Item"/>
      </w:pPr>
      <w:r w:rsidRPr="003D4FAC">
        <w:t>Repeal the items.</w:t>
      </w:r>
    </w:p>
    <w:p w:rsidR="00687A69" w:rsidRPr="003D4FAC" w:rsidRDefault="000E6625" w:rsidP="000E6625">
      <w:pPr>
        <w:pStyle w:val="notedraft"/>
      </w:pPr>
      <w:r w:rsidRPr="003D4FAC">
        <w:rPr>
          <w:i w:val="0"/>
        </w:rPr>
        <w:t>[</w:t>
      </w:r>
      <w:r w:rsidR="00687A69" w:rsidRPr="003D4FAC">
        <w:t xml:space="preserve">The above form is to be used to repeal an amending item or items. </w:t>
      </w:r>
      <w:r w:rsidR="0037148B" w:rsidRPr="003D4FAC">
        <w:t xml:space="preserve">If the repeal will mean that there are no amending items remaining under the relevant Act or instrument </w:t>
      </w:r>
      <w:r w:rsidR="002A4FE5" w:rsidRPr="003D4FAC">
        <w:t>title aat style heading</w:t>
      </w:r>
      <w:r w:rsidR="0037148B" w:rsidRPr="003D4FAC">
        <w:t>, you will also need to include a separate amending item to repeal that heading (see the example below).]</w:t>
      </w:r>
    </w:p>
    <w:p w:rsidR="00687A69" w:rsidRPr="003D4FAC" w:rsidRDefault="00FA2AAA" w:rsidP="00687A69">
      <w:pPr>
        <w:pStyle w:val="ItemHead"/>
      </w:pPr>
      <w:r>
        <w:t>96</w:t>
      </w:r>
      <w:r w:rsidR="00687A69" w:rsidRPr="003D4FAC">
        <w:t xml:space="preserve">  Schedule 5 (heading </w:t>
      </w:r>
      <w:r w:rsidR="008B5622" w:rsidRPr="003D4FAC">
        <w:t>specifying</w:t>
      </w:r>
      <w:r w:rsidR="00687A69" w:rsidRPr="003D4FAC">
        <w:t xml:space="preserve"> </w:t>
      </w:r>
      <w:r w:rsidR="004E413C" w:rsidRPr="003D4FAC">
        <w:rPr>
          <w:i/>
        </w:rPr>
        <w:t>Fair Work Act 2009</w:t>
      </w:r>
      <w:r w:rsidR="00687A69" w:rsidRPr="003D4FAC">
        <w:t>)</w:t>
      </w:r>
    </w:p>
    <w:p w:rsidR="00687A69" w:rsidRPr="003D4FAC" w:rsidRDefault="00687A69" w:rsidP="00687A69">
      <w:pPr>
        <w:pStyle w:val="Item"/>
        <w:rPr>
          <w:i/>
        </w:rPr>
      </w:pPr>
      <w:r w:rsidRPr="003D4FAC">
        <w:t>Repeal the heading.</w:t>
      </w:r>
    </w:p>
    <w:p w:rsidR="00415E53" w:rsidRPr="003D4FAC" w:rsidRDefault="008D77E1" w:rsidP="003D4FAC">
      <w:pPr>
        <w:pStyle w:val="Head3"/>
        <w:pageBreakBefore/>
      </w:pPr>
      <w:bookmarkStart w:id="94" w:name="_Toc8382730"/>
      <w:r w:rsidRPr="003D4FAC">
        <w:lastRenderedPageBreak/>
        <w:t>Q</w:t>
      </w:r>
      <w:r w:rsidR="00415E53" w:rsidRPr="003D4FAC">
        <w:t>. Short titles</w:t>
      </w:r>
      <w:bookmarkEnd w:id="94"/>
    </w:p>
    <w:p w:rsidR="00415E53" w:rsidRPr="003D4FAC" w:rsidRDefault="00415E53" w:rsidP="00415E53">
      <w:pPr>
        <w:pStyle w:val="BodyNum"/>
      </w:pPr>
      <w:r w:rsidRPr="003D4FAC">
        <w:t>If you draft an amending item that amends the short title of an Act, you should insert the following note under the item:</w:t>
      </w:r>
    </w:p>
    <w:p w:rsidR="00415E53" w:rsidRPr="003D4FAC" w:rsidRDefault="00415E53" w:rsidP="00415E53">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415E53" w:rsidRPr="003D4FAC" w:rsidRDefault="00415E53" w:rsidP="00415E53">
      <w:pPr>
        <w:pStyle w:val="BodyNum"/>
      </w:pPr>
      <w:r w:rsidRPr="003D4FAC">
        <w:t>A note is not required for an amending item that amends the name of an instrument.</w:t>
      </w:r>
    </w:p>
    <w:p w:rsidR="00415E53" w:rsidRPr="003D4FAC" w:rsidRDefault="008D77E1" w:rsidP="003D4FAC">
      <w:pPr>
        <w:pStyle w:val="Head3"/>
        <w:pageBreakBefore/>
      </w:pPr>
      <w:bookmarkStart w:id="95" w:name="_Toc8382731"/>
      <w:r w:rsidRPr="003D4FAC">
        <w:lastRenderedPageBreak/>
        <w:t>R</w:t>
      </w:r>
      <w:r w:rsidR="00415E53" w:rsidRPr="003D4FAC">
        <w:t>. Simplified outlines</w:t>
      </w:r>
      <w:bookmarkEnd w:id="95"/>
    </w:p>
    <w:p w:rsidR="00415E53" w:rsidRDefault="00415E53" w:rsidP="00415E53">
      <w:pPr>
        <w:pStyle w:val="BodyNum"/>
      </w:pPr>
      <w:r w:rsidRPr="003D4FAC">
        <w:t>When amending a simplified outline, the words “simplified outline” should not be used in the amending item heading unless it is not possible to identify the simplified outline by reference to a section number. For example, if a simplified outline is contained in section 5 of an Act or instrument, it should be identified as “Section 5” in the amending item heading not “Section 5 (simplified outline)”.</w:t>
      </w:r>
    </w:p>
    <w:p w:rsidR="005A4A1F" w:rsidRPr="003D4FAC" w:rsidRDefault="005A4A1F" w:rsidP="00415E53">
      <w:pPr>
        <w:pStyle w:val="BodyNum"/>
      </w:pPr>
      <w:r>
        <w:t>The text being added or inserted should be in simplified outline style.</w:t>
      </w:r>
    </w:p>
    <w:p w:rsidR="00415E53" w:rsidRPr="003D4FAC" w:rsidRDefault="00415E53" w:rsidP="00415E53">
      <w:pPr>
        <w:pStyle w:val="BodyNum"/>
      </w:pPr>
      <w:r w:rsidRPr="003D4FAC">
        <w:t>If a simplified outline is not broken into units e.g. paragraphs, it should be amended using the standard amending forms.</w:t>
      </w:r>
    </w:p>
    <w:p w:rsidR="00415E53" w:rsidRPr="003D4FAC" w:rsidRDefault="00415E53" w:rsidP="00415E53">
      <w:pPr>
        <w:pStyle w:val="BodyNum"/>
      </w:pPr>
      <w:r w:rsidRPr="003D4FAC">
        <w:t>If a simplified outline is broken into units, e.g. paragraphs, and the changes are not such as to warrant repealing and substituting the outline, there are 2 methods available for amending the outline.</w:t>
      </w:r>
    </w:p>
    <w:p w:rsidR="00415E53" w:rsidRPr="003D4FAC" w:rsidRDefault="00415E53" w:rsidP="00415E53">
      <w:pPr>
        <w:pStyle w:val="BodyNum"/>
      </w:pPr>
      <w:r w:rsidRPr="003D4FAC">
        <w:t>The first method is to identify the unit of text affected in the heading to the amending item. Some examples are as follows:</w:t>
      </w:r>
    </w:p>
    <w:p w:rsidR="00415E53" w:rsidRPr="003D4FAC" w:rsidRDefault="00FA2AAA" w:rsidP="00415E53">
      <w:pPr>
        <w:pStyle w:val="ItemHead"/>
      </w:pPr>
      <w:r>
        <w:t>97</w:t>
      </w:r>
      <w:r w:rsidR="00415E53" w:rsidRPr="003D4FAC">
        <w:t xml:space="preserve">  Section 101 (after the paragraph </w:t>
      </w:r>
      <w:r w:rsidR="004E24DB">
        <w:t>beginning “</w:t>
      </w:r>
      <w:r w:rsidR="00415E53" w:rsidRPr="003D4FAC">
        <w:t>Division 4</w:t>
      </w:r>
      <w:r w:rsidR="004E24DB">
        <w:t>”</w:t>
      </w:r>
      <w:r w:rsidR="00415E53" w:rsidRPr="003D4FAC">
        <w:t>)</w:t>
      </w:r>
    </w:p>
    <w:p w:rsidR="00415E53" w:rsidRPr="003D4FAC" w:rsidRDefault="00415E53" w:rsidP="00415E53">
      <w:pPr>
        <w:pStyle w:val="Item"/>
      </w:pPr>
      <w:r w:rsidRPr="003D4FAC">
        <w:t>Insert:</w:t>
      </w:r>
    </w:p>
    <w:p w:rsidR="004433CA" w:rsidRPr="00AA4843" w:rsidRDefault="004433CA" w:rsidP="004433CA">
      <w:pPr>
        <w:pStyle w:val="SOText"/>
      </w:pPr>
      <w:r w:rsidRPr="003D4FAC">
        <w:t>Division 5 allows the Secretary to establish one or more offshore security zones on and around a security regulated offshore facility.</w:t>
      </w:r>
    </w:p>
    <w:p w:rsidR="00415E53" w:rsidRPr="003D4FAC" w:rsidRDefault="00FA2AAA" w:rsidP="00415E53">
      <w:pPr>
        <w:pStyle w:val="ItemHead"/>
      </w:pPr>
      <w:r>
        <w:t>98</w:t>
      </w:r>
      <w:r w:rsidR="00415E53" w:rsidRPr="003D4FAC">
        <w:t xml:space="preserve">  Section 101 (paragraph </w:t>
      </w:r>
      <w:r w:rsidR="004E24DB">
        <w:t>beginning “</w:t>
      </w:r>
      <w:r w:rsidR="00415E53" w:rsidRPr="003D4FAC">
        <w:t>Division 4</w:t>
      </w:r>
      <w:r w:rsidR="004E24DB">
        <w:t>”</w:t>
      </w:r>
      <w:r w:rsidR="00415E53" w:rsidRPr="003D4FAC">
        <w:t>)</w:t>
      </w:r>
    </w:p>
    <w:p w:rsidR="00415E53" w:rsidRPr="003D4FAC" w:rsidRDefault="00415E53" w:rsidP="00415E53">
      <w:pPr>
        <w:pStyle w:val="Item"/>
      </w:pPr>
      <w:r w:rsidRPr="003D4FAC">
        <w:t>Omit “Commission”, substitute “Tribunal”.</w:t>
      </w:r>
    </w:p>
    <w:p w:rsidR="00415E53" w:rsidRPr="003D4FAC" w:rsidRDefault="00FA2AAA" w:rsidP="00415E53">
      <w:pPr>
        <w:pStyle w:val="ItemHead"/>
      </w:pPr>
      <w:r>
        <w:t>99</w:t>
      </w:r>
      <w:r w:rsidR="00415E53" w:rsidRPr="003D4FAC">
        <w:t xml:space="preserve">  Section 101 (paragraph </w:t>
      </w:r>
      <w:r w:rsidR="004E24DB">
        <w:t>beginning “</w:t>
      </w:r>
      <w:r w:rsidR="00415E53" w:rsidRPr="003D4FAC">
        <w:t>Division 4</w:t>
      </w:r>
      <w:r w:rsidR="004E24DB">
        <w:t>”</w:t>
      </w:r>
      <w:r w:rsidR="00415E53" w:rsidRPr="003D4FAC">
        <w:t>)</w:t>
      </w:r>
    </w:p>
    <w:p w:rsidR="00415E53" w:rsidRPr="003D4FAC" w:rsidRDefault="00415E53" w:rsidP="00415E53">
      <w:pPr>
        <w:pStyle w:val="Item"/>
      </w:pPr>
      <w:r w:rsidRPr="003D4FAC">
        <w:t>Repeal the paragraph.</w:t>
      </w:r>
    </w:p>
    <w:p w:rsidR="004E24DB" w:rsidRDefault="004E24DB" w:rsidP="008D77E1">
      <w:pPr>
        <w:pStyle w:val="BodyNum"/>
      </w:pPr>
      <w:r>
        <w:t>The word “paragraph” may be used in an item heading to describe a paragraph formatted as a dot point (and the item heading must not use the phrase “dot point”).</w:t>
      </w:r>
    </w:p>
    <w:p w:rsidR="008D77E1" w:rsidRPr="003D4FAC" w:rsidRDefault="008D77E1" w:rsidP="008D77E1">
      <w:pPr>
        <w:pStyle w:val="BodyNum"/>
      </w:pPr>
      <w:r w:rsidRPr="003D4FAC">
        <w:t xml:space="preserve">You should not identify the text by counting the paragraphs e.g. “Section 101 (second paragraph)”. This is to minimise the possibility of misdescribed amendments </w:t>
      </w:r>
      <w:r w:rsidR="00B67457" w:rsidRPr="003D4FAC">
        <w:t>and the need for contingent commencements if</w:t>
      </w:r>
      <w:r w:rsidR="00E05C8D" w:rsidRPr="003D4FAC">
        <w:t xml:space="preserve"> paragraphs are </w:t>
      </w:r>
      <w:r w:rsidR="00B67457" w:rsidRPr="003D4FAC">
        <w:t xml:space="preserve">being </w:t>
      </w:r>
      <w:r w:rsidR="00E05C8D" w:rsidRPr="003D4FAC">
        <w:t>inserted in, or omitted from, the simplifi</w:t>
      </w:r>
      <w:r w:rsidR="00B67457" w:rsidRPr="003D4FAC">
        <w:t>ed outline by</w:t>
      </w:r>
      <w:r w:rsidR="00E05C8D" w:rsidRPr="003D4FAC">
        <w:t xml:space="preserve"> </w:t>
      </w:r>
      <w:r w:rsidR="00B67457" w:rsidRPr="003D4FAC">
        <w:t>another Act or instrument.</w:t>
      </w:r>
    </w:p>
    <w:p w:rsidR="00415E53" w:rsidRPr="003D4FAC" w:rsidRDefault="00415E53" w:rsidP="00415E53">
      <w:pPr>
        <w:pStyle w:val="BodyNum"/>
      </w:pPr>
      <w:r w:rsidRPr="003D4FAC">
        <w:t xml:space="preserve">The second method is to identify the unit of text affected in box form. Some examples are as follows: </w:t>
      </w:r>
    </w:p>
    <w:p w:rsidR="00415E53" w:rsidRPr="003D4FAC" w:rsidRDefault="00FA2AAA" w:rsidP="00415E53">
      <w:pPr>
        <w:pStyle w:val="ItemHead"/>
      </w:pPr>
      <w:r>
        <w:t>100</w:t>
      </w:r>
      <w:r w:rsidR="00415E53" w:rsidRPr="003D4FAC">
        <w:t xml:space="preserve">  Section 101</w:t>
      </w:r>
    </w:p>
    <w:p w:rsidR="00415E53" w:rsidRPr="003D4FAC" w:rsidRDefault="00415E53" w:rsidP="00415E53">
      <w:pPr>
        <w:pStyle w:val="Item"/>
      </w:pPr>
      <w:r w:rsidRPr="003D4FAC">
        <w:t>After:</w:t>
      </w:r>
    </w:p>
    <w:p w:rsidR="004433CA" w:rsidRPr="00AA4843" w:rsidRDefault="004433CA" w:rsidP="004433CA">
      <w:pPr>
        <w:pStyle w:val="SOText"/>
      </w:pPr>
      <w:r w:rsidRPr="003D4FAC">
        <w:t>Division 4 allows the Secretary to establish one or more on</w:t>
      </w:r>
      <w:r w:rsidR="00C54945">
        <w:noBreakHyphen/>
      </w:r>
      <w:r w:rsidRPr="003D4FAC">
        <w:t>board security zones on a regulated Australian ship.</w:t>
      </w:r>
    </w:p>
    <w:p w:rsidR="00415E53" w:rsidRPr="003D4FAC" w:rsidRDefault="00415E53" w:rsidP="00415E53">
      <w:pPr>
        <w:pStyle w:val="Item"/>
      </w:pPr>
      <w:r w:rsidRPr="003D4FAC">
        <w:t>insert:</w:t>
      </w:r>
    </w:p>
    <w:p w:rsidR="004433CA" w:rsidRPr="003D4FAC" w:rsidRDefault="004433CA" w:rsidP="004433CA">
      <w:pPr>
        <w:pStyle w:val="SOText"/>
      </w:pPr>
      <w:r w:rsidRPr="003D4FAC">
        <w:lastRenderedPageBreak/>
        <w:t>Division 5 allows the Secretary to establish one or more offshore security zones on and around a security regulated offshore facility.</w:t>
      </w:r>
    </w:p>
    <w:p w:rsidR="00415E53" w:rsidRPr="003D4FAC" w:rsidRDefault="00FA2AAA" w:rsidP="00415E53">
      <w:pPr>
        <w:pStyle w:val="ItemHead"/>
      </w:pPr>
      <w:r>
        <w:t>101</w:t>
      </w:r>
      <w:r w:rsidR="00415E53" w:rsidRPr="003D4FAC">
        <w:t xml:space="preserve">  Section 101</w:t>
      </w:r>
    </w:p>
    <w:p w:rsidR="00415E53" w:rsidRPr="003D4FAC" w:rsidRDefault="00415E53" w:rsidP="00415E53">
      <w:pPr>
        <w:pStyle w:val="Item"/>
      </w:pPr>
      <w:r w:rsidRPr="003D4FAC">
        <w:t>Omit:</w:t>
      </w:r>
    </w:p>
    <w:p w:rsidR="004433CA" w:rsidRPr="003D4FAC" w:rsidRDefault="004433CA" w:rsidP="004433CA">
      <w:pPr>
        <w:pStyle w:val="SOText"/>
      </w:pPr>
      <w:r w:rsidRPr="003D4FAC">
        <w:t>Division 4 allows the Secretary to establish one or more on</w:t>
      </w:r>
      <w:r w:rsidR="00C54945">
        <w:noBreakHyphen/>
      </w:r>
      <w:r w:rsidRPr="003D4FAC">
        <w:t>board security zones on a regulated Australian ship.</w:t>
      </w:r>
    </w:p>
    <w:p w:rsidR="00415E53" w:rsidRPr="003D4FAC" w:rsidRDefault="00415E53" w:rsidP="00415E53">
      <w:pPr>
        <w:pStyle w:val="Item"/>
      </w:pPr>
      <w:r w:rsidRPr="003D4FAC">
        <w:t>substitute:</w:t>
      </w:r>
    </w:p>
    <w:p w:rsidR="004433CA" w:rsidRPr="003D4FAC" w:rsidRDefault="004433CA" w:rsidP="004433CA">
      <w:pPr>
        <w:pStyle w:val="SOText"/>
      </w:pPr>
      <w:r w:rsidRPr="003D4FAC">
        <w:t>Division 4 allows the Secretary to establish one or more on</w:t>
      </w:r>
      <w:r w:rsidR="00C54945">
        <w:noBreakHyphen/>
      </w:r>
      <w:r w:rsidRPr="003D4FAC">
        <w:t>board security zones on a regulated Australian ship. It also allows the Secretary to vary those zones.</w:t>
      </w:r>
    </w:p>
    <w:p w:rsidR="004E24DB" w:rsidRPr="003D4FAC" w:rsidRDefault="00FA2AAA" w:rsidP="004E24DB">
      <w:pPr>
        <w:pStyle w:val="ItemHead"/>
      </w:pPr>
      <w:r>
        <w:t>102</w:t>
      </w:r>
      <w:r w:rsidR="004E24DB" w:rsidRPr="003D4FAC">
        <w:t xml:space="preserve">  Section 4</w:t>
      </w:r>
    </w:p>
    <w:p w:rsidR="004E24DB" w:rsidRPr="003D4FAC" w:rsidRDefault="004E24DB" w:rsidP="004E24DB">
      <w:pPr>
        <w:pStyle w:val="Item"/>
      </w:pPr>
      <w:r w:rsidRPr="003D4FAC">
        <w:t>Omit:</w:t>
      </w:r>
    </w:p>
    <w:p w:rsidR="004E24DB" w:rsidRPr="003D4FAC" w:rsidRDefault="004E24DB" w:rsidP="004E24DB">
      <w:pPr>
        <w:pStyle w:val="SOBullet"/>
      </w:pPr>
      <w:r w:rsidRPr="003D4FAC">
        <w:t>•</w:t>
      </w:r>
      <w:r w:rsidRPr="003D4FAC">
        <w:tab/>
        <w:t>This Act establishes the Australian Civilian Corps.</w:t>
      </w:r>
    </w:p>
    <w:p w:rsidR="004E24DB" w:rsidRPr="003D4FAC" w:rsidRDefault="004E24DB" w:rsidP="004E24DB">
      <w:pPr>
        <w:pStyle w:val="Item"/>
      </w:pPr>
      <w:r w:rsidRPr="003D4FAC">
        <w:t>substitute:</w:t>
      </w:r>
    </w:p>
    <w:p w:rsidR="004E24DB" w:rsidRPr="00AA4843" w:rsidRDefault="004E24DB" w:rsidP="004E24DB">
      <w:pPr>
        <w:pStyle w:val="SOBullet"/>
        <w:ind w:left="1560" w:hanging="426"/>
      </w:pPr>
      <w:r w:rsidRPr="00AA4843">
        <w:t>•</w:t>
      </w:r>
      <w:r w:rsidRPr="00AA4843">
        <w:tab/>
        <w:t>This Act establishes the Australian Civilian Corps. The Australian Civilian Corps consists of persons engaged under this Act as Australian Civilian Corps employees.</w:t>
      </w:r>
    </w:p>
    <w:p w:rsidR="00CC7DD0" w:rsidRDefault="00CC7DD0" w:rsidP="00415E53">
      <w:pPr>
        <w:pStyle w:val="BodyNum"/>
      </w:pPr>
      <w:r>
        <w:t>When using the second method, it does not matter whether boxed text quoted to indicate the location of the amendment (or the text being omitted) is formatted using the old styles for boxed text or the newer styles for simplified outlines. A whole word-processing paragraph of text to be included (by the first or second method) in a simplified outline should always be formatted using the relevant newer style for simplified outlines.</w:t>
      </w:r>
    </w:p>
    <w:p w:rsidR="00415E53" w:rsidRPr="003D4FAC" w:rsidRDefault="00415E53" w:rsidP="00415E53">
      <w:pPr>
        <w:pStyle w:val="BodyNum"/>
      </w:pPr>
      <w:r w:rsidRPr="003D4FAC">
        <w:t>Choosing which method to use depends on what is the clearest and easiest way of identifying the affected text. For example, if a simplified outline is broken into both paragraphs of unnumbered text and lettered paragraphs, using the first method may cause confusion if the only way to identify the text affected is by reference to the “paragraph” it is in. In such a case, the second method may be the clearest way of identifying the affected text.</w:t>
      </w:r>
    </w:p>
    <w:p w:rsidR="00415E53" w:rsidRDefault="00617DD4" w:rsidP="00415E53">
      <w:pPr>
        <w:pStyle w:val="BodyNum"/>
      </w:pPr>
      <w:r w:rsidRPr="00617DD4">
        <w:t>If</w:t>
      </w:r>
      <w:r w:rsidR="004E24DB">
        <w:t>, in a particular case,</w:t>
      </w:r>
      <w:r w:rsidRPr="00617DD4">
        <w:t xml:space="preserve"> you want to adopt a</w:t>
      </w:r>
      <w:r w:rsidR="004E24DB">
        <w:t xml:space="preserve">n </w:t>
      </w:r>
      <w:r w:rsidRPr="00617DD4">
        <w:t xml:space="preserve">approach </w:t>
      </w:r>
      <w:r w:rsidR="004E24DB">
        <w:t xml:space="preserve">other than the first approach and second approach </w:t>
      </w:r>
      <w:r w:rsidRPr="00617DD4">
        <w:t>you will need to seek the approval of the head drafter.</w:t>
      </w:r>
    </w:p>
    <w:p w:rsidR="00935D1F" w:rsidRPr="003D4FAC" w:rsidRDefault="008F5640" w:rsidP="003D4FAC">
      <w:pPr>
        <w:pStyle w:val="Head3"/>
        <w:pageBreakBefore/>
      </w:pPr>
      <w:bookmarkStart w:id="96" w:name="_Toc8382732"/>
      <w:r w:rsidRPr="003D4FAC">
        <w:lastRenderedPageBreak/>
        <w:t>S</w:t>
      </w:r>
      <w:r w:rsidR="00935D1F" w:rsidRPr="003D4FAC">
        <w:t xml:space="preserve">. </w:t>
      </w:r>
      <w:r w:rsidR="00682886" w:rsidRPr="003D4FAC">
        <w:t>T</w:t>
      </w:r>
      <w:r w:rsidR="00935D1F" w:rsidRPr="003D4FAC">
        <w:t>ables</w:t>
      </w:r>
      <w:bookmarkEnd w:id="96"/>
    </w:p>
    <w:p w:rsidR="00935D1F" w:rsidRPr="003D4FAC" w:rsidRDefault="00935D1F" w:rsidP="00086066">
      <w:pPr>
        <w:pStyle w:val="BodyNum"/>
      </w:pPr>
      <w:r w:rsidRPr="003D4FAC">
        <w:t>The forms for amending tables follow the same principles as for ordinary text. Amendments of tables need to identify the unit in which the table appears.</w:t>
      </w:r>
    </w:p>
    <w:p w:rsidR="00935D1F" w:rsidRPr="003D4FAC" w:rsidRDefault="00935D1F" w:rsidP="00086066">
      <w:pPr>
        <w:pStyle w:val="BodyNum"/>
      </w:pPr>
      <w:r w:rsidRPr="003D4FAC">
        <w:t>The amendments need to unambiguously identify the text to be amended. You should do this in a way that is convenient to the reader. This will very often involve referring to table items</w:t>
      </w:r>
      <w:r w:rsidR="008F5640" w:rsidRPr="003D4FAC">
        <w:t>,</w:t>
      </w:r>
      <w:r w:rsidRPr="003D4FAC">
        <w:t xml:space="preserve"> column headings or numbers</w:t>
      </w:r>
      <w:r w:rsidR="008F5640" w:rsidRPr="003D4FAC">
        <w:t>, or both</w:t>
      </w:r>
      <w:r w:rsidRPr="003D4FAC">
        <w:t>.</w:t>
      </w:r>
    </w:p>
    <w:p w:rsidR="00935D1F" w:rsidRPr="003D4FAC" w:rsidRDefault="008F5640" w:rsidP="003D4FAC">
      <w:pPr>
        <w:pStyle w:val="Head4"/>
      </w:pPr>
      <w:bookmarkStart w:id="97" w:name="_Toc8382733"/>
      <w:r w:rsidRPr="003D4FAC">
        <w:t>S</w:t>
      </w:r>
      <w:r w:rsidR="00935D1F" w:rsidRPr="003D4FAC">
        <w:t xml:space="preserve">1. </w:t>
      </w:r>
      <w:r w:rsidR="00AF4881" w:rsidRPr="003D4FAC">
        <w:t>R</w:t>
      </w:r>
      <w:r w:rsidR="00A249C3" w:rsidRPr="003D4FAC">
        <w:t>epeal</w:t>
      </w:r>
      <w:r w:rsidR="00AF4881" w:rsidRPr="003D4FAC">
        <w:t>ing</w:t>
      </w:r>
      <w:r w:rsidR="00935D1F" w:rsidRPr="003D4FAC">
        <w:t xml:space="preserve"> a table</w:t>
      </w:r>
      <w:bookmarkEnd w:id="97"/>
    </w:p>
    <w:p w:rsidR="00935D1F" w:rsidRPr="003D4FAC" w:rsidRDefault="00935D1F" w:rsidP="00086066">
      <w:pPr>
        <w:pStyle w:val="BodyNum"/>
      </w:pPr>
      <w:r w:rsidRPr="003D4FAC">
        <w:t>The form of the amendment is:</w:t>
      </w:r>
    </w:p>
    <w:p w:rsidR="00935D1F" w:rsidRPr="003D4FAC" w:rsidRDefault="00FA2AAA" w:rsidP="00935D1F">
      <w:pPr>
        <w:pStyle w:val="ItemHead"/>
      </w:pPr>
      <w:r>
        <w:t>103</w:t>
      </w:r>
      <w:r w:rsidR="00935D1F" w:rsidRPr="003D4FAC">
        <w:t xml:space="preserve">  Section 23 (table)</w:t>
      </w:r>
    </w:p>
    <w:p w:rsidR="00935D1F" w:rsidRPr="003D4FAC" w:rsidRDefault="00935D1F" w:rsidP="00935D1F">
      <w:pPr>
        <w:pStyle w:val="Item"/>
      </w:pPr>
      <w:r w:rsidRPr="003D4FAC">
        <w:t>Repeal the table.</w:t>
      </w:r>
    </w:p>
    <w:p w:rsidR="00133B4E" w:rsidRPr="003D4FAC" w:rsidRDefault="00133B4E" w:rsidP="00133B4E">
      <w:pPr>
        <w:pStyle w:val="notedraft"/>
      </w:pPr>
      <w:r w:rsidRPr="003D4FAC">
        <w:t xml:space="preserve">[This form and the other forms in this Part may need to be modified if there are 2 or more tables in </w:t>
      </w:r>
      <w:r w:rsidR="00054336" w:rsidRPr="003D4FAC">
        <w:t xml:space="preserve">the </w:t>
      </w:r>
      <w:r w:rsidRPr="003D4FAC">
        <w:t xml:space="preserve">provision being amended (as in some Divisions of the Health Insurance </w:t>
      </w:r>
      <w:r w:rsidR="002A4FE5" w:rsidRPr="003D4FAC">
        <w:t>(General Medical Services Table</w:t>
      </w:r>
      <w:r w:rsidRPr="003D4FAC">
        <w:t>) Regulation 2012</w:t>
      </w:r>
      <w:r w:rsidR="002A4FE5" w:rsidRPr="003D4FAC">
        <w:t>)</w:t>
      </w:r>
      <w:r w:rsidRPr="003D4FAC">
        <w:t>.]</w:t>
      </w:r>
    </w:p>
    <w:p w:rsidR="00FF3FAF" w:rsidRPr="003D4FAC" w:rsidRDefault="00FA2AAA" w:rsidP="00FF3FAF">
      <w:pPr>
        <w:pStyle w:val="ItemHead"/>
      </w:pPr>
      <w:r>
        <w:t>104</w:t>
      </w:r>
      <w:r w:rsidR="00FF3FAF" w:rsidRPr="003D4FAC">
        <w:t xml:space="preserve">  Regulation 201.004 (table 201.004)</w:t>
      </w:r>
    </w:p>
    <w:p w:rsidR="00FF3FAF" w:rsidRPr="003D4FAC" w:rsidRDefault="00FF3FAF" w:rsidP="00FF3FAF">
      <w:pPr>
        <w:pStyle w:val="Item"/>
      </w:pPr>
      <w:r w:rsidRPr="003D4FAC">
        <w:t>Repeal the table.</w:t>
      </w:r>
    </w:p>
    <w:p w:rsidR="00FF3FAF" w:rsidRPr="003D4FAC" w:rsidRDefault="00FF3FAF" w:rsidP="00FF3FAF">
      <w:pPr>
        <w:pStyle w:val="notedraft"/>
      </w:pPr>
      <w:r w:rsidRPr="003D4FAC">
        <w:t>[This form is used for numbered tables</w:t>
      </w:r>
      <w:r w:rsidR="00AA6AC2" w:rsidRPr="003D4FAC">
        <w:t xml:space="preserve"> such as those found in </w:t>
      </w:r>
      <w:r w:rsidR="00054336" w:rsidRPr="003D4FAC">
        <w:t xml:space="preserve">the </w:t>
      </w:r>
      <w:r w:rsidR="00AA6AC2" w:rsidRPr="003D4FAC">
        <w:t>C</w:t>
      </w:r>
      <w:r w:rsidR="00054336" w:rsidRPr="003D4FAC">
        <w:t xml:space="preserve">ivil </w:t>
      </w:r>
      <w:r w:rsidR="00AA6AC2" w:rsidRPr="003D4FAC">
        <w:t>A</w:t>
      </w:r>
      <w:r w:rsidR="00054336" w:rsidRPr="003D4FAC">
        <w:t xml:space="preserve">viation </w:t>
      </w:r>
      <w:r w:rsidR="00AA6AC2" w:rsidRPr="003D4FAC">
        <w:t>S</w:t>
      </w:r>
      <w:r w:rsidR="00054336" w:rsidRPr="003D4FAC">
        <w:t>afety Regulations 1998</w:t>
      </w:r>
      <w:r w:rsidRPr="003D4FAC">
        <w:t>.]</w:t>
      </w:r>
    </w:p>
    <w:p w:rsidR="00A249C3" w:rsidRPr="003D4FAC" w:rsidRDefault="008F5640" w:rsidP="003D4FAC">
      <w:pPr>
        <w:pStyle w:val="Head4"/>
      </w:pPr>
      <w:bookmarkStart w:id="98" w:name="_Toc8382734"/>
      <w:r w:rsidRPr="003D4FAC">
        <w:t>S</w:t>
      </w:r>
      <w:r w:rsidR="00A249C3" w:rsidRPr="003D4FAC">
        <w:t xml:space="preserve">2. </w:t>
      </w:r>
      <w:r w:rsidR="00AF4881" w:rsidRPr="003D4FAC">
        <w:t>R</w:t>
      </w:r>
      <w:r w:rsidR="00A249C3" w:rsidRPr="003D4FAC">
        <w:t>eplac</w:t>
      </w:r>
      <w:r w:rsidR="00AF4881" w:rsidRPr="003D4FAC">
        <w:t>ing</w:t>
      </w:r>
      <w:r w:rsidR="00A249C3" w:rsidRPr="003D4FAC">
        <w:t xml:space="preserve"> the whole of an item or insert</w:t>
      </w:r>
      <w:r w:rsidR="00E11F76" w:rsidRPr="003D4FAC">
        <w:t>ing</w:t>
      </w:r>
      <w:r w:rsidR="00A249C3" w:rsidRPr="003D4FAC">
        <w:t xml:space="preserve"> an item</w:t>
      </w:r>
      <w:r w:rsidR="00796647" w:rsidRPr="003D4FAC">
        <w:t xml:space="preserve"> in a table</w:t>
      </w:r>
      <w:bookmarkEnd w:id="98"/>
    </w:p>
    <w:p w:rsidR="00A249C3" w:rsidRPr="003D4FAC" w:rsidRDefault="00A249C3" w:rsidP="00A249C3">
      <w:pPr>
        <w:pStyle w:val="BodyNum"/>
      </w:pPr>
      <w:r w:rsidRPr="003D4FAC">
        <w:t xml:space="preserve">In the following discussion, and elsewhere in this manual, table rows are </w:t>
      </w:r>
      <w:r w:rsidR="0092364B" w:rsidRPr="003D4FAC">
        <w:t xml:space="preserve">generally </w:t>
      </w:r>
      <w:r w:rsidRPr="003D4FAC">
        <w:t>referred to as items.</w:t>
      </w:r>
    </w:p>
    <w:p w:rsidR="00A249C3" w:rsidRPr="003D4FAC" w:rsidRDefault="00A249C3" w:rsidP="00A249C3">
      <w:pPr>
        <w:pStyle w:val="BodyNum"/>
      </w:pPr>
      <w:r w:rsidRPr="003D4FAC">
        <w:t>Sometimes it will be more convenient, or more helpful to readers, to replace the whole of an item in a table (for example, if amendments are required in more than one cell in the item).</w:t>
      </w:r>
    </w:p>
    <w:p w:rsidR="00A249C3" w:rsidRPr="003D4FAC" w:rsidRDefault="00A249C3" w:rsidP="00A249C3">
      <w:pPr>
        <w:pStyle w:val="BodyNum"/>
      </w:pPr>
      <w:r w:rsidRPr="003D4FAC">
        <w:t>Amendments to replace the whole of an item in a table should identify the section (etc.), the table and the item. The substituted text should be in the form of item(s) from the table and be formatted in the appropriate font, size and typeface. The cells in the item(s) should be roughly the size of the original cells and be positioned in approximately the same position as the original cells.</w:t>
      </w:r>
      <w:r w:rsidR="00031FE5">
        <w:t xml:space="preserve"> Horizontal lines are not to be included before or after any items being inserted, only between table items where more than one item is being inserted.</w:t>
      </w:r>
    </w:p>
    <w:p w:rsidR="00A249C3" w:rsidRPr="003D4FAC" w:rsidRDefault="00FA2AAA" w:rsidP="00A249C3">
      <w:pPr>
        <w:pStyle w:val="ItemHead"/>
      </w:pPr>
      <w:r>
        <w:t>105</w:t>
      </w:r>
      <w:r w:rsidR="00A249C3" w:rsidRPr="003D4FAC">
        <w:t xml:space="preserve">  Section 23 (table item 2)</w:t>
      </w:r>
    </w:p>
    <w:p w:rsidR="00A249C3" w:rsidRPr="003D4FAC" w:rsidRDefault="00A249C3" w:rsidP="00A249C3">
      <w:pPr>
        <w:pStyle w:val="Item"/>
      </w:pPr>
      <w:r w:rsidRPr="003D4FAC">
        <w:t>Repeal the item, substitute:</w:t>
      </w:r>
    </w:p>
    <w:tbl>
      <w:tblPr>
        <w:tblW w:w="0" w:type="auto"/>
        <w:tblInd w:w="108" w:type="dxa"/>
        <w:tblLayout w:type="fixed"/>
        <w:tblLook w:val="0020" w:firstRow="1" w:lastRow="0" w:firstColumn="0" w:lastColumn="0" w:noHBand="0" w:noVBand="0"/>
      </w:tblPr>
      <w:tblGrid>
        <w:gridCol w:w="709"/>
        <w:gridCol w:w="3101"/>
        <w:gridCol w:w="3278"/>
      </w:tblGrid>
      <w:tr w:rsidR="00A249C3" w:rsidRPr="003D4FAC" w:rsidTr="0036176D">
        <w:trPr>
          <w:cantSplit/>
        </w:trPr>
        <w:tc>
          <w:tcPr>
            <w:tcW w:w="709" w:type="dxa"/>
            <w:shd w:val="clear" w:color="auto" w:fill="auto"/>
          </w:tcPr>
          <w:p w:rsidR="00A249C3" w:rsidRPr="003D4FAC" w:rsidRDefault="00A249C3" w:rsidP="0036176D">
            <w:pPr>
              <w:pStyle w:val="Tabletext"/>
            </w:pPr>
            <w:r w:rsidRPr="003D4FAC">
              <w:t>2</w:t>
            </w:r>
          </w:p>
        </w:tc>
        <w:tc>
          <w:tcPr>
            <w:tcW w:w="3101" w:type="dxa"/>
            <w:shd w:val="clear" w:color="auto" w:fill="auto"/>
          </w:tcPr>
          <w:p w:rsidR="00A249C3" w:rsidRPr="003D4FAC" w:rsidRDefault="00A249C3" w:rsidP="0036176D">
            <w:pPr>
              <w:pStyle w:val="Tabletext"/>
            </w:pPr>
            <w:r w:rsidRPr="003D4FAC">
              <w:t>New South Wales</w:t>
            </w:r>
          </w:p>
        </w:tc>
        <w:tc>
          <w:tcPr>
            <w:tcW w:w="3278" w:type="dxa"/>
            <w:shd w:val="clear" w:color="auto" w:fill="auto"/>
          </w:tcPr>
          <w:p w:rsidR="00A249C3" w:rsidRPr="003D4FAC" w:rsidRDefault="00A249C3" w:rsidP="0036176D">
            <w:pPr>
              <w:pStyle w:val="Tabletext"/>
              <w:jc w:val="right"/>
            </w:pPr>
            <w:r w:rsidRPr="003D4FAC">
              <w:t>10,239,835</w:t>
            </w:r>
          </w:p>
        </w:tc>
      </w:tr>
    </w:tbl>
    <w:p w:rsidR="00A249C3" w:rsidRPr="003D4FAC" w:rsidRDefault="00A249C3" w:rsidP="00A249C3">
      <w:pPr>
        <w:pStyle w:val="BodyNum"/>
      </w:pPr>
      <w:r w:rsidRPr="003D4FAC">
        <w:t>The form of the amendment to insert a table item is as follows. The cells in the item(s) should be roughly the size of the original cells and be positioned in approximately the same position as the original cells.</w:t>
      </w:r>
    </w:p>
    <w:p w:rsidR="00A249C3" w:rsidRPr="003D4FAC" w:rsidRDefault="00FA2AAA" w:rsidP="00A249C3">
      <w:pPr>
        <w:pStyle w:val="ItemHead"/>
      </w:pPr>
      <w:r>
        <w:t>106</w:t>
      </w:r>
      <w:r w:rsidR="00A249C3" w:rsidRPr="003D4FAC">
        <w:t xml:space="preserve">  Section 23 (after table item 2)</w:t>
      </w:r>
    </w:p>
    <w:p w:rsidR="00A249C3" w:rsidRPr="003D4FAC" w:rsidRDefault="00A249C3" w:rsidP="00A249C3">
      <w:pPr>
        <w:pStyle w:val="Item"/>
      </w:pPr>
      <w:r w:rsidRPr="003D4FAC">
        <w:lastRenderedPageBreak/>
        <w:t>Insert:</w:t>
      </w:r>
    </w:p>
    <w:tbl>
      <w:tblPr>
        <w:tblW w:w="0" w:type="auto"/>
        <w:tblInd w:w="108" w:type="dxa"/>
        <w:tblBorders>
          <w:insideH w:val="single" w:sz="2" w:space="0" w:color="auto"/>
        </w:tblBorders>
        <w:tblLayout w:type="fixed"/>
        <w:tblLook w:val="0020" w:firstRow="1" w:lastRow="0" w:firstColumn="0" w:lastColumn="0" w:noHBand="0" w:noVBand="0"/>
      </w:tblPr>
      <w:tblGrid>
        <w:gridCol w:w="709"/>
        <w:gridCol w:w="3101"/>
        <w:gridCol w:w="3278"/>
      </w:tblGrid>
      <w:tr w:rsidR="00A249C3" w:rsidRPr="003D4FAC" w:rsidTr="0036176D">
        <w:trPr>
          <w:cantSplit/>
        </w:trPr>
        <w:tc>
          <w:tcPr>
            <w:tcW w:w="709" w:type="dxa"/>
            <w:shd w:val="clear" w:color="auto" w:fill="auto"/>
          </w:tcPr>
          <w:p w:rsidR="00A249C3" w:rsidRPr="003D4FAC" w:rsidRDefault="00A249C3" w:rsidP="0036176D">
            <w:pPr>
              <w:pStyle w:val="Tabletext"/>
            </w:pPr>
            <w:r w:rsidRPr="003D4FAC">
              <w:t>2A</w:t>
            </w:r>
          </w:p>
        </w:tc>
        <w:tc>
          <w:tcPr>
            <w:tcW w:w="3101" w:type="dxa"/>
            <w:shd w:val="clear" w:color="auto" w:fill="auto"/>
          </w:tcPr>
          <w:p w:rsidR="00A249C3" w:rsidRPr="003D4FAC" w:rsidRDefault="00A249C3" w:rsidP="0036176D">
            <w:pPr>
              <w:pStyle w:val="Tabletext"/>
            </w:pPr>
            <w:r w:rsidRPr="003D4FAC">
              <w:t>New South Wales</w:t>
            </w:r>
          </w:p>
        </w:tc>
        <w:tc>
          <w:tcPr>
            <w:tcW w:w="3278" w:type="dxa"/>
            <w:shd w:val="clear" w:color="auto" w:fill="auto"/>
          </w:tcPr>
          <w:p w:rsidR="00A249C3" w:rsidRPr="003D4FAC" w:rsidRDefault="00A249C3" w:rsidP="0036176D">
            <w:pPr>
              <w:pStyle w:val="Tabletext"/>
              <w:tabs>
                <w:tab w:val="decimal" w:pos="1820"/>
              </w:tabs>
              <w:jc w:val="right"/>
            </w:pPr>
            <w:r w:rsidRPr="003D4FAC">
              <w:t>10,239,835</w:t>
            </w:r>
          </w:p>
        </w:tc>
      </w:tr>
      <w:tr w:rsidR="00A249C3" w:rsidRPr="003D4FAC" w:rsidTr="0036176D">
        <w:trPr>
          <w:cantSplit/>
        </w:trPr>
        <w:tc>
          <w:tcPr>
            <w:tcW w:w="709" w:type="dxa"/>
            <w:shd w:val="clear" w:color="auto" w:fill="auto"/>
          </w:tcPr>
          <w:p w:rsidR="00A249C3" w:rsidRPr="003D4FAC" w:rsidRDefault="00A249C3" w:rsidP="0036176D">
            <w:pPr>
              <w:pStyle w:val="Tabletext"/>
            </w:pPr>
            <w:r w:rsidRPr="003D4FAC">
              <w:t>2B</w:t>
            </w:r>
          </w:p>
        </w:tc>
        <w:tc>
          <w:tcPr>
            <w:tcW w:w="3101" w:type="dxa"/>
            <w:shd w:val="clear" w:color="auto" w:fill="auto"/>
          </w:tcPr>
          <w:p w:rsidR="00A249C3" w:rsidRPr="003D4FAC" w:rsidRDefault="00A249C3" w:rsidP="0036176D">
            <w:pPr>
              <w:pStyle w:val="Tabletext"/>
            </w:pPr>
            <w:r w:rsidRPr="003D4FAC">
              <w:t>Northern Territory</w:t>
            </w:r>
          </w:p>
        </w:tc>
        <w:tc>
          <w:tcPr>
            <w:tcW w:w="3278" w:type="dxa"/>
            <w:shd w:val="clear" w:color="auto" w:fill="auto"/>
          </w:tcPr>
          <w:p w:rsidR="00A249C3" w:rsidRPr="003D4FAC" w:rsidRDefault="00A249C3" w:rsidP="0036176D">
            <w:pPr>
              <w:pStyle w:val="Tabletext"/>
              <w:tabs>
                <w:tab w:val="decimal" w:pos="1820"/>
              </w:tabs>
              <w:jc w:val="right"/>
            </w:pPr>
            <w:r w:rsidRPr="003D4FAC">
              <w:t>20,235,535</w:t>
            </w:r>
          </w:p>
        </w:tc>
      </w:tr>
      <w:tr w:rsidR="00A249C3" w:rsidRPr="003D4FAC" w:rsidTr="0036176D">
        <w:trPr>
          <w:cantSplit/>
        </w:trPr>
        <w:tc>
          <w:tcPr>
            <w:tcW w:w="709" w:type="dxa"/>
            <w:shd w:val="clear" w:color="auto" w:fill="auto"/>
          </w:tcPr>
          <w:p w:rsidR="00A249C3" w:rsidRPr="003D4FAC" w:rsidRDefault="00A249C3" w:rsidP="0036176D">
            <w:pPr>
              <w:pStyle w:val="Tabletext"/>
            </w:pPr>
            <w:r w:rsidRPr="003D4FAC">
              <w:t>2C</w:t>
            </w:r>
          </w:p>
        </w:tc>
        <w:tc>
          <w:tcPr>
            <w:tcW w:w="3101" w:type="dxa"/>
            <w:shd w:val="clear" w:color="auto" w:fill="auto"/>
          </w:tcPr>
          <w:p w:rsidR="00A249C3" w:rsidRPr="003D4FAC" w:rsidRDefault="00A249C3" w:rsidP="0036176D">
            <w:pPr>
              <w:pStyle w:val="Tabletext"/>
            </w:pPr>
            <w:r w:rsidRPr="003D4FAC">
              <w:t>Queensland</w:t>
            </w:r>
          </w:p>
        </w:tc>
        <w:tc>
          <w:tcPr>
            <w:tcW w:w="3278" w:type="dxa"/>
            <w:shd w:val="clear" w:color="auto" w:fill="auto"/>
          </w:tcPr>
          <w:p w:rsidR="00A249C3" w:rsidRPr="003D4FAC" w:rsidRDefault="00A249C3" w:rsidP="0036176D">
            <w:pPr>
              <w:pStyle w:val="Tabletext"/>
              <w:tabs>
                <w:tab w:val="decimal" w:pos="1820"/>
              </w:tabs>
              <w:jc w:val="right"/>
            </w:pPr>
            <w:r w:rsidRPr="003D4FAC">
              <w:t>9,234,585</w:t>
            </w:r>
          </w:p>
        </w:tc>
      </w:tr>
    </w:tbl>
    <w:p w:rsidR="0036176D" w:rsidRPr="003D4FAC" w:rsidRDefault="0036176D" w:rsidP="0036176D">
      <w:pPr>
        <w:pStyle w:val="BodyNum"/>
      </w:pPr>
      <w:r w:rsidRPr="003D4FAC">
        <w:t>Where a number of table items are grouped under a table subheading, a new item may be included at the end of the grouped table items using the following form:</w:t>
      </w:r>
    </w:p>
    <w:p w:rsidR="0036176D" w:rsidRPr="003D4FAC" w:rsidRDefault="00FA2AAA" w:rsidP="0036176D">
      <w:pPr>
        <w:pStyle w:val="ItemHead"/>
      </w:pPr>
      <w:r>
        <w:t>107</w:t>
      </w:r>
      <w:r w:rsidR="0036176D" w:rsidRPr="003D4FAC">
        <w:t xml:space="preserve">  Schedule 2 (at the end of the table items headed “Victoria”)</w:t>
      </w:r>
    </w:p>
    <w:p w:rsidR="0036176D" w:rsidRPr="003D4FAC" w:rsidRDefault="0036176D" w:rsidP="0036176D">
      <w:pPr>
        <w:pStyle w:val="Item"/>
      </w:pPr>
      <w:r w:rsidRPr="003D4FAC">
        <w:t>Add:</w:t>
      </w:r>
    </w:p>
    <w:tbl>
      <w:tblPr>
        <w:tblW w:w="0" w:type="auto"/>
        <w:tblInd w:w="108" w:type="dxa"/>
        <w:tblLayout w:type="fixed"/>
        <w:tblLook w:val="0020" w:firstRow="1" w:lastRow="0" w:firstColumn="0" w:lastColumn="0" w:noHBand="0" w:noVBand="0"/>
      </w:tblPr>
      <w:tblGrid>
        <w:gridCol w:w="709"/>
        <w:gridCol w:w="3101"/>
        <w:gridCol w:w="3278"/>
      </w:tblGrid>
      <w:tr w:rsidR="0036176D" w:rsidRPr="003D4FAC" w:rsidTr="0036176D">
        <w:trPr>
          <w:cantSplit/>
        </w:trPr>
        <w:tc>
          <w:tcPr>
            <w:tcW w:w="709" w:type="dxa"/>
            <w:shd w:val="clear" w:color="auto" w:fill="auto"/>
          </w:tcPr>
          <w:p w:rsidR="0036176D" w:rsidRPr="003D4FAC" w:rsidRDefault="0036176D" w:rsidP="0036176D">
            <w:pPr>
              <w:pStyle w:val="Tabletext"/>
            </w:pPr>
            <w:r w:rsidRPr="003D4FAC">
              <w:t>5A</w:t>
            </w:r>
          </w:p>
        </w:tc>
        <w:tc>
          <w:tcPr>
            <w:tcW w:w="3101" w:type="dxa"/>
            <w:shd w:val="clear" w:color="auto" w:fill="auto"/>
          </w:tcPr>
          <w:p w:rsidR="0036176D" w:rsidRPr="003D4FAC" w:rsidRDefault="0036176D" w:rsidP="0036176D">
            <w:pPr>
              <w:pStyle w:val="Tabletext"/>
            </w:pPr>
            <w:r w:rsidRPr="003D4FAC">
              <w:t>Melbourne</w:t>
            </w:r>
          </w:p>
        </w:tc>
        <w:tc>
          <w:tcPr>
            <w:tcW w:w="3278" w:type="dxa"/>
            <w:shd w:val="clear" w:color="auto" w:fill="auto"/>
          </w:tcPr>
          <w:p w:rsidR="0036176D" w:rsidRPr="003D4FAC" w:rsidRDefault="0036176D" w:rsidP="0036176D">
            <w:pPr>
              <w:pStyle w:val="Tabletext"/>
              <w:jc w:val="right"/>
            </w:pPr>
            <w:r w:rsidRPr="003D4FAC">
              <w:t>10,239,835</w:t>
            </w:r>
          </w:p>
        </w:tc>
      </w:tr>
    </w:tbl>
    <w:p w:rsidR="002A23C9" w:rsidRDefault="002A23C9" w:rsidP="002A23C9">
      <w:pPr>
        <w:pStyle w:val="BodyNum"/>
      </w:pPr>
      <w:r>
        <w:t xml:space="preserve">An amendment to insert an item in a table whose items are not numbered but are arranged in alphabetical order need not specify where the insertion is to occur (but can rely on the location of the new item being worked out under section 11A of the </w:t>
      </w:r>
      <w:r w:rsidRPr="00CC7E47">
        <w:rPr>
          <w:i/>
        </w:rPr>
        <w:t>Acts Interpretation Act 1901</w:t>
      </w:r>
      <w:r>
        <w:t>).</w:t>
      </w:r>
    </w:p>
    <w:p w:rsidR="00A249C3" w:rsidRPr="003D4FAC" w:rsidRDefault="008F5640" w:rsidP="003D4FAC">
      <w:pPr>
        <w:pStyle w:val="Head4"/>
      </w:pPr>
      <w:bookmarkStart w:id="99" w:name="_Toc8382735"/>
      <w:r w:rsidRPr="003D4FAC">
        <w:t>S</w:t>
      </w:r>
      <w:r w:rsidR="00A249C3" w:rsidRPr="003D4FAC">
        <w:t xml:space="preserve">3. Referring to </w:t>
      </w:r>
      <w:r w:rsidR="00E5185B" w:rsidRPr="003D4FAC">
        <w:t xml:space="preserve">an </w:t>
      </w:r>
      <w:r w:rsidR="00A249C3" w:rsidRPr="003D4FAC">
        <w:t>unnumb</w:t>
      </w:r>
      <w:r w:rsidR="00E5185B" w:rsidRPr="003D4FAC">
        <w:t>ered item</w:t>
      </w:r>
      <w:r w:rsidR="00A249C3" w:rsidRPr="003D4FAC">
        <w:t xml:space="preserve"> in </w:t>
      </w:r>
      <w:r w:rsidR="00E5185B" w:rsidRPr="003D4FAC">
        <w:t xml:space="preserve">a </w:t>
      </w:r>
      <w:r w:rsidR="00A249C3" w:rsidRPr="003D4FAC">
        <w:t>table</w:t>
      </w:r>
      <w:bookmarkEnd w:id="99"/>
    </w:p>
    <w:p w:rsidR="00A249C3" w:rsidRPr="003D4FAC" w:rsidRDefault="00A249C3" w:rsidP="00A249C3">
      <w:pPr>
        <w:pStyle w:val="BodyNum"/>
      </w:pPr>
      <w:r w:rsidRPr="003D4FAC">
        <w:t>If you need to refer to an item or a cell in a table in which the items are not numbered, the words “table item x” in the identifying words should be replaced with “table item dealing with x”. The form “table item relating to x” should not be used.</w:t>
      </w:r>
    </w:p>
    <w:p w:rsidR="00A249C3" w:rsidRPr="003D4FAC" w:rsidRDefault="00FA2AAA" w:rsidP="00A249C3">
      <w:pPr>
        <w:pStyle w:val="ItemHead"/>
      </w:pPr>
      <w:r>
        <w:t>108</w:t>
      </w:r>
      <w:r w:rsidR="00A249C3" w:rsidRPr="003D4FAC">
        <w:t xml:space="preserve">  Section 23 (table item dealing with the Australian Capital Territory)</w:t>
      </w:r>
    </w:p>
    <w:p w:rsidR="00A249C3" w:rsidRPr="003D4FAC" w:rsidRDefault="00A249C3" w:rsidP="00A249C3">
      <w:pPr>
        <w:pStyle w:val="Item"/>
      </w:pPr>
      <w:r w:rsidRPr="003D4FAC">
        <w:t>Repeal the item, substitute:</w:t>
      </w:r>
    </w:p>
    <w:tbl>
      <w:tblPr>
        <w:tblW w:w="0" w:type="auto"/>
        <w:tblInd w:w="108" w:type="dxa"/>
        <w:tblLayout w:type="fixed"/>
        <w:tblLook w:val="0020" w:firstRow="1" w:lastRow="0" w:firstColumn="0" w:lastColumn="0" w:noHBand="0" w:noVBand="0"/>
      </w:tblPr>
      <w:tblGrid>
        <w:gridCol w:w="3101"/>
        <w:gridCol w:w="1219"/>
      </w:tblGrid>
      <w:tr w:rsidR="00A249C3" w:rsidRPr="003D4FAC" w:rsidTr="0036176D">
        <w:trPr>
          <w:cantSplit/>
        </w:trPr>
        <w:tc>
          <w:tcPr>
            <w:tcW w:w="3101" w:type="dxa"/>
            <w:shd w:val="clear" w:color="auto" w:fill="auto"/>
          </w:tcPr>
          <w:p w:rsidR="00A249C3" w:rsidRPr="003D4FAC" w:rsidRDefault="00A249C3" w:rsidP="0036176D">
            <w:pPr>
              <w:pStyle w:val="Tabletext"/>
            </w:pPr>
            <w:r w:rsidRPr="003D4FAC">
              <w:t>Australian Capital Territory</w:t>
            </w:r>
          </w:p>
        </w:tc>
        <w:tc>
          <w:tcPr>
            <w:tcW w:w="1219" w:type="dxa"/>
            <w:shd w:val="clear" w:color="auto" w:fill="auto"/>
          </w:tcPr>
          <w:p w:rsidR="00A249C3" w:rsidRPr="003D4FAC" w:rsidRDefault="00A249C3" w:rsidP="0036176D">
            <w:pPr>
              <w:pStyle w:val="Tabletext"/>
              <w:jc w:val="right"/>
            </w:pPr>
            <w:r w:rsidRPr="003D4FAC">
              <w:t>10,239,835</w:t>
            </w:r>
          </w:p>
        </w:tc>
      </w:tr>
    </w:tbl>
    <w:p w:rsidR="00A249C3" w:rsidRPr="003D4FAC" w:rsidRDefault="00FA2AAA" w:rsidP="00A249C3">
      <w:pPr>
        <w:pStyle w:val="ItemHead"/>
      </w:pPr>
      <w:r>
        <w:t>109</w:t>
      </w:r>
      <w:r w:rsidR="00A249C3" w:rsidRPr="003D4FAC">
        <w:t xml:space="preserve">  Section 23 (cell at table item dealing with the Australian Capital Territory, column headed “amount”)</w:t>
      </w:r>
    </w:p>
    <w:p w:rsidR="00A249C3" w:rsidRPr="003D4FAC" w:rsidRDefault="00A249C3" w:rsidP="00A249C3">
      <w:pPr>
        <w:pStyle w:val="Item"/>
      </w:pPr>
      <w:r w:rsidRPr="003D4FAC">
        <w:t>Repeal the cell, substitute:</w:t>
      </w:r>
    </w:p>
    <w:tbl>
      <w:tblPr>
        <w:tblW w:w="0" w:type="auto"/>
        <w:tblInd w:w="828" w:type="dxa"/>
        <w:tblLayout w:type="fixed"/>
        <w:tblLook w:val="0020" w:firstRow="1" w:lastRow="0" w:firstColumn="0" w:lastColumn="0" w:noHBand="0" w:noVBand="0"/>
      </w:tblPr>
      <w:tblGrid>
        <w:gridCol w:w="2115"/>
      </w:tblGrid>
      <w:tr w:rsidR="00A249C3" w:rsidRPr="003D4FAC" w:rsidTr="0092364B">
        <w:trPr>
          <w:cantSplit/>
        </w:trPr>
        <w:tc>
          <w:tcPr>
            <w:tcW w:w="2115" w:type="dxa"/>
            <w:shd w:val="clear" w:color="auto" w:fill="auto"/>
          </w:tcPr>
          <w:p w:rsidR="00A249C3" w:rsidRPr="003D4FAC" w:rsidRDefault="00A249C3" w:rsidP="00CC7DD0">
            <w:pPr>
              <w:pStyle w:val="Tabletext"/>
            </w:pPr>
            <w:r w:rsidRPr="003D4FAC">
              <w:t>10,239,835</w:t>
            </w:r>
          </w:p>
        </w:tc>
      </w:tr>
    </w:tbl>
    <w:p w:rsidR="00A249C3" w:rsidRPr="003D4FAC" w:rsidRDefault="008F5640" w:rsidP="003D4FAC">
      <w:pPr>
        <w:pStyle w:val="Head4"/>
      </w:pPr>
      <w:bookmarkStart w:id="100" w:name="_Toc8382736"/>
      <w:r w:rsidRPr="003D4FAC">
        <w:t>S</w:t>
      </w:r>
      <w:r w:rsidR="00A249C3" w:rsidRPr="003D4FAC">
        <w:t xml:space="preserve">4. </w:t>
      </w:r>
      <w:r w:rsidR="00AF4881" w:rsidRPr="003D4FAC">
        <w:t>R</w:t>
      </w:r>
      <w:r w:rsidR="00A249C3" w:rsidRPr="003D4FAC">
        <w:t>epeal</w:t>
      </w:r>
      <w:r w:rsidR="00AF4881" w:rsidRPr="003D4FAC">
        <w:t>ing</w:t>
      </w:r>
      <w:r w:rsidR="00A249C3" w:rsidRPr="003D4FAC">
        <w:t xml:space="preserve"> a column</w:t>
      </w:r>
      <w:r w:rsidR="00796647" w:rsidRPr="003D4FAC">
        <w:t xml:space="preserve"> in a table</w:t>
      </w:r>
      <w:bookmarkEnd w:id="100"/>
    </w:p>
    <w:p w:rsidR="00A249C3" w:rsidRPr="003D4FAC" w:rsidRDefault="00A249C3" w:rsidP="00A249C3">
      <w:pPr>
        <w:pStyle w:val="BodyNum"/>
      </w:pPr>
      <w:r w:rsidRPr="003D4FAC">
        <w:t xml:space="preserve">If you are considering repealing an entire column of a table, you must seek approval from </w:t>
      </w:r>
      <w:r w:rsidR="0092364B" w:rsidRPr="003D4FAC">
        <w:t>the head drafter</w:t>
      </w:r>
      <w:r w:rsidRPr="003D4FAC">
        <w:t>. This is because of the difficulties with formatting that may result from doing so.</w:t>
      </w:r>
    </w:p>
    <w:p w:rsidR="00A249C3" w:rsidRPr="003D4FAC" w:rsidRDefault="008F5640" w:rsidP="003D4FAC">
      <w:pPr>
        <w:pStyle w:val="Head4"/>
      </w:pPr>
      <w:bookmarkStart w:id="101" w:name="_Toc8382737"/>
      <w:r w:rsidRPr="003D4FAC">
        <w:t>S</w:t>
      </w:r>
      <w:r w:rsidR="00A249C3" w:rsidRPr="003D4FAC">
        <w:t xml:space="preserve">5. Referring to </w:t>
      </w:r>
      <w:r w:rsidR="00E5185B" w:rsidRPr="003D4FAC">
        <w:t>an unnumbered column</w:t>
      </w:r>
      <w:r w:rsidR="00796647" w:rsidRPr="003D4FAC">
        <w:t xml:space="preserve"> in </w:t>
      </w:r>
      <w:r w:rsidR="00E5185B" w:rsidRPr="003D4FAC">
        <w:t xml:space="preserve">a </w:t>
      </w:r>
      <w:r w:rsidR="00796647" w:rsidRPr="003D4FAC">
        <w:t>table</w:t>
      </w:r>
      <w:bookmarkEnd w:id="101"/>
    </w:p>
    <w:p w:rsidR="00A249C3" w:rsidRPr="003D4FAC" w:rsidRDefault="00A249C3" w:rsidP="00A249C3">
      <w:pPr>
        <w:pStyle w:val="BodyNum"/>
      </w:pPr>
      <w:r w:rsidRPr="003D4FAC">
        <w:t>If you need to refer to a column or a cell in a table in which the columns are not numbered, the columns should not be identified by reference to a column number. Instead, the identifying words should refer to “column headed ‘x’”. Note that the forms “column dealing with x” and “column relating to x” should not be used.</w:t>
      </w:r>
    </w:p>
    <w:p w:rsidR="00A249C3" w:rsidRPr="003D4FAC" w:rsidRDefault="00FA2AAA" w:rsidP="00A249C3">
      <w:pPr>
        <w:pStyle w:val="ItemHead"/>
      </w:pPr>
      <w:r>
        <w:t>110</w:t>
      </w:r>
      <w:r w:rsidR="00A249C3" w:rsidRPr="003D4FAC">
        <w:t xml:space="preserve">  Section 85</w:t>
      </w:r>
      <w:r w:rsidR="00C54945">
        <w:noBreakHyphen/>
      </w:r>
      <w:r w:rsidR="00A249C3" w:rsidRPr="003D4FAC">
        <w:t>1 (cell at table item 27, column headed “Decision”)</w:t>
      </w:r>
    </w:p>
    <w:p w:rsidR="00A249C3" w:rsidRPr="003D4FAC" w:rsidRDefault="00A249C3" w:rsidP="00A249C3">
      <w:pPr>
        <w:pStyle w:val="Item"/>
      </w:pPr>
      <w:r w:rsidRPr="003D4FAC">
        <w:t>Repeal the cell, substitute:</w:t>
      </w:r>
    </w:p>
    <w:tbl>
      <w:tblPr>
        <w:tblW w:w="0" w:type="auto"/>
        <w:tblInd w:w="828" w:type="dxa"/>
        <w:tblLayout w:type="fixed"/>
        <w:tblLook w:val="0020" w:firstRow="1" w:lastRow="0" w:firstColumn="0" w:lastColumn="0" w:noHBand="0" w:noVBand="0"/>
      </w:tblPr>
      <w:tblGrid>
        <w:gridCol w:w="3675"/>
      </w:tblGrid>
      <w:tr w:rsidR="00A249C3" w:rsidRPr="003D4FAC" w:rsidTr="0036176D">
        <w:trPr>
          <w:cantSplit/>
        </w:trPr>
        <w:tc>
          <w:tcPr>
            <w:tcW w:w="3675" w:type="dxa"/>
            <w:shd w:val="clear" w:color="auto" w:fill="auto"/>
          </w:tcPr>
          <w:p w:rsidR="00A249C3" w:rsidRPr="003D4FAC" w:rsidRDefault="00A249C3" w:rsidP="0036176D">
            <w:pPr>
              <w:pStyle w:val="Tabletext"/>
            </w:pPr>
            <w:r w:rsidRPr="003D4FAC">
              <w:t>To suspend an approved provider from making appraisals under section 25</w:t>
            </w:r>
            <w:r w:rsidR="00C54945">
              <w:noBreakHyphen/>
            </w:r>
            <w:r w:rsidRPr="003D4FAC">
              <w:t>3 and reappraisals under section 27</w:t>
            </w:r>
            <w:r w:rsidR="00C54945">
              <w:noBreakHyphen/>
            </w:r>
            <w:r w:rsidRPr="003D4FAC">
              <w:t>5</w:t>
            </w:r>
          </w:p>
        </w:tc>
      </w:tr>
    </w:tbl>
    <w:p w:rsidR="00A249C3" w:rsidRPr="003D4FAC" w:rsidRDefault="008F5640" w:rsidP="003D4FAC">
      <w:pPr>
        <w:pStyle w:val="Head4"/>
      </w:pPr>
      <w:bookmarkStart w:id="102" w:name="_Toc8382738"/>
      <w:r w:rsidRPr="003D4FAC">
        <w:lastRenderedPageBreak/>
        <w:t>S</w:t>
      </w:r>
      <w:r w:rsidR="00A249C3" w:rsidRPr="003D4FAC">
        <w:t xml:space="preserve">6. </w:t>
      </w:r>
      <w:r w:rsidR="00AF4881" w:rsidRPr="003D4FAC">
        <w:t>R</w:t>
      </w:r>
      <w:r w:rsidR="00A249C3" w:rsidRPr="003D4FAC">
        <w:t>eplac</w:t>
      </w:r>
      <w:r w:rsidR="00AF4881" w:rsidRPr="003D4FAC">
        <w:t>ing</w:t>
      </w:r>
      <w:r w:rsidR="0088034A" w:rsidRPr="003D4FAC">
        <w:t xml:space="preserve"> </w:t>
      </w:r>
      <w:r w:rsidR="00A249C3" w:rsidRPr="003D4FAC">
        <w:t>a cell</w:t>
      </w:r>
      <w:r w:rsidR="00796647" w:rsidRPr="003D4FAC">
        <w:t xml:space="preserve"> in a table</w:t>
      </w:r>
      <w:bookmarkEnd w:id="102"/>
    </w:p>
    <w:p w:rsidR="007D375C" w:rsidRDefault="00A249C3" w:rsidP="005A307D">
      <w:pPr>
        <w:pStyle w:val="BodyNum"/>
      </w:pPr>
      <w:r w:rsidRPr="003D4FAC">
        <w:t xml:space="preserve">Sometimes it will be more convenient, or more helpful to readers, to replace </w:t>
      </w:r>
      <w:r w:rsidR="007D375C">
        <w:t xml:space="preserve">the whole of a cell in a table. </w:t>
      </w:r>
      <w:r w:rsidR="00151EF6" w:rsidRPr="003D4FAC">
        <w:t>A “cell” refers to all the text in a column that relates to a table item. It does not r</w:t>
      </w:r>
      <w:r w:rsidR="007D375C">
        <w:t>efer to the formatting in Word.</w:t>
      </w:r>
    </w:p>
    <w:p w:rsidR="005A307D" w:rsidRDefault="005A307D" w:rsidP="00A249C3">
      <w:pPr>
        <w:pStyle w:val="BodyNum"/>
      </w:pPr>
      <w:r>
        <w:t>It is a matter for discretion whether to use this approach or to use one of the other approaches outlined in this Part. If the cell contains only a small number of words or figures, it may be simpler to amend it by omitting and substituting the text, even if the whole text of the cell is to be replaced (see Subpart S10).</w:t>
      </w:r>
    </w:p>
    <w:p w:rsidR="00A249C3" w:rsidRPr="003D4FAC" w:rsidRDefault="00A249C3" w:rsidP="00A249C3">
      <w:pPr>
        <w:pStyle w:val="BodyNum"/>
      </w:pPr>
      <w:r w:rsidRPr="003D4FAC">
        <w:t xml:space="preserve">Amendments to replace the whole of a cell in a table should identify the section (etc.) and the cell in the table. The substituted text should be in a table cell and </w:t>
      </w:r>
      <w:r w:rsidR="0092364B" w:rsidRPr="003D4FAC">
        <w:t xml:space="preserve">should be </w:t>
      </w:r>
      <w:r w:rsidRPr="003D4FAC">
        <w:t>formatted in the appropriate font, size and typeface. No lines should be included. The cell should be roughly the size of the original cell and be aligned with the same margin as the text of the amending words of the amending item (regardless of which column of the table the cell is in).</w:t>
      </w:r>
    </w:p>
    <w:p w:rsidR="00A249C3" w:rsidRPr="003D4FAC" w:rsidRDefault="00FA2AAA" w:rsidP="00A249C3">
      <w:pPr>
        <w:pStyle w:val="ItemHead"/>
      </w:pPr>
      <w:r>
        <w:t>111</w:t>
      </w:r>
      <w:r w:rsidR="00A249C3" w:rsidRPr="003D4FAC">
        <w:t xml:space="preserve">  Section 23 (cell at table item 3, column headed “State/Territory”)</w:t>
      </w:r>
    </w:p>
    <w:p w:rsidR="00A249C3" w:rsidRPr="003D4FAC" w:rsidRDefault="00A249C3" w:rsidP="00A249C3">
      <w:pPr>
        <w:pStyle w:val="Item"/>
      </w:pPr>
      <w:r w:rsidRPr="003D4FAC">
        <w:t>Repeal the cell, substitute:</w:t>
      </w:r>
    </w:p>
    <w:tbl>
      <w:tblPr>
        <w:tblW w:w="0" w:type="auto"/>
        <w:tblInd w:w="828" w:type="dxa"/>
        <w:tblLayout w:type="fixed"/>
        <w:tblLook w:val="0020" w:firstRow="1" w:lastRow="0" w:firstColumn="0" w:lastColumn="0" w:noHBand="0" w:noVBand="0"/>
      </w:tblPr>
      <w:tblGrid>
        <w:gridCol w:w="3120"/>
      </w:tblGrid>
      <w:tr w:rsidR="00A249C3" w:rsidRPr="003D4FAC" w:rsidTr="0036176D">
        <w:trPr>
          <w:cantSplit/>
        </w:trPr>
        <w:tc>
          <w:tcPr>
            <w:tcW w:w="3120" w:type="dxa"/>
          </w:tcPr>
          <w:p w:rsidR="00A249C3" w:rsidRPr="003D4FAC" w:rsidRDefault="00A249C3" w:rsidP="0036176D">
            <w:pPr>
              <w:pStyle w:val="Tabletext"/>
            </w:pPr>
            <w:r w:rsidRPr="003D4FAC">
              <w:t>Australian Capital Territory</w:t>
            </w:r>
          </w:p>
        </w:tc>
      </w:tr>
    </w:tbl>
    <w:p w:rsidR="00DB21EF" w:rsidRPr="003D4FAC" w:rsidRDefault="008F5640" w:rsidP="003D4FAC">
      <w:pPr>
        <w:pStyle w:val="Head4"/>
      </w:pPr>
      <w:bookmarkStart w:id="103" w:name="_Toc8382739"/>
      <w:r w:rsidRPr="003D4FAC">
        <w:t>S</w:t>
      </w:r>
      <w:r w:rsidR="0074125D" w:rsidRPr="003D4FAC">
        <w:t>7</w:t>
      </w:r>
      <w:r w:rsidR="00DB21EF" w:rsidRPr="003D4FAC">
        <w:t>. Amend</w:t>
      </w:r>
      <w:r w:rsidR="00AF4881" w:rsidRPr="003D4FAC">
        <w:t>ing</w:t>
      </w:r>
      <w:r w:rsidR="00DB21EF" w:rsidRPr="003D4FAC">
        <w:t xml:space="preserve"> </w:t>
      </w:r>
      <w:r w:rsidR="00E5185B" w:rsidRPr="003D4FAC">
        <w:t xml:space="preserve">a </w:t>
      </w:r>
      <w:r w:rsidR="00DB21EF" w:rsidRPr="003D4FAC">
        <w:t xml:space="preserve">heading </w:t>
      </w:r>
      <w:r w:rsidR="00E5185B" w:rsidRPr="003D4FAC">
        <w:t>or subheading</w:t>
      </w:r>
      <w:r w:rsidR="00DB21EF" w:rsidRPr="003D4FAC">
        <w:t xml:space="preserve"> in </w:t>
      </w:r>
      <w:r w:rsidR="00E5185B" w:rsidRPr="003D4FAC">
        <w:t xml:space="preserve">a </w:t>
      </w:r>
      <w:r w:rsidR="00DB21EF" w:rsidRPr="003D4FAC">
        <w:t>table</w:t>
      </w:r>
      <w:bookmarkEnd w:id="103"/>
    </w:p>
    <w:p w:rsidR="00DB21EF" w:rsidRPr="003D4FAC" w:rsidRDefault="00DB21EF" w:rsidP="00DB21EF">
      <w:pPr>
        <w:pStyle w:val="BodyNum"/>
      </w:pPr>
      <w:r w:rsidRPr="003D4FAC">
        <w:t>A</w:t>
      </w:r>
      <w:r w:rsidR="004B529D" w:rsidRPr="003D4FAC">
        <w:t>ny</w:t>
      </w:r>
      <w:r w:rsidRPr="003D4FAC">
        <w:t xml:space="preserve"> heading </w:t>
      </w:r>
      <w:r w:rsidR="004B529D" w:rsidRPr="003D4FAC">
        <w:t xml:space="preserve">or subheading </w:t>
      </w:r>
      <w:r w:rsidRPr="003D4FAC">
        <w:t xml:space="preserve">in a table </w:t>
      </w:r>
      <w:r w:rsidR="0083131D">
        <w:t>may</w:t>
      </w:r>
      <w:r w:rsidRPr="003D4FAC">
        <w:t xml:space="preserve"> be amended by </w:t>
      </w:r>
      <w:r w:rsidR="00D87B2E">
        <w:t xml:space="preserve">adding, inserting, </w:t>
      </w:r>
      <w:r w:rsidR="0083131D">
        <w:t>omitting or substituting words</w:t>
      </w:r>
      <w:r w:rsidR="00D11AB8">
        <w:t xml:space="preserve"> </w:t>
      </w:r>
      <w:r w:rsidR="0083131D">
        <w:t xml:space="preserve">in the heading, or </w:t>
      </w:r>
      <w:r w:rsidRPr="003D4FAC">
        <w:t>repealing and substituting the whole heading</w:t>
      </w:r>
      <w:r w:rsidR="004B529D" w:rsidRPr="003D4FAC">
        <w:t xml:space="preserve"> or subheading</w:t>
      </w:r>
      <w:r w:rsidRPr="003D4FAC">
        <w:t>.</w:t>
      </w:r>
    </w:p>
    <w:p w:rsidR="004B529D" w:rsidRPr="003D4FAC" w:rsidRDefault="004B529D" w:rsidP="00DB21EF">
      <w:pPr>
        <w:pStyle w:val="BodyNum"/>
      </w:pPr>
      <w:r w:rsidRPr="003D4FAC">
        <w:t xml:space="preserve">The </w:t>
      </w:r>
      <w:r w:rsidR="00E85B64" w:rsidRPr="003D4FAC">
        <w:t xml:space="preserve">overall </w:t>
      </w:r>
      <w:r w:rsidRPr="003D4FAC">
        <w:t xml:space="preserve">heading in the first row of the table is referred to as the “table heading”, the headings to the columns (usually </w:t>
      </w:r>
      <w:r w:rsidR="00503F01" w:rsidRPr="003D4FAC">
        <w:t xml:space="preserve">in </w:t>
      </w:r>
      <w:r w:rsidRPr="003D4FAC">
        <w:t>the second row of the table) are referred to as the column headings an</w:t>
      </w:r>
      <w:r w:rsidR="00E85B64" w:rsidRPr="003D4FAC">
        <w:t xml:space="preserve">d any headings grouping items within the table </w:t>
      </w:r>
      <w:r w:rsidR="008F5640" w:rsidRPr="003D4FAC">
        <w:t xml:space="preserve">are referred to as </w:t>
      </w:r>
      <w:r w:rsidR="00503F01" w:rsidRPr="003D4FAC">
        <w:t>subheadings.</w:t>
      </w:r>
    </w:p>
    <w:p w:rsidR="001B7865" w:rsidRPr="003D4FAC" w:rsidRDefault="001B7865" w:rsidP="00DB21EF">
      <w:pPr>
        <w:pStyle w:val="BodyNum"/>
      </w:pPr>
      <w:r w:rsidRPr="003D4FAC">
        <w:t>In some cases</w:t>
      </w:r>
      <w:r w:rsidR="008F5640" w:rsidRPr="003D4FAC">
        <w:t>,</w:t>
      </w:r>
      <w:r w:rsidRPr="003D4FAC">
        <w:t xml:space="preserve"> table items will have their own individual bold headings. Such headings are treated as part of the item and are automatically repealed if the item is repealed.</w:t>
      </w:r>
    </w:p>
    <w:p w:rsidR="00503F01" w:rsidRPr="003D4FAC" w:rsidRDefault="00E85B64" w:rsidP="00DB21EF">
      <w:pPr>
        <w:pStyle w:val="BodyNum"/>
      </w:pPr>
      <w:r w:rsidRPr="003D4FAC">
        <w:t>The heading in the first row of a table is</w:t>
      </w:r>
      <w:r w:rsidR="00503F01" w:rsidRPr="003D4FAC">
        <w:t xml:space="preserve"> amended as follows:</w:t>
      </w:r>
    </w:p>
    <w:p w:rsidR="00DB21EF" w:rsidRPr="003D4FAC" w:rsidRDefault="00FA2AAA" w:rsidP="00DB21EF">
      <w:pPr>
        <w:pStyle w:val="ItemHead"/>
      </w:pPr>
      <w:r>
        <w:t>112</w:t>
      </w:r>
      <w:r w:rsidR="00DB21EF" w:rsidRPr="003D4FAC">
        <w:t xml:space="preserve">  Subsection 172(2) (table heading)</w:t>
      </w:r>
    </w:p>
    <w:p w:rsidR="00DB21EF" w:rsidRPr="003D4FAC" w:rsidRDefault="00DB21EF" w:rsidP="00DB21EF">
      <w:pPr>
        <w:pStyle w:val="Item"/>
      </w:pPr>
      <w:r w:rsidRPr="003D4FAC">
        <w:t>Repeal the heading, substitute:</w:t>
      </w:r>
    </w:p>
    <w:tbl>
      <w:tblPr>
        <w:tblW w:w="0" w:type="auto"/>
        <w:tblInd w:w="828" w:type="dxa"/>
        <w:tblLayout w:type="fixed"/>
        <w:tblLook w:val="0020" w:firstRow="1" w:lastRow="0" w:firstColumn="0" w:lastColumn="0" w:noHBand="0" w:noVBand="0"/>
      </w:tblPr>
      <w:tblGrid>
        <w:gridCol w:w="5801"/>
      </w:tblGrid>
      <w:tr w:rsidR="00DB21EF" w:rsidRPr="003D4FAC" w:rsidTr="00DB21EF">
        <w:trPr>
          <w:cantSplit/>
        </w:trPr>
        <w:tc>
          <w:tcPr>
            <w:tcW w:w="5801" w:type="dxa"/>
          </w:tcPr>
          <w:p w:rsidR="0083131D" w:rsidRPr="0083131D" w:rsidRDefault="00DB21EF" w:rsidP="008C1007">
            <w:pPr>
              <w:pStyle w:val="TableHeading"/>
            </w:pPr>
            <w:r w:rsidRPr="003D4FAC">
              <w:t>Individual grantor details—permitted searches</w:t>
            </w:r>
          </w:p>
        </w:tc>
      </w:tr>
    </w:tbl>
    <w:p w:rsidR="0083131D" w:rsidRPr="003D4FAC" w:rsidRDefault="00FA2AAA" w:rsidP="0083131D">
      <w:pPr>
        <w:pStyle w:val="ItemHead"/>
      </w:pPr>
      <w:r>
        <w:t>113</w:t>
      </w:r>
      <w:r w:rsidR="0083131D" w:rsidRPr="003D4FAC">
        <w:t xml:space="preserve">  Subsection 172(2) (table heading)</w:t>
      </w:r>
    </w:p>
    <w:p w:rsidR="0083131D" w:rsidRDefault="0083131D" w:rsidP="0083131D">
      <w:pPr>
        <w:pStyle w:val="Item"/>
      </w:pPr>
      <w:r>
        <w:t>Omit “</w:t>
      </w:r>
      <w:r>
        <w:rPr>
          <w:b/>
        </w:rPr>
        <w:t>grantor</w:t>
      </w:r>
      <w:r>
        <w:t>”, substitute “</w:t>
      </w:r>
      <w:r>
        <w:rPr>
          <w:b/>
        </w:rPr>
        <w:t>grantee</w:t>
      </w:r>
      <w:r>
        <w:t>”.</w:t>
      </w:r>
    </w:p>
    <w:p w:rsidR="00503F01" w:rsidRPr="003D4FAC" w:rsidRDefault="0083131D" w:rsidP="00503F01">
      <w:pPr>
        <w:pStyle w:val="BodyNum"/>
      </w:pPr>
      <w:r>
        <w:t>C</w:t>
      </w:r>
      <w:r w:rsidR="00503F01" w:rsidRPr="003D4FAC">
        <w:t>olumn headings are amended as follows:</w:t>
      </w:r>
    </w:p>
    <w:p w:rsidR="00DB21EF" w:rsidRPr="003D4FAC" w:rsidRDefault="00FA2AAA" w:rsidP="00DB21EF">
      <w:pPr>
        <w:pStyle w:val="ItemHead"/>
      </w:pPr>
      <w:r>
        <w:t>114</w:t>
      </w:r>
      <w:r w:rsidR="00DB21EF" w:rsidRPr="003D4FAC">
        <w:t xml:space="preserve">  Section 5</w:t>
      </w:r>
      <w:r w:rsidR="00C54945">
        <w:noBreakHyphen/>
      </w:r>
      <w:r w:rsidR="00DB21EF" w:rsidRPr="003D4FAC">
        <w:t>2 (table, heading to column headed “Community care subsidy”)</w:t>
      </w:r>
    </w:p>
    <w:p w:rsidR="00DB21EF" w:rsidRPr="003D4FAC" w:rsidRDefault="00DB21EF" w:rsidP="00DB21EF">
      <w:pPr>
        <w:pStyle w:val="Item"/>
      </w:pPr>
      <w:r w:rsidRPr="003D4FAC">
        <w:t>Repeal the heading, substitute:</w:t>
      </w:r>
    </w:p>
    <w:tbl>
      <w:tblPr>
        <w:tblW w:w="0" w:type="auto"/>
        <w:tblInd w:w="828" w:type="dxa"/>
        <w:tblLayout w:type="fixed"/>
        <w:tblLook w:val="0020" w:firstRow="1" w:lastRow="0" w:firstColumn="0" w:lastColumn="0" w:noHBand="0" w:noVBand="0"/>
      </w:tblPr>
      <w:tblGrid>
        <w:gridCol w:w="2966"/>
      </w:tblGrid>
      <w:tr w:rsidR="00DB21EF" w:rsidRPr="003D4FAC" w:rsidTr="00DB21EF">
        <w:trPr>
          <w:cantSplit/>
        </w:trPr>
        <w:tc>
          <w:tcPr>
            <w:tcW w:w="2966" w:type="dxa"/>
          </w:tcPr>
          <w:p w:rsidR="00DB21EF" w:rsidRPr="003D4FAC" w:rsidRDefault="00DB21EF" w:rsidP="0014245E">
            <w:pPr>
              <w:pStyle w:val="TableHeading"/>
            </w:pPr>
            <w:r w:rsidRPr="003D4FAC">
              <w:t>Home care subsidy</w:t>
            </w:r>
          </w:p>
        </w:tc>
      </w:tr>
    </w:tbl>
    <w:p w:rsidR="00DB21EF" w:rsidRPr="003D4FAC" w:rsidRDefault="00FA2AAA" w:rsidP="00DB21EF">
      <w:pPr>
        <w:pStyle w:val="ItemHead"/>
      </w:pPr>
      <w:r>
        <w:t>115</w:t>
      </w:r>
      <w:r w:rsidR="00DB21EF" w:rsidRPr="003D4FAC">
        <w:t xml:space="preserve">  Subsection 260(1) (table, heading to column 3)</w:t>
      </w:r>
    </w:p>
    <w:p w:rsidR="00DB21EF" w:rsidRPr="003D4FAC" w:rsidRDefault="00DB21EF" w:rsidP="00DB21EF">
      <w:pPr>
        <w:pStyle w:val="Item"/>
      </w:pPr>
      <w:r w:rsidRPr="003D4FAC">
        <w:lastRenderedPageBreak/>
        <w:t>Repeal the heading, substitute:</w:t>
      </w:r>
    </w:p>
    <w:tbl>
      <w:tblPr>
        <w:tblW w:w="0" w:type="auto"/>
        <w:tblInd w:w="828" w:type="dxa"/>
        <w:tblLayout w:type="fixed"/>
        <w:tblLook w:val="0020" w:firstRow="1" w:lastRow="0" w:firstColumn="0" w:lastColumn="0" w:noHBand="0" w:noVBand="0"/>
      </w:tblPr>
      <w:tblGrid>
        <w:gridCol w:w="5801"/>
      </w:tblGrid>
      <w:tr w:rsidR="00DB21EF" w:rsidRPr="003D4FAC" w:rsidTr="0014245E">
        <w:trPr>
          <w:cantSplit/>
        </w:trPr>
        <w:tc>
          <w:tcPr>
            <w:tcW w:w="5801" w:type="dxa"/>
          </w:tcPr>
          <w:p w:rsidR="00DB21EF" w:rsidRPr="003D4FAC" w:rsidRDefault="00DB21EF" w:rsidP="0014245E">
            <w:pPr>
              <w:pStyle w:val="TableHeading"/>
            </w:pPr>
            <w:r w:rsidRPr="003D4FAC">
              <w:t>Column 3</w:t>
            </w:r>
          </w:p>
        </w:tc>
      </w:tr>
      <w:tr w:rsidR="00DB21EF" w:rsidRPr="003D4FAC" w:rsidTr="0014245E">
        <w:trPr>
          <w:cantSplit/>
        </w:trPr>
        <w:tc>
          <w:tcPr>
            <w:tcW w:w="5801" w:type="dxa"/>
          </w:tcPr>
          <w:p w:rsidR="00DB21EF" w:rsidRPr="003D4FAC" w:rsidRDefault="00DB21EF" w:rsidP="0014245E">
            <w:pPr>
              <w:pStyle w:val="TableHeading"/>
            </w:pPr>
            <w:r w:rsidRPr="003D4FAC">
              <w:t>Titles Administrator</w:t>
            </w:r>
          </w:p>
        </w:tc>
      </w:tr>
    </w:tbl>
    <w:p w:rsidR="00435474" w:rsidRPr="003D4FAC" w:rsidRDefault="00FA2AAA" w:rsidP="00435474">
      <w:pPr>
        <w:pStyle w:val="ItemHead"/>
      </w:pPr>
      <w:r>
        <w:t>116</w:t>
      </w:r>
      <w:r w:rsidR="00435474" w:rsidRPr="003D4FAC">
        <w:t xml:space="preserve">  Subsection 260(1) (table, heading to column 3)</w:t>
      </w:r>
    </w:p>
    <w:p w:rsidR="00435474" w:rsidRDefault="00435474" w:rsidP="00435474">
      <w:pPr>
        <w:pStyle w:val="Item"/>
      </w:pPr>
      <w:r>
        <w:t>Omit “</w:t>
      </w:r>
      <w:r>
        <w:rPr>
          <w:b/>
        </w:rPr>
        <w:t>Titles</w:t>
      </w:r>
      <w:r>
        <w:t>”, substitute “</w:t>
      </w:r>
      <w:r>
        <w:rPr>
          <w:b/>
        </w:rPr>
        <w:t>General</w:t>
      </w:r>
      <w:r>
        <w:t>”.</w:t>
      </w:r>
    </w:p>
    <w:p w:rsidR="00DB21EF" w:rsidRPr="003D4FAC" w:rsidRDefault="00503F01" w:rsidP="00503F01">
      <w:pPr>
        <w:pStyle w:val="notedraft"/>
      </w:pPr>
      <w:r w:rsidRPr="003D4FAC">
        <w:t>[The column heading includes the column number.]</w:t>
      </w:r>
    </w:p>
    <w:p w:rsidR="00503F01" w:rsidRPr="003D4FAC" w:rsidRDefault="008F5640" w:rsidP="00503F01">
      <w:pPr>
        <w:pStyle w:val="BodyNum"/>
      </w:pPr>
      <w:r w:rsidRPr="003D4FAC">
        <w:t>If</w:t>
      </w:r>
      <w:r w:rsidR="00503F01" w:rsidRPr="003D4FAC">
        <w:t xml:space="preserve"> a table does not have an overall heading but has column headings, or </w:t>
      </w:r>
      <w:r w:rsidRPr="003D4FAC">
        <w:t>if</w:t>
      </w:r>
      <w:r w:rsidR="00503F01" w:rsidRPr="003D4FAC">
        <w:t xml:space="preserve"> you want to amend the overall heading as well as the column headings, the following form may be used. However, this form is not appropriate where the table also contains a number of subheadings that are not being amended, as there may be some confusion as to whether those subheadings are covered by the reference to “headings”:</w:t>
      </w:r>
    </w:p>
    <w:p w:rsidR="00503F01" w:rsidRPr="003D4FAC" w:rsidRDefault="00FA2AAA" w:rsidP="00503F01">
      <w:pPr>
        <w:pStyle w:val="ItemHead"/>
      </w:pPr>
      <w:r>
        <w:t>117</w:t>
      </w:r>
      <w:r w:rsidR="00503F01" w:rsidRPr="003D4FAC">
        <w:t xml:space="preserve">  Regulation 15AB (table, headings)</w:t>
      </w:r>
    </w:p>
    <w:p w:rsidR="00503F01" w:rsidRPr="003D4FAC" w:rsidRDefault="00503F01" w:rsidP="00503F01">
      <w:pPr>
        <w:pStyle w:val="Item"/>
      </w:pPr>
      <w:r w:rsidRPr="003D4FAC">
        <w:t>Repeal the headings, substitute:</w:t>
      </w:r>
    </w:p>
    <w:tbl>
      <w:tblPr>
        <w:tblW w:w="6610" w:type="dxa"/>
        <w:tblInd w:w="878" w:type="dxa"/>
        <w:tblLayout w:type="fixed"/>
        <w:tblLook w:val="0000" w:firstRow="0" w:lastRow="0" w:firstColumn="0" w:lastColumn="0" w:noHBand="0" w:noVBand="0"/>
      </w:tblPr>
      <w:tblGrid>
        <w:gridCol w:w="648"/>
        <w:gridCol w:w="3260"/>
        <w:gridCol w:w="2692"/>
        <w:gridCol w:w="10"/>
      </w:tblGrid>
      <w:tr w:rsidR="00503F01" w:rsidRPr="003D4FAC" w:rsidTr="002F14DE">
        <w:trPr>
          <w:gridAfter w:val="1"/>
          <w:wAfter w:w="10" w:type="dxa"/>
          <w:tblHeader/>
        </w:trPr>
        <w:tc>
          <w:tcPr>
            <w:tcW w:w="6600" w:type="dxa"/>
            <w:gridSpan w:val="3"/>
            <w:tcBorders>
              <w:bottom w:val="single" w:sz="4" w:space="0" w:color="auto"/>
            </w:tcBorders>
            <w:shd w:val="clear" w:color="auto" w:fill="auto"/>
          </w:tcPr>
          <w:p w:rsidR="00503F01" w:rsidRPr="003D4FAC" w:rsidRDefault="00503F01" w:rsidP="00673D8E">
            <w:pPr>
              <w:pStyle w:val="TableHeading"/>
            </w:pPr>
            <w:r w:rsidRPr="003D4FAC">
              <w:t>Calculating periods of time</w:t>
            </w:r>
          </w:p>
        </w:tc>
      </w:tr>
      <w:tr w:rsidR="00503F01" w:rsidRPr="003D4FAC" w:rsidTr="008F5640">
        <w:trPr>
          <w:tblHeader/>
        </w:trPr>
        <w:tc>
          <w:tcPr>
            <w:tcW w:w="648" w:type="dxa"/>
            <w:shd w:val="clear" w:color="auto" w:fill="auto"/>
          </w:tcPr>
          <w:p w:rsidR="00503F01" w:rsidRPr="003D4FAC" w:rsidRDefault="00503F01" w:rsidP="00673D8E">
            <w:pPr>
              <w:pStyle w:val="TableHeading"/>
            </w:pPr>
            <w:r w:rsidRPr="003D4FAC">
              <w:t>Item</w:t>
            </w:r>
          </w:p>
        </w:tc>
        <w:tc>
          <w:tcPr>
            <w:tcW w:w="3260" w:type="dxa"/>
            <w:shd w:val="clear" w:color="auto" w:fill="auto"/>
          </w:tcPr>
          <w:p w:rsidR="00503F01" w:rsidRPr="003D4FAC" w:rsidRDefault="00503F01" w:rsidP="00673D8E">
            <w:pPr>
              <w:pStyle w:val="TableHeading"/>
            </w:pPr>
            <w:r w:rsidRPr="003D4FAC">
              <w:t>Column 1</w:t>
            </w:r>
            <w:r w:rsidRPr="003D4FAC">
              <w:br/>
              <w:t>If the period of time:</w:t>
            </w:r>
          </w:p>
        </w:tc>
        <w:tc>
          <w:tcPr>
            <w:tcW w:w="2702" w:type="dxa"/>
            <w:gridSpan w:val="2"/>
            <w:shd w:val="clear" w:color="auto" w:fill="auto"/>
          </w:tcPr>
          <w:p w:rsidR="00503F01" w:rsidRPr="003D4FAC" w:rsidRDefault="00503F01" w:rsidP="00673D8E">
            <w:pPr>
              <w:pStyle w:val="TableHeading"/>
            </w:pPr>
            <w:r w:rsidRPr="003D4FAC">
              <w:t>Column 2</w:t>
            </w:r>
            <w:r w:rsidRPr="003D4FAC">
              <w:br/>
              <w:t>then the period of time:</w:t>
            </w:r>
          </w:p>
        </w:tc>
      </w:tr>
    </w:tbl>
    <w:p w:rsidR="00673D8E" w:rsidRPr="003D4FAC" w:rsidRDefault="005E7E87" w:rsidP="005E7E87">
      <w:pPr>
        <w:pStyle w:val="BodyNum"/>
      </w:pPr>
      <w:r w:rsidRPr="003D4FAC">
        <w:t>Table subheadings</w:t>
      </w:r>
      <w:r w:rsidR="00673D8E" w:rsidRPr="003D4FAC">
        <w:t xml:space="preserve"> that are numbered are amended as follows:</w:t>
      </w:r>
    </w:p>
    <w:p w:rsidR="00673D8E" w:rsidRPr="003D4FAC" w:rsidRDefault="00FA2AAA" w:rsidP="00673D8E">
      <w:pPr>
        <w:pStyle w:val="ItemHead"/>
      </w:pPr>
      <w:r>
        <w:t>118</w:t>
      </w:r>
      <w:r w:rsidR="00673D8E" w:rsidRPr="003D4FAC">
        <w:t xml:space="preserve">  Rule 20.001 (table, Part 2 (subheading))</w:t>
      </w:r>
    </w:p>
    <w:p w:rsidR="00673D8E" w:rsidRPr="003D4FAC" w:rsidRDefault="00673D8E" w:rsidP="00673D8E">
      <w:pPr>
        <w:pStyle w:val="Item"/>
      </w:pPr>
      <w:r w:rsidRPr="003D4FAC">
        <w:t>Repeal the subheading, substitute:</w:t>
      </w:r>
    </w:p>
    <w:tbl>
      <w:tblPr>
        <w:tblW w:w="3483" w:type="dxa"/>
        <w:tblInd w:w="878" w:type="dxa"/>
        <w:tblLayout w:type="fixed"/>
        <w:tblLook w:val="0000" w:firstRow="0" w:lastRow="0" w:firstColumn="0" w:lastColumn="0" w:noHBand="0" w:noVBand="0"/>
      </w:tblPr>
      <w:tblGrid>
        <w:gridCol w:w="3483"/>
      </w:tblGrid>
      <w:tr w:rsidR="00673D8E" w:rsidRPr="003D4FAC" w:rsidTr="008F5640">
        <w:trPr>
          <w:tblHeader/>
        </w:trPr>
        <w:tc>
          <w:tcPr>
            <w:tcW w:w="3483" w:type="dxa"/>
            <w:shd w:val="clear" w:color="auto" w:fill="auto"/>
          </w:tcPr>
          <w:p w:rsidR="00673D8E" w:rsidRPr="003D4FAC" w:rsidRDefault="00673D8E" w:rsidP="00673D8E">
            <w:pPr>
              <w:pStyle w:val="TableHeading"/>
            </w:pPr>
            <w:r w:rsidRPr="003D4FAC">
              <w:t>Part 2—Calculating periods of time</w:t>
            </w:r>
          </w:p>
        </w:tc>
      </w:tr>
    </w:tbl>
    <w:p w:rsidR="00C0621B" w:rsidRPr="003D4FAC" w:rsidRDefault="00FA2AAA" w:rsidP="00C0621B">
      <w:pPr>
        <w:pStyle w:val="ItemHead"/>
      </w:pPr>
      <w:r>
        <w:t>119</w:t>
      </w:r>
      <w:r w:rsidR="00C0621B" w:rsidRPr="003D4FAC">
        <w:t xml:space="preserve">  Rule 20.001 (table, Part 2 (subheading))</w:t>
      </w:r>
    </w:p>
    <w:p w:rsidR="00C0621B" w:rsidRDefault="00C0621B" w:rsidP="00C0621B">
      <w:pPr>
        <w:pStyle w:val="Item"/>
      </w:pPr>
      <w:r>
        <w:t>Omit “</w:t>
      </w:r>
      <w:r>
        <w:rPr>
          <w:b/>
        </w:rPr>
        <w:t>Part 2</w:t>
      </w:r>
      <w:r>
        <w:t>”, substitute “</w:t>
      </w:r>
      <w:r>
        <w:rPr>
          <w:b/>
        </w:rPr>
        <w:t>Part 3</w:t>
      </w:r>
      <w:r>
        <w:t>”.</w:t>
      </w:r>
    </w:p>
    <w:p w:rsidR="005E7E87" w:rsidRPr="003D4FAC" w:rsidRDefault="00673D8E" w:rsidP="005E7E87">
      <w:pPr>
        <w:pStyle w:val="BodyNum"/>
      </w:pPr>
      <w:r w:rsidRPr="003D4FAC">
        <w:t>Table subheadings that are unnumbered</w:t>
      </w:r>
      <w:r w:rsidR="008F5640" w:rsidRPr="003D4FAC">
        <w:t>,</w:t>
      </w:r>
      <w:r w:rsidRPr="003D4FAC">
        <w:t xml:space="preserve"> but that can be referred to by reference to a table item</w:t>
      </w:r>
      <w:r w:rsidR="008F5640" w:rsidRPr="003D4FAC">
        <w:t>,</w:t>
      </w:r>
      <w:r w:rsidRPr="003D4FAC">
        <w:t xml:space="preserve"> are amended as follows:</w:t>
      </w:r>
    </w:p>
    <w:p w:rsidR="00673D8E" w:rsidRPr="003D4FAC" w:rsidRDefault="00FA2AAA" w:rsidP="00673D8E">
      <w:pPr>
        <w:pStyle w:val="ItemHead"/>
      </w:pPr>
      <w:r>
        <w:t>120</w:t>
      </w:r>
      <w:r w:rsidR="00673D8E" w:rsidRPr="003D4FAC">
        <w:t xml:space="preserve">  Rule 20.00A (subheading before table item 31, column 2)</w:t>
      </w:r>
    </w:p>
    <w:p w:rsidR="00673D8E" w:rsidRPr="003D4FAC" w:rsidRDefault="00673D8E" w:rsidP="00673D8E">
      <w:pPr>
        <w:pStyle w:val="Item"/>
      </w:pPr>
      <w:r w:rsidRPr="003D4FAC">
        <w:t>Repeal the subheading, substitute:</w:t>
      </w:r>
    </w:p>
    <w:tbl>
      <w:tblPr>
        <w:tblW w:w="3483" w:type="dxa"/>
        <w:tblInd w:w="878" w:type="dxa"/>
        <w:tblLayout w:type="fixed"/>
        <w:tblLook w:val="0000" w:firstRow="0" w:lastRow="0" w:firstColumn="0" w:lastColumn="0" w:noHBand="0" w:noVBand="0"/>
      </w:tblPr>
      <w:tblGrid>
        <w:gridCol w:w="3483"/>
      </w:tblGrid>
      <w:tr w:rsidR="00673D8E" w:rsidRPr="003D4FAC" w:rsidTr="008F5640">
        <w:trPr>
          <w:tblHeader/>
        </w:trPr>
        <w:tc>
          <w:tcPr>
            <w:tcW w:w="3483" w:type="dxa"/>
            <w:shd w:val="clear" w:color="auto" w:fill="auto"/>
          </w:tcPr>
          <w:p w:rsidR="00673D8E" w:rsidRPr="003D4FAC" w:rsidRDefault="00673D8E" w:rsidP="00673D8E">
            <w:pPr>
              <w:pStyle w:val="TableHeading"/>
            </w:pPr>
            <w:r w:rsidRPr="003D4FAC">
              <w:t>Calculating periods of time</w:t>
            </w:r>
          </w:p>
        </w:tc>
      </w:tr>
    </w:tbl>
    <w:p w:rsidR="005855C8" w:rsidRPr="003D4FAC" w:rsidRDefault="00FA2AAA" w:rsidP="005855C8">
      <w:pPr>
        <w:pStyle w:val="ItemHead"/>
      </w:pPr>
      <w:r>
        <w:t>121</w:t>
      </w:r>
      <w:r w:rsidR="005855C8" w:rsidRPr="003D4FAC">
        <w:t xml:space="preserve">  Rule 20.00A (subheading before table item 31, column 2)</w:t>
      </w:r>
    </w:p>
    <w:p w:rsidR="005855C8" w:rsidRDefault="005855C8" w:rsidP="005855C8">
      <w:pPr>
        <w:pStyle w:val="Item"/>
      </w:pPr>
      <w:r>
        <w:t>Omit “</w:t>
      </w:r>
      <w:r>
        <w:rPr>
          <w:b/>
        </w:rPr>
        <w:t>Calculating</w:t>
      </w:r>
      <w:r>
        <w:t>”, substitute “</w:t>
      </w:r>
      <w:r>
        <w:rPr>
          <w:b/>
        </w:rPr>
        <w:t>Working out</w:t>
      </w:r>
      <w:r>
        <w:t>”.</w:t>
      </w:r>
    </w:p>
    <w:p w:rsidR="00673D8E" w:rsidRPr="003D4FAC" w:rsidRDefault="00673D8E" w:rsidP="00673D8E">
      <w:pPr>
        <w:pStyle w:val="BodyNum"/>
      </w:pPr>
      <w:r w:rsidRPr="003D4FAC">
        <w:t>Table subheadings that are unnumbered</w:t>
      </w:r>
      <w:r w:rsidR="008F5640" w:rsidRPr="003D4FAC">
        <w:t>,</w:t>
      </w:r>
      <w:r w:rsidRPr="003D4FAC">
        <w:t xml:space="preserve"> and that cannot be referred to by reference to a table item</w:t>
      </w:r>
      <w:r w:rsidR="008F5640" w:rsidRPr="003D4FAC">
        <w:t>,</w:t>
      </w:r>
      <w:r w:rsidRPr="003D4FAC">
        <w:t xml:space="preserve"> are amended as follows:</w:t>
      </w:r>
    </w:p>
    <w:p w:rsidR="00673D8E" w:rsidRPr="003D4FAC" w:rsidRDefault="00FA2AAA" w:rsidP="00673D8E">
      <w:pPr>
        <w:pStyle w:val="ItemHead"/>
      </w:pPr>
      <w:r>
        <w:t>122</w:t>
      </w:r>
      <w:r w:rsidR="00673D8E" w:rsidRPr="003D4FAC">
        <w:t xml:space="preserve">  Section 539 (table, </w:t>
      </w:r>
      <w:r w:rsidR="008F5640" w:rsidRPr="003D4FAC">
        <w:t>sub</w:t>
      </w:r>
      <w:r w:rsidR="00673D8E" w:rsidRPr="003D4FAC">
        <w:t>heading “Other provisions”)</w:t>
      </w:r>
    </w:p>
    <w:p w:rsidR="00673D8E" w:rsidRPr="003D4FAC" w:rsidRDefault="00673D8E" w:rsidP="00673D8E">
      <w:pPr>
        <w:pStyle w:val="Item"/>
      </w:pPr>
      <w:r w:rsidRPr="003D4FAC">
        <w:t xml:space="preserve">Repeal the </w:t>
      </w:r>
      <w:r w:rsidR="008F5640" w:rsidRPr="003D4FAC">
        <w:t>sub</w:t>
      </w:r>
      <w:r w:rsidRPr="003D4FAC">
        <w:t>heading, substitute:</w:t>
      </w:r>
    </w:p>
    <w:tbl>
      <w:tblPr>
        <w:tblW w:w="3483" w:type="dxa"/>
        <w:tblInd w:w="878" w:type="dxa"/>
        <w:tblLayout w:type="fixed"/>
        <w:tblLook w:val="0000" w:firstRow="0" w:lastRow="0" w:firstColumn="0" w:lastColumn="0" w:noHBand="0" w:noVBand="0"/>
      </w:tblPr>
      <w:tblGrid>
        <w:gridCol w:w="3483"/>
      </w:tblGrid>
      <w:tr w:rsidR="00673D8E" w:rsidRPr="003D4FAC" w:rsidTr="008F5640">
        <w:trPr>
          <w:tblHeader/>
        </w:trPr>
        <w:tc>
          <w:tcPr>
            <w:tcW w:w="3483" w:type="dxa"/>
            <w:shd w:val="clear" w:color="auto" w:fill="auto"/>
          </w:tcPr>
          <w:p w:rsidR="005855C8" w:rsidRPr="005855C8" w:rsidRDefault="00673D8E" w:rsidP="008C1007">
            <w:pPr>
              <w:pStyle w:val="TableHeading"/>
            </w:pPr>
            <w:r w:rsidRPr="003D4FAC">
              <w:t>Even more provisions</w:t>
            </w:r>
          </w:p>
        </w:tc>
      </w:tr>
    </w:tbl>
    <w:p w:rsidR="005855C8" w:rsidRPr="003D4FAC" w:rsidRDefault="00FA2AAA" w:rsidP="005855C8">
      <w:pPr>
        <w:pStyle w:val="ItemHead"/>
      </w:pPr>
      <w:r>
        <w:t>123</w:t>
      </w:r>
      <w:r w:rsidR="005855C8" w:rsidRPr="003D4FAC">
        <w:t xml:space="preserve">  Section 539 (table, subheading “Other provisions”)</w:t>
      </w:r>
    </w:p>
    <w:p w:rsidR="005855C8" w:rsidRDefault="005855C8" w:rsidP="005855C8">
      <w:pPr>
        <w:pStyle w:val="Item"/>
      </w:pPr>
      <w:r>
        <w:t>Omit “</w:t>
      </w:r>
      <w:r w:rsidR="00623354">
        <w:rPr>
          <w:b/>
        </w:rPr>
        <w:t>Other</w:t>
      </w:r>
      <w:r>
        <w:t>”, substitute “</w:t>
      </w:r>
      <w:r w:rsidR="00623354" w:rsidRPr="00623354">
        <w:rPr>
          <w:b/>
        </w:rPr>
        <w:t>Even more</w:t>
      </w:r>
      <w:r>
        <w:t>”.</w:t>
      </w:r>
    </w:p>
    <w:p w:rsidR="0009483F" w:rsidRPr="003D4FAC" w:rsidRDefault="0009483F" w:rsidP="0009483F">
      <w:pPr>
        <w:pStyle w:val="notedraft"/>
      </w:pPr>
      <w:r w:rsidRPr="003D4FAC">
        <w:lastRenderedPageBreak/>
        <w:t>[You should consider whether the unnumbered table subheadings could be replaced with table subheadings that contain Part numbers.]</w:t>
      </w:r>
    </w:p>
    <w:p w:rsidR="00A249C3" w:rsidRPr="003D4FAC" w:rsidRDefault="008F5640" w:rsidP="003D4FAC">
      <w:pPr>
        <w:pStyle w:val="Head4"/>
      </w:pPr>
      <w:bookmarkStart w:id="104" w:name="_Toc8382740"/>
      <w:r w:rsidRPr="003D4FAC">
        <w:t>S</w:t>
      </w:r>
      <w:r w:rsidR="0074125D" w:rsidRPr="003D4FAC">
        <w:t>8</w:t>
      </w:r>
      <w:r w:rsidR="00A249C3" w:rsidRPr="003D4FAC">
        <w:t xml:space="preserve">. </w:t>
      </w:r>
      <w:r w:rsidR="00AF4881" w:rsidRPr="003D4FAC">
        <w:t>R</w:t>
      </w:r>
      <w:r w:rsidR="00A249C3" w:rsidRPr="003D4FAC">
        <w:t>eplac</w:t>
      </w:r>
      <w:r w:rsidR="00AF4881" w:rsidRPr="003D4FAC">
        <w:t>ing</w:t>
      </w:r>
      <w:r w:rsidR="00CA5492">
        <w:t>,</w:t>
      </w:r>
      <w:r w:rsidR="00A249C3" w:rsidRPr="003D4FAC">
        <w:t xml:space="preserve"> insert</w:t>
      </w:r>
      <w:r w:rsidR="00AF4881" w:rsidRPr="003D4FAC">
        <w:t>ing</w:t>
      </w:r>
      <w:r w:rsidR="00A249C3" w:rsidRPr="003D4FAC">
        <w:t xml:space="preserve"> </w:t>
      </w:r>
      <w:r w:rsidR="00CA5492">
        <w:t xml:space="preserve">or adding </w:t>
      </w:r>
      <w:r w:rsidR="00A249C3" w:rsidRPr="003D4FAC">
        <w:t>a paragraph in a table</w:t>
      </w:r>
      <w:bookmarkEnd w:id="104"/>
    </w:p>
    <w:p w:rsidR="00A249C3" w:rsidRPr="003D4FAC" w:rsidRDefault="00A249C3" w:rsidP="00A249C3">
      <w:pPr>
        <w:pStyle w:val="BodyNum"/>
      </w:pPr>
      <w:r w:rsidRPr="003D4FAC">
        <w:t>Sometimes it will be more convenient, or more helpful to readers, to replace</w:t>
      </w:r>
      <w:r w:rsidR="001062EB">
        <w:t>,</w:t>
      </w:r>
      <w:r w:rsidRPr="003D4FAC">
        <w:t xml:space="preserve"> insert </w:t>
      </w:r>
      <w:r w:rsidR="001062EB">
        <w:t xml:space="preserve">or add </w:t>
      </w:r>
      <w:r w:rsidRPr="003D4FAC">
        <w:t>a paragraph in a table. The paragraph to be substituted</w:t>
      </w:r>
      <w:r w:rsidR="001062EB">
        <w:t>,</w:t>
      </w:r>
      <w:r w:rsidRPr="003D4FAC">
        <w:t xml:space="preserve"> inserted </w:t>
      </w:r>
      <w:r w:rsidR="001062EB">
        <w:t xml:space="preserve">or added </w:t>
      </w:r>
      <w:r w:rsidRPr="003D4FAC">
        <w:t>should be formatted with Table(a),ta style. It should not be formatted in a cell but should line up with the left page margin.</w:t>
      </w:r>
    </w:p>
    <w:p w:rsidR="00A249C3" w:rsidRPr="003D4FAC" w:rsidRDefault="00FA2AAA" w:rsidP="00A249C3">
      <w:pPr>
        <w:pStyle w:val="ItemHead"/>
      </w:pPr>
      <w:r>
        <w:t>124</w:t>
      </w:r>
      <w:r w:rsidR="00A249C3" w:rsidRPr="003D4FAC">
        <w:t xml:space="preserve">  Section 57 (table item 3, column 3, paragraph (a))</w:t>
      </w:r>
    </w:p>
    <w:p w:rsidR="00A249C3" w:rsidRPr="003D4FAC" w:rsidRDefault="00A249C3" w:rsidP="00A249C3">
      <w:pPr>
        <w:pStyle w:val="Item"/>
      </w:pPr>
      <w:r w:rsidRPr="003D4FAC">
        <w:t>Repeal the paragraph, substitute:</w:t>
      </w:r>
    </w:p>
    <w:p w:rsidR="00A249C3" w:rsidRPr="003D4FAC" w:rsidRDefault="0088034A" w:rsidP="0088034A">
      <w:pPr>
        <w:pStyle w:val="Tablea"/>
      </w:pPr>
      <w:r w:rsidRPr="003D4FAC">
        <w:t>(a) the number of persons; and</w:t>
      </w:r>
    </w:p>
    <w:p w:rsidR="0088034A" w:rsidRPr="003D4FAC" w:rsidRDefault="00FA2AAA" w:rsidP="0088034A">
      <w:pPr>
        <w:pStyle w:val="ItemHead"/>
      </w:pPr>
      <w:r>
        <w:t>125</w:t>
      </w:r>
      <w:r w:rsidR="0088034A" w:rsidRPr="003D4FAC">
        <w:t xml:space="preserve">  Schedule 11 (table item 1A.01, column headed “Activity”, paragraph (e))</w:t>
      </w:r>
    </w:p>
    <w:p w:rsidR="0088034A" w:rsidRPr="003D4FAC" w:rsidRDefault="0088034A" w:rsidP="0088034A">
      <w:pPr>
        <w:pStyle w:val="Item"/>
      </w:pPr>
      <w:r w:rsidRPr="003D4FAC">
        <w:t>Repeal the paragraph, substitute:</w:t>
      </w:r>
    </w:p>
    <w:p w:rsidR="0088034A" w:rsidRPr="003D4FAC" w:rsidRDefault="0088034A" w:rsidP="0088034A">
      <w:pPr>
        <w:pStyle w:val="Tablea"/>
      </w:pPr>
      <w:r w:rsidRPr="003D4FAC">
        <w:t>(e) the number of persons;</w:t>
      </w:r>
    </w:p>
    <w:p w:rsidR="0088034A" w:rsidRPr="003D4FAC" w:rsidRDefault="00FA2AAA" w:rsidP="0088034A">
      <w:pPr>
        <w:pStyle w:val="ItemHead"/>
      </w:pPr>
      <w:r>
        <w:t>126</w:t>
      </w:r>
      <w:r w:rsidR="0088034A" w:rsidRPr="003D4FAC">
        <w:t xml:space="preserve">  Section 23 (table item 2, column 2, after paragraph (b))</w:t>
      </w:r>
    </w:p>
    <w:p w:rsidR="0088034A" w:rsidRPr="003D4FAC" w:rsidRDefault="0088034A" w:rsidP="0088034A">
      <w:pPr>
        <w:pStyle w:val="Item"/>
      </w:pPr>
      <w:r w:rsidRPr="003D4FAC">
        <w:t>Insert:</w:t>
      </w:r>
    </w:p>
    <w:p w:rsidR="0088034A" w:rsidRDefault="0088034A" w:rsidP="0088034A">
      <w:pPr>
        <w:pStyle w:val="Tablea"/>
      </w:pPr>
      <w:r w:rsidRPr="003D4FAC">
        <w:t>(ba) the number of persons; or</w:t>
      </w:r>
    </w:p>
    <w:p w:rsidR="00CA5492" w:rsidRPr="003D4FAC" w:rsidRDefault="00FA2AAA" w:rsidP="00CA5492">
      <w:pPr>
        <w:pStyle w:val="ItemHead"/>
      </w:pPr>
      <w:r>
        <w:t>127</w:t>
      </w:r>
      <w:r w:rsidR="00CA5492" w:rsidRPr="003D4FAC">
        <w:t xml:space="preserve">  Section </w:t>
      </w:r>
      <w:r w:rsidR="00CA5492">
        <w:t>46</w:t>
      </w:r>
      <w:r w:rsidR="00CA5492" w:rsidRPr="003D4FAC">
        <w:t xml:space="preserve"> (</w:t>
      </w:r>
      <w:r w:rsidR="00CA5492">
        <w:t xml:space="preserve">at the end of the cell at </w:t>
      </w:r>
      <w:r w:rsidR="00CA5492" w:rsidRPr="003D4FAC">
        <w:t xml:space="preserve">table item </w:t>
      </w:r>
      <w:r w:rsidR="00CA5492">
        <w:t>4</w:t>
      </w:r>
      <w:r w:rsidR="00CA5492" w:rsidRPr="003D4FAC">
        <w:t xml:space="preserve">, column </w:t>
      </w:r>
      <w:r w:rsidR="00CA5492">
        <w:t>3</w:t>
      </w:r>
      <w:r w:rsidR="00CA5492" w:rsidRPr="003D4FAC">
        <w:t>)</w:t>
      </w:r>
    </w:p>
    <w:p w:rsidR="00CA5492" w:rsidRPr="003D4FAC" w:rsidRDefault="00CA5492" w:rsidP="00CA5492">
      <w:pPr>
        <w:pStyle w:val="Item"/>
      </w:pPr>
      <w:r>
        <w:t>Add</w:t>
      </w:r>
      <w:r w:rsidRPr="003D4FAC">
        <w:t>:</w:t>
      </w:r>
    </w:p>
    <w:p w:rsidR="00CA5492" w:rsidRPr="003D4FAC" w:rsidRDefault="00CA5492" w:rsidP="00CA5492">
      <w:pPr>
        <w:pStyle w:val="Tablea"/>
      </w:pPr>
      <w:r>
        <w:t xml:space="preserve">; or </w:t>
      </w:r>
      <w:r w:rsidRPr="003D4FAC">
        <w:t>(</w:t>
      </w:r>
      <w:r>
        <w:t>n</w:t>
      </w:r>
      <w:r w:rsidRPr="003D4FAC">
        <w:t>) the number of persons</w:t>
      </w:r>
      <w:r>
        <w:t>.</w:t>
      </w:r>
    </w:p>
    <w:p w:rsidR="00B4033C" w:rsidRDefault="00B4033C" w:rsidP="003D4FAC">
      <w:pPr>
        <w:pStyle w:val="Head4"/>
      </w:pPr>
      <w:bookmarkStart w:id="105" w:name="_Toc8382741"/>
      <w:r>
        <w:t>S8A. Replacing or inserting a formula in a table</w:t>
      </w:r>
      <w:bookmarkEnd w:id="105"/>
    </w:p>
    <w:p w:rsidR="00B4033C" w:rsidRDefault="007C248B" w:rsidP="00B4033C">
      <w:pPr>
        <w:pStyle w:val="BodyNum"/>
      </w:pPr>
      <w:r>
        <w:t>If you are substituting or inserting a formula in a table, t</w:t>
      </w:r>
      <w:r w:rsidR="00B4033C">
        <w:t xml:space="preserve">he formula should be formatted with </w:t>
      </w:r>
      <w:r w:rsidR="000A05BC">
        <w:t>T</w:t>
      </w:r>
      <w:r>
        <w:t>abletext,</w:t>
      </w:r>
      <w:r w:rsidR="00B4033C">
        <w:t>tt style</w:t>
      </w:r>
      <w:r>
        <w:t xml:space="preserve"> (or Table(a),ta style if it is within a paragraph). It should line up with the left page margin.</w:t>
      </w:r>
    </w:p>
    <w:p w:rsidR="007C248B" w:rsidRDefault="00FA2AAA" w:rsidP="007C248B">
      <w:pPr>
        <w:pStyle w:val="ItemHead"/>
      </w:pPr>
      <w:r>
        <w:t>128</w:t>
      </w:r>
      <w:r w:rsidR="007C248B">
        <w:t xml:space="preserve">  Section 10 (table item 3, column 2, formula)</w:t>
      </w:r>
    </w:p>
    <w:p w:rsidR="007C248B" w:rsidRDefault="007C248B" w:rsidP="007C248B">
      <w:pPr>
        <w:pStyle w:val="Item"/>
      </w:pPr>
      <w:r>
        <w:t>Repeal the formula, substitute:</w:t>
      </w:r>
    </w:p>
    <w:p w:rsidR="007C248B" w:rsidRPr="007C248B" w:rsidRDefault="007C248B" w:rsidP="007C248B">
      <w:pPr>
        <w:pStyle w:val="Tabletext"/>
      </w:pPr>
      <w:r w:rsidRPr="007C248B">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8.25pt" o:ole="">
            <v:imagedata r:id="rId15" o:title=""/>
          </v:shape>
          <o:OLEObject Type="Embed" ProgID="Equation.DSMT4" ShapeID="_x0000_i1025" DrawAspect="Content" ObjectID="_1625571935" r:id="rId16"/>
        </w:object>
      </w:r>
    </w:p>
    <w:p w:rsidR="00FC041F" w:rsidRPr="003D4FAC" w:rsidRDefault="00FC041F" w:rsidP="003D4FAC">
      <w:pPr>
        <w:pStyle w:val="Head4"/>
      </w:pPr>
      <w:bookmarkStart w:id="106" w:name="_Toc8382742"/>
      <w:r w:rsidRPr="003D4FAC">
        <w:t>S9. Repealing and substituting a Part in a table</w:t>
      </w:r>
      <w:bookmarkEnd w:id="106"/>
    </w:p>
    <w:p w:rsidR="00FC041F" w:rsidRPr="003D4FAC" w:rsidRDefault="00FA2AAA" w:rsidP="00FC041F">
      <w:pPr>
        <w:pStyle w:val="ItemHead"/>
        <w:rPr>
          <w:szCs w:val="24"/>
        </w:rPr>
      </w:pPr>
      <w:r>
        <w:t>129</w:t>
      </w:r>
      <w:r w:rsidR="00FC041F" w:rsidRPr="003D4FAC">
        <w:t xml:space="preserve">  Section 12 (table, Part 2)</w:t>
      </w:r>
    </w:p>
    <w:p w:rsidR="00FC041F" w:rsidRPr="003D4FAC" w:rsidRDefault="00FC041F" w:rsidP="00FC041F">
      <w:pPr>
        <w:pStyle w:val="Item"/>
        <w:rPr>
          <w:szCs w:val="22"/>
        </w:rPr>
      </w:pPr>
      <w:r w:rsidRPr="003D4FAC">
        <w:rPr>
          <w:szCs w:val="22"/>
        </w:rPr>
        <w:t>Repeal the Part, substitute:</w:t>
      </w:r>
    </w:p>
    <w:tbl>
      <w:tblPr>
        <w:tblW w:w="6945" w:type="dxa"/>
        <w:tblInd w:w="107" w:type="dxa"/>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709"/>
        <w:gridCol w:w="1701"/>
        <w:gridCol w:w="1701"/>
        <w:gridCol w:w="2834"/>
      </w:tblGrid>
      <w:tr w:rsidR="00FC041F" w:rsidRPr="003D4FAC" w:rsidTr="00FC041F">
        <w:trPr>
          <w:tblHeader/>
        </w:trPr>
        <w:tc>
          <w:tcPr>
            <w:tcW w:w="6945" w:type="dxa"/>
            <w:gridSpan w:val="4"/>
            <w:tcBorders>
              <w:top w:val="nil"/>
              <w:bottom w:val="single" w:sz="2" w:space="0" w:color="auto"/>
            </w:tcBorders>
            <w:shd w:val="clear" w:color="auto" w:fill="auto"/>
            <w:tcMar>
              <w:top w:w="0" w:type="dxa"/>
              <w:left w:w="107" w:type="dxa"/>
              <w:bottom w:w="0" w:type="dxa"/>
              <w:right w:w="107" w:type="dxa"/>
            </w:tcMar>
            <w:hideMark/>
          </w:tcPr>
          <w:p w:rsidR="00FC041F" w:rsidRPr="003D4FAC" w:rsidRDefault="00FC041F">
            <w:pPr>
              <w:pStyle w:val="TableHeading"/>
            </w:pPr>
            <w:r w:rsidRPr="003D4FAC">
              <w:t>Part 2—Instrument approach endorsements</w:t>
            </w:r>
          </w:p>
        </w:tc>
      </w:tr>
      <w:tr w:rsidR="00FC041F" w:rsidRPr="003D4FAC" w:rsidTr="00FC041F">
        <w:tc>
          <w:tcPr>
            <w:tcW w:w="709" w:type="dxa"/>
            <w:tcBorders>
              <w:top w:val="single" w:sz="2" w:space="0" w:color="auto"/>
              <w:bottom w:val="single" w:sz="4" w:space="0" w:color="auto"/>
            </w:tcBorders>
            <w:shd w:val="clear" w:color="auto" w:fill="auto"/>
            <w:tcMar>
              <w:top w:w="0" w:type="dxa"/>
              <w:left w:w="107" w:type="dxa"/>
              <w:bottom w:w="0" w:type="dxa"/>
              <w:right w:w="107" w:type="dxa"/>
            </w:tcMar>
            <w:hideMark/>
          </w:tcPr>
          <w:p w:rsidR="00FC041F" w:rsidRPr="003D4FAC" w:rsidRDefault="00FC041F">
            <w:pPr>
              <w:pStyle w:val="Tabletext"/>
            </w:pPr>
            <w:r w:rsidRPr="003D4FAC">
              <w:t>8</w:t>
            </w:r>
          </w:p>
        </w:tc>
        <w:tc>
          <w:tcPr>
            <w:tcW w:w="1701" w:type="dxa"/>
            <w:tcBorders>
              <w:top w:val="single" w:sz="2" w:space="0" w:color="auto"/>
              <w:bottom w:val="single" w:sz="4" w:space="0" w:color="auto"/>
            </w:tcBorders>
            <w:shd w:val="clear" w:color="auto" w:fill="auto"/>
            <w:tcMar>
              <w:top w:w="0" w:type="dxa"/>
              <w:left w:w="107" w:type="dxa"/>
              <w:bottom w:w="0" w:type="dxa"/>
              <w:right w:w="107" w:type="dxa"/>
            </w:tcMar>
            <w:hideMark/>
          </w:tcPr>
          <w:p w:rsidR="00FC041F" w:rsidRPr="003D4FAC" w:rsidRDefault="00FC041F">
            <w:pPr>
              <w:pStyle w:val="Tabletext"/>
            </w:pPr>
            <w:r w:rsidRPr="003D4FAC">
              <w:t>IAP 2D instrument endorsement</w:t>
            </w:r>
          </w:p>
        </w:tc>
        <w:tc>
          <w:tcPr>
            <w:tcW w:w="1701" w:type="dxa"/>
            <w:tcBorders>
              <w:top w:val="single" w:sz="2" w:space="0" w:color="auto"/>
              <w:bottom w:val="single" w:sz="4" w:space="0" w:color="auto"/>
            </w:tcBorders>
            <w:shd w:val="clear" w:color="auto" w:fill="auto"/>
            <w:tcMar>
              <w:top w:w="0" w:type="dxa"/>
              <w:left w:w="107" w:type="dxa"/>
              <w:bottom w:w="0" w:type="dxa"/>
              <w:right w:w="107" w:type="dxa"/>
            </w:tcMar>
            <w:hideMark/>
          </w:tcPr>
          <w:p w:rsidR="00FC041F" w:rsidRPr="003D4FAC" w:rsidRDefault="00FC041F">
            <w:pPr>
              <w:pStyle w:val="Tabletext"/>
            </w:pPr>
            <w:r w:rsidRPr="003D4FAC">
              <w:t>Conduct a 2D instrument approach operation</w:t>
            </w:r>
          </w:p>
        </w:tc>
        <w:tc>
          <w:tcPr>
            <w:tcW w:w="2834" w:type="dxa"/>
            <w:tcBorders>
              <w:top w:val="single" w:sz="2" w:space="0" w:color="auto"/>
              <w:bottom w:val="single" w:sz="4" w:space="0" w:color="auto"/>
            </w:tcBorders>
            <w:shd w:val="clear" w:color="auto" w:fill="auto"/>
            <w:tcMar>
              <w:top w:w="0" w:type="dxa"/>
              <w:left w:w="107" w:type="dxa"/>
              <w:bottom w:w="0" w:type="dxa"/>
              <w:right w:w="107" w:type="dxa"/>
            </w:tcMar>
          </w:tcPr>
          <w:p w:rsidR="00FC041F" w:rsidRPr="003D4FAC" w:rsidRDefault="00FC041F">
            <w:pPr>
              <w:pStyle w:val="Tabletext"/>
            </w:pPr>
          </w:p>
        </w:tc>
      </w:tr>
      <w:tr w:rsidR="00FC041F" w:rsidRPr="003D4FAC" w:rsidTr="00FC041F">
        <w:tc>
          <w:tcPr>
            <w:tcW w:w="709"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9</w:t>
            </w:r>
          </w:p>
        </w:tc>
        <w:tc>
          <w:tcPr>
            <w:tcW w:w="1701"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IAP 3D instrument endorsement</w:t>
            </w:r>
          </w:p>
        </w:tc>
        <w:tc>
          <w:tcPr>
            <w:tcW w:w="1701"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Conduct a 3D instrument approach operation</w:t>
            </w:r>
          </w:p>
        </w:tc>
        <w:tc>
          <w:tcPr>
            <w:tcW w:w="2834"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IAP 2D instrument endorsement</w:t>
            </w:r>
          </w:p>
        </w:tc>
      </w:tr>
    </w:tbl>
    <w:p w:rsidR="00935D1F" w:rsidRPr="003D4FAC" w:rsidRDefault="008F5640" w:rsidP="003D4FAC">
      <w:pPr>
        <w:pStyle w:val="Head4"/>
      </w:pPr>
      <w:bookmarkStart w:id="107" w:name="_Toc8382743"/>
      <w:r w:rsidRPr="003D4FAC">
        <w:lastRenderedPageBreak/>
        <w:t>S</w:t>
      </w:r>
      <w:r w:rsidR="00FC041F" w:rsidRPr="003D4FAC">
        <w:t>10</w:t>
      </w:r>
      <w:r w:rsidR="00935D1F" w:rsidRPr="003D4FAC">
        <w:t>. Amend</w:t>
      </w:r>
      <w:r w:rsidR="00AF4881" w:rsidRPr="003D4FAC">
        <w:t>ing</w:t>
      </w:r>
      <w:r w:rsidR="00935D1F" w:rsidRPr="003D4FAC">
        <w:t xml:space="preserve"> words</w:t>
      </w:r>
      <w:r w:rsidR="00796647" w:rsidRPr="003D4FAC">
        <w:t xml:space="preserve"> in </w:t>
      </w:r>
      <w:r w:rsidR="00E5185B" w:rsidRPr="003D4FAC">
        <w:t xml:space="preserve">a </w:t>
      </w:r>
      <w:r w:rsidR="00796647" w:rsidRPr="003D4FAC">
        <w:t>table</w:t>
      </w:r>
      <w:bookmarkEnd w:id="107"/>
    </w:p>
    <w:p w:rsidR="00B05B41" w:rsidRDefault="00935D1F" w:rsidP="00935D1F">
      <w:pPr>
        <w:pStyle w:val="BodyNum"/>
      </w:pPr>
      <w:r w:rsidRPr="003D4FAC">
        <w:t>Amendments to words in tables should identify the section (etc.), the table, and if necessary (or if it would be more useful to readers) the loca</w:t>
      </w:r>
      <w:r w:rsidR="00B05B41">
        <w:t>tion of the words in the table.</w:t>
      </w:r>
    </w:p>
    <w:p w:rsidR="00935D1F" w:rsidRPr="003D4FAC" w:rsidRDefault="00FA2AAA" w:rsidP="00B05B41">
      <w:pPr>
        <w:pStyle w:val="ItemHead"/>
      </w:pPr>
      <w:r>
        <w:t>130</w:t>
      </w:r>
      <w:r w:rsidR="00935D1F" w:rsidRPr="003D4FAC">
        <w:t xml:space="preserve">  Section 23 (table)</w:t>
      </w:r>
    </w:p>
    <w:p w:rsidR="00935D1F" w:rsidRPr="003D4FAC" w:rsidRDefault="00935D1F" w:rsidP="00935D1F">
      <w:pPr>
        <w:pStyle w:val="Item"/>
      </w:pPr>
      <w:r w:rsidRPr="003D4FAC">
        <w:t>Omit “Board”, substitute “Commission”.</w:t>
      </w:r>
    </w:p>
    <w:p w:rsidR="0088034A" w:rsidRPr="003D4FAC" w:rsidRDefault="00FA2AAA" w:rsidP="0088034A">
      <w:pPr>
        <w:pStyle w:val="ItemHead"/>
      </w:pPr>
      <w:r>
        <w:t>131</w:t>
      </w:r>
      <w:r w:rsidR="0088034A" w:rsidRPr="003D4FAC">
        <w:t xml:space="preserve">  Subsection 6(1) (table in paragraph (a) of the definition of </w:t>
      </w:r>
      <w:r w:rsidR="0088034A" w:rsidRPr="003D4FAC">
        <w:rPr>
          <w:i/>
        </w:rPr>
        <w:t>percentage</w:t>
      </w:r>
      <w:r w:rsidR="0088034A" w:rsidRPr="003D4FAC">
        <w:t>)</w:t>
      </w:r>
    </w:p>
    <w:p w:rsidR="0088034A" w:rsidRPr="003D4FAC" w:rsidRDefault="0088034A" w:rsidP="0088034A">
      <w:pPr>
        <w:pStyle w:val="Item"/>
      </w:pPr>
      <w:r w:rsidRPr="003D4FAC">
        <w:t>After “cat”, insert “dog”.</w:t>
      </w:r>
    </w:p>
    <w:p w:rsidR="00935D1F" w:rsidRPr="003D4FAC" w:rsidRDefault="00FA2AAA" w:rsidP="00935D1F">
      <w:pPr>
        <w:pStyle w:val="ItemHead"/>
      </w:pPr>
      <w:r>
        <w:t>132</w:t>
      </w:r>
      <w:r w:rsidR="00935D1F" w:rsidRPr="003D4FAC">
        <w:t xml:space="preserve">  Section 23 (table item 3)</w:t>
      </w:r>
    </w:p>
    <w:p w:rsidR="00935D1F" w:rsidRPr="003D4FAC" w:rsidRDefault="00935D1F" w:rsidP="00935D1F">
      <w:pPr>
        <w:pStyle w:val="Item"/>
      </w:pPr>
      <w:r w:rsidRPr="003D4FAC">
        <w:t>Omit “Board”, substitute “Commission”.</w:t>
      </w:r>
    </w:p>
    <w:p w:rsidR="00FF3FAF" w:rsidRPr="003D4FAC" w:rsidRDefault="00FA2AAA" w:rsidP="00FF3FAF">
      <w:pPr>
        <w:pStyle w:val="ItemHead"/>
      </w:pPr>
      <w:r>
        <w:t>133</w:t>
      </w:r>
      <w:r w:rsidR="00FF3FAF" w:rsidRPr="003D4FAC">
        <w:t xml:space="preserve">  Subregulation 201.004(2) (table 201.004, item 3)</w:t>
      </w:r>
    </w:p>
    <w:p w:rsidR="00FF3FAF" w:rsidRDefault="00FF3FAF" w:rsidP="00FF3FAF">
      <w:pPr>
        <w:pStyle w:val="Item"/>
      </w:pPr>
      <w:r w:rsidRPr="003D4FAC">
        <w:t>Omit “Board”, substitute “Commission”.</w:t>
      </w:r>
    </w:p>
    <w:p w:rsidR="00FF3FAF" w:rsidRPr="003D4FAC" w:rsidRDefault="00FF3FAF" w:rsidP="00FF3FAF">
      <w:pPr>
        <w:pStyle w:val="notedraft"/>
      </w:pPr>
      <w:r w:rsidRPr="003D4FAC">
        <w:t>[This form is used for numbered tables</w:t>
      </w:r>
      <w:r w:rsidR="00AA6AC2" w:rsidRPr="003D4FAC">
        <w:t xml:space="preserve"> such as those found in </w:t>
      </w:r>
      <w:r w:rsidR="00A5674A" w:rsidRPr="003D4FAC">
        <w:t>the Civil Aviation Safety Regulations 1998</w:t>
      </w:r>
      <w:r w:rsidRPr="003D4FAC">
        <w:t>.]</w:t>
      </w:r>
    </w:p>
    <w:p w:rsidR="00935D1F" w:rsidRPr="003D4FAC" w:rsidRDefault="00FA2AAA" w:rsidP="00935D1F">
      <w:pPr>
        <w:pStyle w:val="ItemHead"/>
      </w:pPr>
      <w:r>
        <w:t>134</w:t>
      </w:r>
      <w:r w:rsidR="00935D1F" w:rsidRPr="003D4FAC">
        <w:t xml:space="preserve">  Section 23 (table item 3, column 4)</w:t>
      </w:r>
    </w:p>
    <w:p w:rsidR="00935D1F" w:rsidRPr="003D4FAC" w:rsidRDefault="00935D1F" w:rsidP="00935D1F">
      <w:pPr>
        <w:pStyle w:val="Item"/>
      </w:pPr>
      <w:r w:rsidRPr="003D4FAC">
        <w:t>Omit “Board”, substitute “Commission”.</w:t>
      </w:r>
    </w:p>
    <w:p w:rsidR="0088034A" w:rsidRPr="003D4FAC" w:rsidRDefault="00FA2AAA" w:rsidP="0088034A">
      <w:pPr>
        <w:pStyle w:val="ItemHead"/>
      </w:pPr>
      <w:r>
        <w:t>135</w:t>
      </w:r>
      <w:r w:rsidR="0088034A" w:rsidRPr="003D4FAC">
        <w:t xml:space="preserve">  Section 57 (table item 3, column headed “Activity”, paragraph (a))</w:t>
      </w:r>
    </w:p>
    <w:p w:rsidR="0088034A" w:rsidRPr="003D4FAC" w:rsidRDefault="0088034A" w:rsidP="0088034A">
      <w:pPr>
        <w:pStyle w:val="Item"/>
      </w:pPr>
      <w:r w:rsidRPr="003D4FAC">
        <w:t>Omit “member”, substitute “members”.</w:t>
      </w:r>
    </w:p>
    <w:p w:rsidR="0088034A" w:rsidRPr="003D4FAC" w:rsidRDefault="00FA2AAA" w:rsidP="0088034A">
      <w:pPr>
        <w:pStyle w:val="ItemHead"/>
      </w:pPr>
      <w:r>
        <w:t>136</w:t>
      </w:r>
      <w:r w:rsidR="0088034A" w:rsidRPr="003D4FAC">
        <w:t xml:space="preserve">  Schedule 11 (table item 1A.01, column headed “Assessment component”, fee relating to paragraph (d))</w:t>
      </w:r>
    </w:p>
    <w:p w:rsidR="0088034A" w:rsidRPr="003D4FAC" w:rsidRDefault="0088034A" w:rsidP="0088034A">
      <w:pPr>
        <w:pStyle w:val="Item"/>
      </w:pPr>
      <w:r w:rsidRPr="003D4FAC">
        <w:t>Omit “nil”, substitute “$150”.</w:t>
      </w:r>
    </w:p>
    <w:p w:rsidR="00C945A7" w:rsidRDefault="00C945A7" w:rsidP="00C945A7">
      <w:pPr>
        <w:pStyle w:val="notedraft"/>
      </w:pPr>
      <w:r w:rsidRPr="003D4FAC">
        <w:t xml:space="preserve">[This form is used where the fee is opposite the paragraph referred to but not within the paragraph. </w:t>
      </w:r>
      <w:r w:rsidR="00A5674A" w:rsidRPr="003D4FAC">
        <w:t>For example, s</w:t>
      </w:r>
      <w:r w:rsidRPr="003D4FAC">
        <w:t>ee table item 1A.01 in Schedule 11 to the Environment Protection and Biodiversity Conservation Regulations 2000.]</w:t>
      </w:r>
    </w:p>
    <w:p w:rsidR="00B05B41" w:rsidRDefault="00FA2AAA" w:rsidP="00B05B41">
      <w:pPr>
        <w:pStyle w:val="ItemHead"/>
      </w:pPr>
      <w:r>
        <w:t>137</w:t>
      </w:r>
      <w:r w:rsidR="00B05B41">
        <w:t xml:space="preserve">  Section 116</w:t>
      </w:r>
      <w:r w:rsidR="00C54945">
        <w:noBreakHyphen/>
      </w:r>
      <w:r w:rsidR="00B05B41">
        <w:t>25 (at the end of the cell at table item A1, column headed “Special rules:”)</w:t>
      </w:r>
    </w:p>
    <w:p w:rsidR="00B05B41" w:rsidRDefault="00B05B41" w:rsidP="00B05B41">
      <w:pPr>
        <w:pStyle w:val="Item"/>
      </w:pPr>
      <w:r>
        <w:t>Add:</w:t>
      </w:r>
    </w:p>
    <w:p w:rsidR="00B05B41" w:rsidRPr="00B05B41" w:rsidRDefault="00B05B41" w:rsidP="00B05B41">
      <w:pPr>
        <w:pStyle w:val="Tabletext"/>
      </w:pPr>
      <w:r w:rsidRPr="00B05B41">
        <w:t>If the disposal is a disposal of part of an interest in a *mining, quarrying or prospecting right under a *farm</w:t>
      </w:r>
      <w:r w:rsidR="00C54945">
        <w:noBreakHyphen/>
      </w:r>
      <w:r w:rsidRPr="00B05B41">
        <w:t>in farm</w:t>
      </w:r>
      <w:r w:rsidR="00C54945">
        <w:noBreakHyphen/>
      </w:r>
      <w:r w:rsidRPr="00B05B41">
        <w:t>out arrangement: see section 116</w:t>
      </w:r>
      <w:r w:rsidR="00C54945">
        <w:noBreakHyphen/>
      </w:r>
      <w:r w:rsidRPr="00B05B41">
        <w:t>115</w:t>
      </w:r>
    </w:p>
    <w:p w:rsidR="00E94835" w:rsidRPr="003D4FAC" w:rsidRDefault="008F5640" w:rsidP="003D4FAC">
      <w:pPr>
        <w:pStyle w:val="Head3"/>
        <w:pageBreakBefore/>
      </w:pPr>
      <w:bookmarkStart w:id="108" w:name="_Toc8382744"/>
      <w:r w:rsidRPr="003D4FAC">
        <w:lastRenderedPageBreak/>
        <w:t>T</w:t>
      </w:r>
      <w:r w:rsidR="00E94835" w:rsidRPr="003D4FAC">
        <w:t xml:space="preserve">. </w:t>
      </w:r>
      <w:r w:rsidR="00316B1C" w:rsidRPr="003D4FAC">
        <w:t>Amendments of particular legislation</w:t>
      </w:r>
      <w:bookmarkEnd w:id="108"/>
    </w:p>
    <w:p w:rsidR="00E94835" w:rsidRPr="003D4FAC" w:rsidRDefault="008F5640" w:rsidP="003D4FAC">
      <w:pPr>
        <w:pStyle w:val="Head4"/>
      </w:pPr>
      <w:bookmarkStart w:id="109" w:name="_Toc8382745"/>
      <w:r w:rsidRPr="003D4FAC">
        <w:t>T</w:t>
      </w:r>
      <w:r w:rsidR="00E94835" w:rsidRPr="003D4FAC">
        <w:t xml:space="preserve">1. </w:t>
      </w:r>
      <w:r w:rsidR="00E94835" w:rsidRPr="003D4FAC">
        <w:rPr>
          <w:i/>
        </w:rPr>
        <w:t>Agricultural and Veterinary Chemicals Code Act 1994</w:t>
      </w:r>
      <w:bookmarkEnd w:id="109"/>
    </w:p>
    <w:p w:rsidR="00E94835" w:rsidRPr="003D4FAC" w:rsidRDefault="00E94835" w:rsidP="00E94835">
      <w:pPr>
        <w:pStyle w:val="BodyNum"/>
      </w:pPr>
      <w:r w:rsidRPr="003D4FAC">
        <w:t xml:space="preserve">The Schedule to the </w:t>
      </w:r>
      <w:r w:rsidRPr="003D4FAC">
        <w:rPr>
          <w:i/>
        </w:rPr>
        <w:t>Agricultural and Veterinary Chemicals Code Act 1994</w:t>
      </w:r>
      <w:r w:rsidRPr="003D4FAC">
        <w:t xml:space="preserve"> sets out the Agricultural and Veterinary Chemicals Code. The Act does not contain a provision stating that the Schedule is to be cited in a certain way (except as it applies as a law for the government of the participating Territories).</w:t>
      </w:r>
    </w:p>
    <w:p w:rsidR="00E94835" w:rsidRPr="003D4FAC" w:rsidRDefault="00E94835" w:rsidP="00E94835">
      <w:pPr>
        <w:pStyle w:val="BodyNum"/>
      </w:pPr>
      <w:r w:rsidRPr="003D4FAC">
        <w:t>The Schedu</w:t>
      </w:r>
      <w:r w:rsidR="00D57570" w:rsidRPr="003D4FAC">
        <w:t>le should be amended as follows:</w:t>
      </w:r>
    </w:p>
    <w:p w:rsidR="00E94835" w:rsidRPr="003D4FAC" w:rsidRDefault="00E94835" w:rsidP="00E94835">
      <w:pPr>
        <w:pStyle w:val="Specialaat"/>
      </w:pPr>
      <w:r w:rsidRPr="003D4FAC">
        <w:t>Agricultural and Veterinary Chemicals Code Act 1994</w:t>
      </w:r>
    </w:p>
    <w:p w:rsidR="00E94835" w:rsidRPr="003D4FAC" w:rsidRDefault="00FA2AAA" w:rsidP="00E94835">
      <w:pPr>
        <w:pStyle w:val="ItemHead"/>
      </w:pPr>
      <w:r>
        <w:t>138</w:t>
      </w:r>
      <w:r w:rsidR="00E94835" w:rsidRPr="003D4FAC">
        <w:t xml:space="preserve">  Subsection 31(3) of the Code set out in the Schedule</w:t>
      </w:r>
    </w:p>
    <w:p w:rsidR="00E94835" w:rsidRPr="003D4FAC" w:rsidRDefault="00E94835" w:rsidP="00E94835">
      <w:pPr>
        <w:pStyle w:val="Item"/>
      </w:pPr>
      <w:r w:rsidRPr="003D4FAC">
        <w:t>Omit “dog”.</w:t>
      </w:r>
    </w:p>
    <w:p w:rsidR="00E94835" w:rsidRPr="003D4FAC" w:rsidRDefault="008F5640" w:rsidP="003D4FAC">
      <w:pPr>
        <w:pStyle w:val="Head4"/>
      </w:pPr>
      <w:bookmarkStart w:id="110" w:name="_Toc8382746"/>
      <w:r w:rsidRPr="003D4FAC">
        <w:t>T</w:t>
      </w:r>
      <w:r w:rsidR="00316B1C" w:rsidRPr="003D4FAC">
        <w:t>2</w:t>
      </w:r>
      <w:r w:rsidR="00E94835" w:rsidRPr="003D4FAC">
        <w:t xml:space="preserve">. </w:t>
      </w:r>
      <w:r w:rsidR="00E94835" w:rsidRPr="003D4FAC">
        <w:rPr>
          <w:i/>
        </w:rPr>
        <w:t>Criminal Code</w:t>
      </w:r>
      <w:bookmarkEnd w:id="110"/>
    </w:p>
    <w:p w:rsidR="00E94835" w:rsidRPr="003D4FAC" w:rsidRDefault="00E94835" w:rsidP="00E94835">
      <w:pPr>
        <w:pStyle w:val="BodyNum"/>
      </w:pPr>
      <w:r w:rsidRPr="003D4FAC">
        <w:t xml:space="preserve">The Act being amended should be referred to as the </w:t>
      </w:r>
      <w:r w:rsidRPr="003D4FAC">
        <w:rPr>
          <w:i/>
        </w:rPr>
        <w:t>Criminal Code Act 1995</w:t>
      </w:r>
      <w:r w:rsidRPr="003D4FAC">
        <w:t xml:space="preserve"> and the Schedule being amended should be referred to as the </w:t>
      </w:r>
      <w:r w:rsidRPr="003D4FAC">
        <w:rPr>
          <w:i/>
        </w:rPr>
        <w:t>Criminal Code</w:t>
      </w:r>
      <w:r w:rsidRPr="003D4FAC">
        <w:t>.</w:t>
      </w:r>
    </w:p>
    <w:p w:rsidR="00E94835" w:rsidRPr="003D4FAC" w:rsidRDefault="00E94835" w:rsidP="00E94835">
      <w:pPr>
        <w:pStyle w:val="Specialaat"/>
      </w:pPr>
      <w:r w:rsidRPr="003D4FAC">
        <w:t>Criminal Code Act 1995</w:t>
      </w:r>
    </w:p>
    <w:p w:rsidR="00E94835" w:rsidRPr="003D4FAC" w:rsidRDefault="00FA2AAA" w:rsidP="00E94835">
      <w:pPr>
        <w:pStyle w:val="ItemHead"/>
      </w:pPr>
      <w:r>
        <w:t>139</w:t>
      </w:r>
      <w:r w:rsidR="00E94835" w:rsidRPr="003D4FAC">
        <w:t xml:space="preserve">  Section 10.6 of the </w:t>
      </w:r>
      <w:r w:rsidR="00E94835" w:rsidRPr="003D4FAC">
        <w:rPr>
          <w:i/>
        </w:rPr>
        <w:t>Criminal Code</w:t>
      </w:r>
    </w:p>
    <w:p w:rsidR="00E94835" w:rsidRPr="003D4FAC" w:rsidRDefault="00E94835" w:rsidP="00E94835">
      <w:pPr>
        <w:pStyle w:val="Item"/>
      </w:pPr>
      <w:r w:rsidRPr="003D4FAC">
        <w:t>Omit “, unless the person objects in writing to the investigating officer within 21 days after receiving the summons”.</w:t>
      </w:r>
    </w:p>
    <w:p w:rsidR="00E94835" w:rsidRPr="003D4FAC" w:rsidRDefault="00FA2AAA" w:rsidP="00E94835">
      <w:pPr>
        <w:pStyle w:val="ItemHead"/>
      </w:pPr>
      <w:r>
        <w:t>140</w:t>
      </w:r>
      <w:r w:rsidR="00E94835" w:rsidRPr="003D4FAC">
        <w:t xml:space="preserve">  Subsection 45.8(1) of the </w:t>
      </w:r>
      <w:r w:rsidR="00E94835" w:rsidRPr="003D4FAC">
        <w:rPr>
          <w:i/>
        </w:rPr>
        <w:t>Criminal Code</w:t>
      </w:r>
      <w:r w:rsidR="00E94835" w:rsidRPr="003D4FAC">
        <w:t xml:space="preserve"> (paragraph (a) of the definition of </w:t>
      </w:r>
      <w:r w:rsidR="00E94835" w:rsidRPr="003D4FAC">
        <w:rPr>
          <w:i/>
        </w:rPr>
        <w:t>staff member</w:t>
      </w:r>
      <w:r w:rsidR="00E94835" w:rsidRPr="003D4FAC">
        <w:t>)</w:t>
      </w:r>
    </w:p>
    <w:p w:rsidR="00E94835" w:rsidRPr="003D4FAC" w:rsidRDefault="00E94835" w:rsidP="00E94835">
      <w:pPr>
        <w:pStyle w:val="Item"/>
      </w:pPr>
      <w:r w:rsidRPr="003D4FAC">
        <w:t>Omit “or officer”.</w:t>
      </w:r>
    </w:p>
    <w:p w:rsidR="00E94835" w:rsidRPr="003D4FAC" w:rsidRDefault="00FA2AAA" w:rsidP="00E94835">
      <w:pPr>
        <w:pStyle w:val="ItemHead"/>
      </w:pPr>
      <w:r>
        <w:t>141</w:t>
      </w:r>
      <w:r w:rsidR="00E94835" w:rsidRPr="003D4FAC">
        <w:t xml:space="preserve">  Subparagraph 72.4(1)(b)(ii) of the </w:t>
      </w:r>
      <w:r w:rsidR="00E94835" w:rsidRPr="003D4FAC">
        <w:rPr>
          <w:i/>
        </w:rPr>
        <w:t>Criminal Code</w:t>
      </w:r>
    </w:p>
    <w:p w:rsidR="00E94835" w:rsidRPr="003D4FAC" w:rsidRDefault="00E94835" w:rsidP="00E94835">
      <w:pPr>
        <w:pStyle w:val="Item"/>
      </w:pPr>
      <w:r w:rsidRPr="003D4FAC">
        <w:t>Omit “under subsection (3)”.</w:t>
      </w:r>
    </w:p>
    <w:p w:rsidR="00E94835" w:rsidRPr="003D4FAC" w:rsidRDefault="00E94835" w:rsidP="00E94835">
      <w:pPr>
        <w:pStyle w:val="BodyNum"/>
      </w:pPr>
      <w:r w:rsidRPr="003D4FAC">
        <w:t xml:space="preserve">Note that the sections and other units of the </w:t>
      </w:r>
      <w:r w:rsidRPr="003D4FAC">
        <w:rPr>
          <w:i/>
        </w:rPr>
        <w:t>Criminal Code</w:t>
      </w:r>
      <w:r w:rsidRPr="003D4FAC">
        <w:t xml:space="preserve"> are referred to as sections etc. </w:t>
      </w:r>
      <w:r w:rsidRPr="003D4FAC">
        <w:rPr>
          <w:b/>
          <w:bCs/>
          <w:i/>
          <w:iCs/>
        </w:rPr>
        <w:t>of</w:t>
      </w:r>
      <w:r w:rsidRPr="003D4FAC">
        <w:t xml:space="preserve"> the </w:t>
      </w:r>
      <w:r w:rsidRPr="003D4FAC">
        <w:rPr>
          <w:i/>
        </w:rPr>
        <w:t>Criminal Code</w:t>
      </w:r>
      <w:r w:rsidRPr="003D4FAC">
        <w:t xml:space="preserve"> and not sections etc. </w:t>
      </w:r>
      <w:r w:rsidRPr="003D4FAC">
        <w:rPr>
          <w:b/>
          <w:bCs/>
          <w:i/>
          <w:iCs/>
        </w:rPr>
        <w:t>in</w:t>
      </w:r>
      <w:r w:rsidRPr="003D4FAC">
        <w:t xml:space="preserve"> the </w:t>
      </w:r>
      <w:r w:rsidRPr="003D4FAC">
        <w:rPr>
          <w:i/>
        </w:rPr>
        <w:t>Criminal Code</w:t>
      </w:r>
      <w:r w:rsidRPr="003D4FAC">
        <w:t>.</w:t>
      </w:r>
    </w:p>
    <w:p w:rsidR="00E94835" w:rsidRPr="003D4FAC" w:rsidRDefault="00E94835" w:rsidP="00E94835">
      <w:pPr>
        <w:pStyle w:val="BodyNum"/>
      </w:pPr>
      <w:r w:rsidRPr="003D4FAC">
        <w:t xml:space="preserve">Finally, because the Dictionary forms part of the </w:t>
      </w:r>
      <w:r w:rsidRPr="003D4FAC">
        <w:rPr>
          <w:i/>
        </w:rPr>
        <w:t>Criminal Code</w:t>
      </w:r>
      <w:r w:rsidRPr="003D4FAC">
        <w:t xml:space="preserve"> but does not have any sections, a reference to it should take the place of the normal section reference and be worded as follows:</w:t>
      </w:r>
    </w:p>
    <w:p w:rsidR="00E94835" w:rsidRPr="003D4FAC" w:rsidRDefault="00FA2AAA" w:rsidP="00E94835">
      <w:pPr>
        <w:pStyle w:val="ItemHead"/>
      </w:pPr>
      <w:r>
        <w:t>142</w:t>
      </w:r>
      <w:r w:rsidR="00E94835" w:rsidRPr="003D4FAC">
        <w:t xml:space="preserve">  Dictionary in the </w:t>
      </w:r>
      <w:r w:rsidR="00E94835" w:rsidRPr="003D4FAC">
        <w:rPr>
          <w:i/>
        </w:rPr>
        <w:t>Criminal Code</w:t>
      </w:r>
      <w:r w:rsidR="00E94835" w:rsidRPr="003D4FAC">
        <w:t xml:space="preserve"> (definition of </w:t>
      </w:r>
      <w:r w:rsidR="00E94835" w:rsidRPr="003D4FAC">
        <w:rPr>
          <w:i/>
        </w:rPr>
        <w:t>staff member</w:t>
      </w:r>
      <w:r w:rsidR="00E94835" w:rsidRPr="003D4FAC">
        <w:t>)</w:t>
      </w:r>
    </w:p>
    <w:p w:rsidR="00E94835" w:rsidRPr="003D4FAC" w:rsidRDefault="00E94835" w:rsidP="00E94835">
      <w:pPr>
        <w:pStyle w:val="Item"/>
      </w:pPr>
      <w:r w:rsidRPr="003D4FAC">
        <w:t>Omit “or officer”.</w:t>
      </w:r>
    </w:p>
    <w:p w:rsidR="00E94835" w:rsidRPr="003D4FAC" w:rsidRDefault="00FA2AAA" w:rsidP="00E94835">
      <w:pPr>
        <w:pStyle w:val="ItemHead"/>
      </w:pPr>
      <w:r>
        <w:t>143</w:t>
      </w:r>
      <w:r w:rsidR="00E94835" w:rsidRPr="003D4FAC">
        <w:t xml:space="preserve">  Dictionary in the </w:t>
      </w:r>
      <w:r w:rsidR="00E94835" w:rsidRPr="003D4FAC">
        <w:rPr>
          <w:i/>
        </w:rPr>
        <w:t>Criminal Code</w:t>
      </w:r>
    </w:p>
    <w:p w:rsidR="00E94835" w:rsidRPr="003D4FAC" w:rsidRDefault="00E94835" w:rsidP="00E94835">
      <w:pPr>
        <w:pStyle w:val="Item"/>
      </w:pPr>
      <w:r w:rsidRPr="003D4FAC">
        <w:t>Insert:</w:t>
      </w:r>
    </w:p>
    <w:p w:rsidR="00E94835" w:rsidRPr="003D4FAC" w:rsidRDefault="00E94835" w:rsidP="00E94835">
      <w:pPr>
        <w:pStyle w:val="Item"/>
      </w:pPr>
      <w:r w:rsidRPr="003D4FAC">
        <w:rPr>
          <w:b/>
          <w:i/>
        </w:rPr>
        <w:t>criminal</w:t>
      </w:r>
      <w:r w:rsidRPr="003D4FAC">
        <w:t xml:space="preserve"> means ...</w:t>
      </w:r>
    </w:p>
    <w:p w:rsidR="00E94835" w:rsidRPr="003D4FAC" w:rsidRDefault="008F5640" w:rsidP="003D4FAC">
      <w:pPr>
        <w:pStyle w:val="Head4"/>
      </w:pPr>
      <w:bookmarkStart w:id="111" w:name="_Toc8382747"/>
      <w:r w:rsidRPr="003D4FAC">
        <w:lastRenderedPageBreak/>
        <w:t>T</w:t>
      </w:r>
      <w:r w:rsidR="00E94835" w:rsidRPr="003D4FAC">
        <w:t>3. Marine Safety (Domestic Commercial Vessel) National Law</w:t>
      </w:r>
      <w:bookmarkEnd w:id="111"/>
    </w:p>
    <w:p w:rsidR="00E94835" w:rsidRPr="003D4FAC" w:rsidRDefault="00E94835" w:rsidP="00E94835">
      <w:pPr>
        <w:pStyle w:val="BodyNum"/>
      </w:pPr>
      <w:r w:rsidRPr="003D4FAC">
        <w:t xml:space="preserve">The Act being amended should be referred to as the </w:t>
      </w:r>
      <w:r w:rsidRPr="003D4FAC">
        <w:rPr>
          <w:i/>
        </w:rPr>
        <w:t>Marine Safety (Domestic Commercial Vessel) National Law Act 2012</w:t>
      </w:r>
      <w:r w:rsidRPr="003D4FAC">
        <w:t xml:space="preserve"> and the Schedule being amended should be referred to as the Marine Safety (Domestic Commercial Vessel) National Law.</w:t>
      </w:r>
    </w:p>
    <w:p w:rsidR="007542A0" w:rsidRPr="003D4FAC" w:rsidRDefault="007542A0" w:rsidP="007542A0">
      <w:pPr>
        <w:pStyle w:val="Specialaat"/>
      </w:pPr>
      <w:r w:rsidRPr="003D4FAC">
        <w:t>Marine Safety (Domestic Commercial Vessel) National Law Act 2012</w:t>
      </w:r>
    </w:p>
    <w:p w:rsidR="007542A0" w:rsidRPr="003D4FAC" w:rsidRDefault="00FA2AAA" w:rsidP="007542A0">
      <w:pPr>
        <w:pStyle w:val="ItemHead"/>
      </w:pPr>
      <w:r>
        <w:t>144</w:t>
      </w:r>
      <w:r w:rsidR="007542A0" w:rsidRPr="003D4FAC">
        <w:t xml:space="preserve">  Section 6 of the Marine Safety (Domestic Commercial Vessel) National Law</w:t>
      </w:r>
    </w:p>
    <w:p w:rsidR="007542A0" w:rsidRPr="003D4FAC" w:rsidRDefault="007542A0" w:rsidP="007542A0">
      <w:pPr>
        <w:pStyle w:val="Item"/>
      </w:pPr>
      <w:r w:rsidRPr="003D4FAC">
        <w:t>Omit “cat”, substitute “dog”.</w:t>
      </w:r>
    </w:p>
    <w:p w:rsidR="007542A0" w:rsidRPr="003D4FAC" w:rsidRDefault="007542A0" w:rsidP="007542A0">
      <w:pPr>
        <w:pStyle w:val="notedraft"/>
      </w:pPr>
      <w:r w:rsidRPr="003D4FAC">
        <w:t>[Note that italics should not be used to refer to the National Law because there are no italics in the citation provision for the National Law.]</w:t>
      </w:r>
    </w:p>
    <w:p w:rsidR="00E94835" w:rsidRPr="003D4FAC" w:rsidRDefault="008F5640" w:rsidP="003D4FAC">
      <w:pPr>
        <w:pStyle w:val="Head4"/>
      </w:pPr>
      <w:bookmarkStart w:id="112" w:name="_Toc8382748"/>
      <w:r w:rsidRPr="003D4FAC">
        <w:t>T</w:t>
      </w:r>
      <w:r w:rsidR="007542A0" w:rsidRPr="003D4FAC">
        <w:t>4</w:t>
      </w:r>
      <w:r w:rsidR="00E94835" w:rsidRPr="003D4FAC">
        <w:t xml:space="preserve">. </w:t>
      </w:r>
      <w:r w:rsidR="00E94835" w:rsidRPr="003D4FAC">
        <w:rPr>
          <w:i/>
        </w:rPr>
        <w:t>National Credit Code</w:t>
      </w:r>
      <w:bookmarkEnd w:id="112"/>
    </w:p>
    <w:p w:rsidR="00E94835" w:rsidRPr="003D4FAC" w:rsidRDefault="00E94835" w:rsidP="00E94835">
      <w:pPr>
        <w:pStyle w:val="BodyNum"/>
      </w:pPr>
      <w:r w:rsidRPr="003D4FAC">
        <w:t xml:space="preserve">The Act being amended should be referred to as the </w:t>
      </w:r>
      <w:r w:rsidRPr="003D4FAC">
        <w:rPr>
          <w:i/>
        </w:rPr>
        <w:t>National Consumer Credit Protection Act 2009</w:t>
      </w:r>
      <w:r w:rsidRPr="003D4FAC">
        <w:t xml:space="preserve"> and the Schedule being amended should be referred to as the </w:t>
      </w:r>
      <w:r w:rsidRPr="003D4FAC">
        <w:rPr>
          <w:i/>
        </w:rPr>
        <w:t>National Credit Code</w:t>
      </w:r>
      <w:r w:rsidRPr="003D4FAC">
        <w:t>.</w:t>
      </w:r>
    </w:p>
    <w:p w:rsidR="00E94835" w:rsidRPr="003D4FAC" w:rsidRDefault="00E94835" w:rsidP="00E94835">
      <w:pPr>
        <w:pStyle w:val="Specialaat"/>
      </w:pPr>
      <w:r w:rsidRPr="003D4FAC">
        <w:t>National Consumer Credit Protection Act 2009</w:t>
      </w:r>
    </w:p>
    <w:p w:rsidR="00E94835" w:rsidRPr="003D4FAC" w:rsidRDefault="00FA2AAA" w:rsidP="00E94835">
      <w:pPr>
        <w:pStyle w:val="ItemHead"/>
        <w:rPr>
          <w:i/>
        </w:rPr>
      </w:pPr>
      <w:r>
        <w:t>145</w:t>
      </w:r>
      <w:r w:rsidR="00E94835" w:rsidRPr="003D4FAC">
        <w:t xml:space="preserve">  Section 12 of the </w:t>
      </w:r>
      <w:r w:rsidR="00E94835" w:rsidRPr="003D4FAC">
        <w:rPr>
          <w:i/>
        </w:rPr>
        <w:t>National Credit Code</w:t>
      </w:r>
    </w:p>
    <w:p w:rsidR="00E94835" w:rsidRPr="003D4FAC" w:rsidRDefault="00E94835" w:rsidP="00E94835">
      <w:pPr>
        <w:pStyle w:val="Item"/>
      </w:pPr>
      <w:r w:rsidRPr="003D4FAC">
        <w:t>Omit “cat”, substitute “dog”.</w:t>
      </w:r>
    </w:p>
    <w:p w:rsidR="008F5640" w:rsidRPr="003D4FAC" w:rsidRDefault="008F5640" w:rsidP="003D4FAC">
      <w:pPr>
        <w:pStyle w:val="Head4"/>
      </w:pPr>
      <w:bookmarkStart w:id="113" w:name="_Toc8382749"/>
      <w:r w:rsidRPr="003D4FAC">
        <w:t xml:space="preserve">T5. </w:t>
      </w:r>
      <w:r w:rsidR="00815B6B" w:rsidRPr="003D4FAC">
        <w:rPr>
          <w:i/>
        </w:rPr>
        <w:t xml:space="preserve">Social Security Act 1991 </w:t>
      </w:r>
      <w:r w:rsidR="00815B6B" w:rsidRPr="003D4FAC">
        <w:t xml:space="preserve">and </w:t>
      </w:r>
      <w:r w:rsidRPr="003D4FAC">
        <w:rPr>
          <w:i/>
        </w:rPr>
        <w:t>Veterans’ Entitlements Act 1986</w:t>
      </w:r>
      <w:bookmarkEnd w:id="113"/>
    </w:p>
    <w:p w:rsidR="00815B6B" w:rsidRPr="003D4FAC" w:rsidRDefault="008F5640" w:rsidP="00815B6B">
      <w:pPr>
        <w:pStyle w:val="BodyNum"/>
        <w:rPr>
          <w:i/>
        </w:rPr>
      </w:pPr>
      <w:r w:rsidRPr="003D4FAC">
        <w:t xml:space="preserve">Forms for amending </w:t>
      </w:r>
      <w:r w:rsidR="002F14DE" w:rsidRPr="003D4FAC">
        <w:t xml:space="preserve">certain provisions of </w:t>
      </w:r>
      <w:r w:rsidRPr="003D4FAC">
        <w:t xml:space="preserve">the </w:t>
      </w:r>
      <w:r w:rsidR="00815B6B" w:rsidRPr="003D4FAC">
        <w:rPr>
          <w:i/>
        </w:rPr>
        <w:t xml:space="preserve">Social Security Act 1991 </w:t>
      </w:r>
      <w:r w:rsidR="00815B6B" w:rsidRPr="003D4FAC">
        <w:t xml:space="preserve">and the </w:t>
      </w:r>
      <w:r w:rsidRPr="003D4FAC">
        <w:rPr>
          <w:i/>
        </w:rPr>
        <w:t>Veterans’ Entitlements</w:t>
      </w:r>
      <w:r w:rsidR="00815B6B" w:rsidRPr="003D4FAC">
        <w:rPr>
          <w:i/>
        </w:rPr>
        <w:t xml:space="preserve"> Act 1986 </w:t>
      </w:r>
      <w:r w:rsidR="004F6BFE">
        <w:t>are in Word Note 4.6</w:t>
      </w:r>
      <w:r w:rsidR="00815B6B" w:rsidRPr="003D4FAC">
        <w:t>.</w:t>
      </w:r>
    </w:p>
    <w:p w:rsidR="007542A0" w:rsidRPr="003D4FAC" w:rsidRDefault="00815B6B" w:rsidP="003D4FAC">
      <w:pPr>
        <w:pStyle w:val="Head4"/>
      </w:pPr>
      <w:bookmarkStart w:id="114" w:name="_Toc8382750"/>
      <w:r w:rsidRPr="003D4FAC">
        <w:t>T6</w:t>
      </w:r>
      <w:r w:rsidR="007542A0" w:rsidRPr="003D4FAC">
        <w:t xml:space="preserve">. </w:t>
      </w:r>
      <w:r w:rsidR="007542A0" w:rsidRPr="003D4FAC">
        <w:rPr>
          <w:i/>
        </w:rPr>
        <w:t>Civil Aviation Safety Regulations 1998</w:t>
      </w:r>
      <w:r w:rsidR="007542A0" w:rsidRPr="003D4FAC">
        <w:t xml:space="preserve"> and </w:t>
      </w:r>
      <w:r w:rsidR="007542A0" w:rsidRPr="003D4FAC">
        <w:rPr>
          <w:i/>
        </w:rPr>
        <w:t>Civil Aviation Regulations 1988</w:t>
      </w:r>
      <w:bookmarkEnd w:id="114"/>
    </w:p>
    <w:p w:rsidR="007542A0" w:rsidRPr="003D4FAC" w:rsidRDefault="007542A0" w:rsidP="007542A0">
      <w:pPr>
        <w:pStyle w:val="BodyNum"/>
      </w:pPr>
      <w:r w:rsidRPr="003D4FAC">
        <w:t xml:space="preserve">Forms for amending </w:t>
      </w:r>
      <w:r w:rsidR="002F14DE" w:rsidRPr="003D4FAC">
        <w:t xml:space="preserve">certain provisions of </w:t>
      </w:r>
      <w:r w:rsidRPr="003D4FAC">
        <w:t xml:space="preserve">the </w:t>
      </w:r>
      <w:r w:rsidRPr="003D4FAC">
        <w:rPr>
          <w:i/>
        </w:rPr>
        <w:t>Civil Aviation Safety Regulations 1998</w:t>
      </w:r>
      <w:r w:rsidRPr="003D4FAC">
        <w:t xml:space="preserve"> and the </w:t>
      </w:r>
      <w:r w:rsidRPr="003D4FAC">
        <w:rPr>
          <w:i/>
        </w:rPr>
        <w:t>Civil Aviation Regulations 1988</w:t>
      </w:r>
      <w:r w:rsidRPr="003D4FAC">
        <w:t xml:space="preserve"> are </w:t>
      </w:r>
      <w:r w:rsidR="00C00845" w:rsidRPr="003D4FAC">
        <w:t>to be included in a Word Note (not yet available)</w:t>
      </w:r>
      <w:r w:rsidRPr="003D4FAC">
        <w:t>.</w:t>
      </w:r>
    </w:p>
    <w:p w:rsidR="00EE6BCE" w:rsidRPr="003D4FAC" w:rsidRDefault="00EE6BCE" w:rsidP="003D4FAC">
      <w:pPr>
        <w:pStyle w:val="Head4"/>
      </w:pPr>
      <w:bookmarkStart w:id="115" w:name="_Toc8382751"/>
      <w:r w:rsidRPr="003D4FAC">
        <w:t>T7. Health Insurance (</w:t>
      </w:r>
      <w:r w:rsidR="002C6C3C">
        <w:t xml:space="preserve">… </w:t>
      </w:r>
      <w:r w:rsidR="00E70614">
        <w:t>Services Table</w:t>
      </w:r>
      <w:r w:rsidRPr="003D4FAC">
        <w:t>) Regulations</w:t>
      </w:r>
      <w:bookmarkEnd w:id="115"/>
    </w:p>
    <w:p w:rsidR="00EE6BCE" w:rsidRPr="003D4FAC" w:rsidRDefault="00EE6BCE" w:rsidP="00EE6BCE">
      <w:pPr>
        <w:pStyle w:val="BodyNum"/>
      </w:pPr>
      <w:r w:rsidRPr="003D4FAC">
        <w:t xml:space="preserve">Forms for amending items of the tables in the </w:t>
      </w:r>
      <w:r w:rsidRPr="003D4FAC">
        <w:rPr>
          <w:i/>
        </w:rPr>
        <w:t>Health Insurance (General Medical Services Table) Regulation</w:t>
      </w:r>
      <w:r w:rsidR="002C6C3C">
        <w:rPr>
          <w:i/>
        </w:rPr>
        <w:t>s</w:t>
      </w:r>
      <w:r w:rsidRPr="003D4FAC">
        <w:rPr>
          <w:i/>
        </w:rPr>
        <w:t xml:space="preserve"> </w:t>
      </w:r>
      <w:r w:rsidRPr="003D4FAC">
        <w:t xml:space="preserve">and other </w:t>
      </w:r>
      <w:r w:rsidR="002C6C3C">
        <w:t>H</w:t>
      </w:r>
      <w:r w:rsidRPr="003D4FAC">
        <w:t xml:space="preserve">ealth </w:t>
      </w:r>
      <w:r w:rsidR="002C6C3C">
        <w:t>I</w:t>
      </w:r>
      <w:r w:rsidRPr="003D4FAC">
        <w:t xml:space="preserve">nsurance </w:t>
      </w:r>
      <w:r w:rsidR="00E625DB" w:rsidRPr="003D4FAC">
        <w:t>(</w:t>
      </w:r>
      <w:r w:rsidR="002C6C3C">
        <w:t xml:space="preserve">… </w:t>
      </w:r>
      <w:r w:rsidR="00E70614">
        <w:t xml:space="preserve">Services </w:t>
      </w:r>
      <w:r w:rsidR="002C6C3C">
        <w:t>Table</w:t>
      </w:r>
      <w:r w:rsidR="00E625DB" w:rsidRPr="003D4FAC">
        <w:t>)</w:t>
      </w:r>
      <w:r w:rsidRPr="003D4FAC">
        <w:t xml:space="preserve"> </w:t>
      </w:r>
      <w:r w:rsidR="002C6C3C">
        <w:t>R</w:t>
      </w:r>
      <w:r w:rsidRPr="003D4FAC">
        <w:t xml:space="preserve">egulations are </w:t>
      </w:r>
      <w:r w:rsidR="00C00845" w:rsidRPr="003D4FAC">
        <w:t xml:space="preserve">included </w:t>
      </w:r>
      <w:r w:rsidRPr="003D4FAC">
        <w:t xml:space="preserve">in Word Note </w:t>
      </w:r>
      <w:r w:rsidR="007F42C4">
        <w:t>4.7</w:t>
      </w:r>
      <w:r w:rsidRPr="003D4FAC">
        <w:t>.</w:t>
      </w:r>
    </w:p>
    <w:p w:rsidR="007542A0" w:rsidRPr="003D4FAC" w:rsidRDefault="00EE6BCE" w:rsidP="003D4FAC">
      <w:pPr>
        <w:pStyle w:val="Head4"/>
        <w:rPr>
          <w:i/>
        </w:rPr>
      </w:pPr>
      <w:bookmarkStart w:id="116" w:name="_Toc8382752"/>
      <w:r w:rsidRPr="003D4FAC">
        <w:t>T8</w:t>
      </w:r>
      <w:r w:rsidR="007542A0" w:rsidRPr="003D4FAC">
        <w:t xml:space="preserve">. </w:t>
      </w:r>
      <w:r w:rsidR="007542A0" w:rsidRPr="003D4FAC">
        <w:rPr>
          <w:i/>
        </w:rPr>
        <w:t>Migration Regulations 1994</w:t>
      </w:r>
      <w:bookmarkEnd w:id="116"/>
    </w:p>
    <w:p w:rsidR="007542A0" w:rsidRPr="003D4FAC" w:rsidRDefault="007542A0" w:rsidP="007542A0">
      <w:pPr>
        <w:pStyle w:val="BodyNum"/>
      </w:pPr>
      <w:r w:rsidRPr="003D4FAC">
        <w:t xml:space="preserve">Forms for amending </w:t>
      </w:r>
      <w:r w:rsidR="002F14DE" w:rsidRPr="003D4FAC">
        <w:t xml:space="preserve">certain provisions of </w:t>
      </w:r>
      <w:r w:rsidRPr="003D4FAC">
        <w:t xml:space="preserve">the </w:t>
      </w:r>
      <w:r w:rsidRPr="003D4FAC">
        <w:rPr>
          <w:i/>
        </w:rPr>
        <w:t>Migration Regulations 1994</w:t>
      </w:r>
      <w:r w:rsidRPr="003D4FAC">
        <w:t xml:space="preserve"> are </w:t>
      </w:r>
      <w:r w:rsidR="00C00845" w:rsidRPr="003D4FAC">
        <w:t xml:space="preserve">to be included in a </w:t>
      </w:r>
      <w:r w:rsidRPr="003D4FAC">
        <w:t xml:space="preserve">Word Note </w:t>
      </w:r>
      <w:r w:rsidR="00C00845" w:rsidRPr="003D4FAC">
        <w:t>(not yet available)</w:t>
      </w:r>
      <w:r w:rsidRPr="003D4FAC">
        <w:t>.</w:t>
      </w:r>
    </w:p>
    <w:p w:rsidR="00935D1F" w:rsidRPr="003D4FAC" w:rsidRDefault="00935D1F" w:rsidP="00935D1F">
      <w:pPr>
        <w:sectPr w:rsidR="00935D1F" w:rsidRPr="003D4FAC" w:rsidSect="008F5640">
          <w:headerReference w:type="even" r:id="rId17"/>
          <w:headerReference w:type="default" r:id="rId18"/>
          <w:type w:val="oddPage"/>
          <w:pgSz w:w="11907" w:h="16839"/>
          <w:pgMar w:top="1440" w:right="1440" w:bottom="1440" w:left="1440" w:header="720" w:footer="720" w:gutter="0"/>
          <w:cols w:space="708"/>
          <w:docGrid w:linePitch="360"/>
        </w:sectPr>
      </w:pPr>
    </w:p>
    <w:p w:rsidR="00ED797A" w:rsidRPr="003D4FAC" w:rsidRDefault="00ED797A" w:rsidP="003D4FAC">
      <w:pPr>
        <w:pStyle w:val="Head2"/>
      </w:pPr>
      <w:bookmarkStart w:id="117" w:name="_Toc8382753"/>
      <w:bookmarkStart w:id="118" w:name="Appendix_1B"/>
      <w:r w:rsidRPr="003D4FAC">
        <w:lastRenderedPageBreak/>
        <w:t>Appendix 1B—Amendment forms (examples)</w:t>
      </w:r>
      <w:bookmarkEnd w:id="117"/>
    </w:p>
    <w:p w:rsidR="008E7206" w:rsidRPr="003D4FAC" w:rsidRDefault="008E7206" w:rsidP="003D4FAC">
      <w:pPr>
        <w:pStyle w:val="Head3"/>
      </w:pPr>
      <w:bookmarkStart w:id="119" w:name="_Toc8382754"/>
      <w:r w:rsidRPr="003D4FAC">
        <w:t>A1. Repealing an Act or instrument</w:t>
      </w:r>
      <w:bookmarkEnd w:id="119"/>
    </w:p>
    <w:p w:rsidR="008E7206" w:rsidRPr="003D4FAC" w:rsidRDefault="007C3561" w:rsidP="003D4FAC">
      <w:pPr>
        <w:pStyle w:val="Head5"/>
      </w:pPr>
      <w:bookmarkStart w:id="120" w:name="_Toc8382755"/>
      <w:r w:rsidRPr="003D4FAC">
        <w:t xml:space="preserve">1 </w:t>
      </w:r>
      <w:r w:rsidR="008E7206" w:rsidRPr="003D4FAC">
        <w:t>Repealing a whole Act or instrument</w:t>
      </w:r>
      <w:bookmarkEnd w:id="120"/>
    </w:p>
    <w:p w:rsidR="00FF1BAB" w:rsidRDefault="00FF1BAB" w:rsidP="00FF1BAB">
      <w:pPr>
        <w:pStyle w:val="notedraft"/>
      </w:pPr>
      <w:r w:rsidRPr="003D4FAC">
        <w:t>[Repeals of complete Acts are to be included in a separate amending Schedule</w:t>
      </w:r>
      <w:r>
        <w:t xml:space="preserve">, </w:t>
      </w:r>
      <w:r w:rsidRPr="003D4FAC">
        <w:t xml:space="preserve">Part </w:t>
      </w:r>
      <w:r>
        <w:t xml:space="preserve">or Division </w:t>
      </w:r>
      <w:r w:rsidRPr="003D4FAC">
        <w:t>from other amendments</w:t>
      </w:r>
      <w:r>
        <w:t xml:space="preserve"> (except for any associated application, saving or transitional provisions)</w:t>
      </w:r>
      <w:r w:rsidRPr="003D4FAC">
        <w:t>.]</w:t>
      </w:r>
    </w:p>
    <w:p w:rsidR="00FF1BAB" w:rsidRPr="003D4FAC" w:rsidRDefault="00FF1BAB" w:rsidP="00FF1BAB">
      <w:pPr>
        <w:pStyle w:val="notedraft"/>
      </w:pPr>
      <w:r w:rsidRPr="003D4FAC">
        <w:t>[Repeals of complete instruments are to be included in a separate amending Schedule in a new principal instrument or in a separate amending Schedule or Part in an amending instrument.]</w:t>
      </w:r>
    </w:p>
    <w:p w:rsidR="008E7206" w:rsidRPr="003D4FAC" w:rsidRDefault="008E7206" w:rsidP="00E005A2">
      <w:pPr>
        <w:pStyle w:val="Specialaat"/>
      </w:pPr>
      <w:r w:rsidRPr="003D4FAC">
        <w:t>XYZ Act 1901</w:t>
      </w:r>
    </w:p>
    <w:p w:rsidR="008E7206" w:rsidRPr="003D4FAC" w:rsidRDefault="00FA2AAA" w:rsidP="008E7206">
      <w:pPr>
        <w:pStyle w:val="ItemHead"/>
      </w:pPr>
      <w:r>
        <w:t>146</w:t>
      </w:r>
      <w:r w:rsidR="008E7206" w:rsidRPr="003D4FAC">
        <w:t xml:space="preserve">  The whole of the Act</w:t>
      </w:r>
    </w:p>
    <w:p w:rsidR="008E7206" w:rsidRPr="003D4FAC" w:rsidRDefault="008E7206" w:rsidP="008E7206">
      <w:pPr>
        <w:pStyle w:val="Item"/>
      </w:pPr>
      <w:r w:rsidRPr="003D4FAC">
        <w:t>Repeal the Act.</w:t>
      </w:r>
    </w:p>
    <w:p w:rsidR="008E7206" w:rsidRPr="003D4FAC" w:rsidRDefault="008E7206" w:rsidP="00E005A2">
      <w:pPr>
        <w:pStyle w:val="Specialaat"/>
      </w:pPr>
      <w:r w:rsidRPr="003D4FAC">
        <w:t>TUV Regulation 2013</w:t>
      </w:r>
    </w:p>
    <w:p w:rsidR="008E7206" w:rsidRPr="00A75EE3" w:rsidRDefault="00FA2AAA" w:rsidP="008E7206">
      <w:pPr>
        <w:pStyle w:val="ItemHead"/>
      </w:pPr>
      <w:r>
        <w:t>147</w:t>
      </w:r>
      <w:r w:rsidR="008E7206" w:rsidRPr="00A75EE3">
        <w:t xml:space="preserve">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PQR Regulations 1990</w:t>
      </w:r>
    </w:p>
    <w:p w:rsidR="008E7206" w:rsidRPr="00A75EE3" w:rsidRDefault="00FA2AAA" w:rsidP="008E7206">
      <w:pPr>
        <w:pStyle w:val="ItemHead"/>
      </w:pPr>
      <w:r>
        <w:t>148</w:t>
      </w:r>
      <w:r w:rsidR="008E7206" w:rsidRPr="00A75EE3">
        <w:t xml:space="preserve">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ABC Principles 1999</w:t>
      </w:r>
    </w:p>
    <w:p w:rsidR="008E7206" w:rsidRPr="00A75EE3" w:rsidRDefault="00FA2AAA" w:rsidP="008E7206">
      <w:pPr>
        <w:pStyle w:val="ItemHead"/>
      </w:pPr>
      <w:r>
        <w:t>149</w:t>
      </w:r>
      <w:r w:rsidR="008E7206" w:rsidRPr="00A75EE3">
        <w:t xml:space="preserve">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 xml:space="preserve">Proclamation made on 3 October 2002 under subsection 390D(1) of the Environment Protection and Biodiversity Conservation Act 1999 (Federal Register of </w:t>
      </w:r>
      <w:r w:rsidR="00D56651">
        <w:t xml:space="preserve">Legislation </w:t>
      </w:r>
      <w:r w:rsidRPr="003D4FAC">
        <w:t>No. F2007B00734)</w:t>
      </w:r>
    </w:p>
    <w:p w:rsidR="008E7206" w:rsidRPr="00A75EE3" w:rsidRDefault="00FA2AAA" w:rsidP="008E7206">
      <w:pPr>
        <w:pStyle w:val="ItemHead"/>
      </w:pPr>
      <w:r>
        <w:t>150</w:t>
      </w:r>
      <w:r w:rsidR="008E7206" w:rsidRPr="00A75EE3">
        <w:t xml:space="preserve">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 xml:space="preserve">Determination (Statutory Rules 1998 No. 3) made on 27 June 1999 under section 4 of the Principal Act 1999 (Federal Register of </w:t>
      </w:r>
      <w:r w:rsidR="00D56651">
        <w:t xml:space="preserve">Legislation </w:t>
      </w:r>
      <w:r w:rsidRPr="003D4FAC">
        <w:t>No. FXXXX)</w:t>
      </w:r>
    </w:p>
    <w:p w:rsidR="008E7206" w:rsidRPr="00A75EE3" w:rsidRDefault="00FA2AAA" w:rsidP="008E7206">
      <w:pPr>
        <w:pStyle w:val="ItemHead"/>
      </w:pPr>
      <w:r>
        <w:t>151</w:t>
      </w:r>
      <w:r w:rsidR="008E7206" w:rsidRPr="00A75EE3">
        <w:t xml:space="preserve">  The whole of the </w:t>
      </w:r>
      <w:r w:rsidR="00256DDB">
        <w:t>instrument</w:t>
      </w:r>
    </w:p>
    <w:p w:rsidR="008E7206" w:rsidRDefault="008E7206" w:rsidP="008E7206">
      <w:pPr>
        <w:pStyle w:val="Item"/>
      </w:pPr>
      <w:r w:rsidRPr="00A75EE3">
        <w:t xml:space="preserve">Repeal the </w:t>
      </w:r>
      <w:r w:rsidR="00256DDB">
        <w:t>instrument</w:t>
      </w:r>
      <w:r w:rsidRPr="00A75EE3">
        <w:t>.</w:t>
      </w:r>
    </w:p>
    <w:p w:rsidR="00C901FC" w:rsidRPr="003D4FAC" w:rsidRDefault="00C901FC" w:rsidP="00C901FC">
      <w:pPr>
        <w:pStyle w:val="Specialaat"/>
      </w:pPr>
      <w:r>
        <w:lastRenderedPageBreak/>
        <w:t>ABC Court Rules 2017</w:t>
      </w:r>
    </w:p>
    <w:p w:rsidR="00C901FC" w:rsidRPr="00A75EE3" w:rsidRDefault="00FA2AAA" w:rsidP="00C901FC">
      <w:pPr>
        <w:pStyle w:val="ItemHead"/>
      </w:pPr>
      <w:r>
        <w:t>152</w:t>
      </w:r>
      <w:r w:rsidR="00C901FC" w:rsidRPr="00A75EE3">
        <w:t xml:space="preserve">  The whole of the </w:t>
      </w:r>
      <w:r w:rsidR="00C901FC">
        <w:t>Rules</w:t>
      </w:r>
    </w:p>
    <w:p w:rsidR="00C901FC" w:rsidRPr="003D4FAC" w:rsidRDefault="00C901FC" w:rsidP="00C901FC">
      <w:pPr>
        <w:pStyle w:val="Item"/>
      </w:pPr>
      <w:r w:rsidRPr="00A75EE3">
        <w:t xml:space="preserve">Repeal the </w:t>
      </w:r>
      <w:r>
        <w:t>Rules</w:t>
      </w:r>
      <w:r w:rsidRPr="00A75EE3">
        <w:t>.</w:t>
      </w:r>
    </w:p>
    <w:p w:rsidR="00935D1F" w:rsidRPr="003D4FAC" w:rsidRDefault="00935D1F" w:rsidP="003D4FAC">
      <w:pPr>
        <w:pStyle w:val="Head3"/>
      </w:pPr>
      <w:r w:rsidRPr="003D4FAC">
        <w:br w:type="page"/>
      </w:r>
      <w:bookmarkStart w:id="121" w:name="_Toc8382756"/>
      <w:r w:rsidRPr="003D4FAC">
        <w:lastRenderedPageBreak/>
        <w:t>A2. Repealing a unit</w:t>
      </w:r>
      <w:bookmarkEnd w:id="121"/>
    </w:p>
    <w:p w:rsidR="00935D1F" w:rsidRPr="003D4FAC" w:rsidRDefault="007C3561" w:rsidP="003D4FAC">
      <w:pPr>
        <w:pStyle w:val="Head5"/>
      </w:pPr>
      <w:bookmarkStart w:id="122" w:name="_Toc8382757"/>
      <w:r w:rsidRPr="003D4FAC">
        <w:t xml:space="preserve">2 </w:t>
      </w:r>
      <w:r w:rsidR="00935D1F" w:rsidRPr="003D4FAC">
        <w:t>Repealing a Chapter, Part, Division or Subdivision</w:t>
      </w:r>
      <w:bookmarkEnd w:id="122"/>
    </w:p>
    <w:p w:rsidR="00935D1F" w:rsidRPr="003D4FAC" w:rsidRDefault="00FA2AAA" w:rsidP="00935D1F">
      <w:pPr>
        <w:pStyle w:val="ItemHead"/>
      </w:pPr>
      <w:r>
        <w:t>153</w:t>
      </w:r>
      <w:r w:rsidR="00935D1F" w:rsidRPr="003D4FAC">
        <w:t xml:space="preserve">  Part 3 of Chapter 4</w:t>
      </w:r>
    </w:p>
    <w:p w:rsidR="00935D1F" w:rsidRPr="003D4FAC" w:rsidRDefault="00935D1F" w:rsidP="00935D1F">
      <w:pPr>
        <w:pStyle w:val="Item"/>
        <w:numPr>
          <w:ilvl w:val="2"/>
          <w:numId w:val="0"/>
        </w:numPr>
        <w:ind w:left="709"/>
      </w:pPr>
      <w:r w:rsidRPr="003D4FAC">
        <w:t>Repeal the Part.</w:t>
      </w:r>
    </w:p>
    <w:p w:rsidR="00935D1F" w:rsidRPr="003D4FAC" w:rsidRDefault="00FA2AAA" w:rsidP="00935D1F">
      <w:pPr>
        <w:pStyle w:val="ItemHead"/>
      </w:pPr>
      <w:r>
        <w:t>154</w:t>
      </w:r>
      <w:r w:rsidR="00935D1F" w:rsidRPr="003D4FAC">
        <w:t xml:space="preserve">  Division 2 of Part 3 of Schedule 1</w:t>
      </w:r>
    </w:p>
    <w:p w:rsidR="00935D1F" w:rsidRPr="003D4FAC" w:rsidRDefault="00935D1F" w:rsidP="00935D1F">
      <w:pPr>
        <w:pStyle w:val="Item"/>
        <w:numPr>
          <w:ilvl w:val="2"/>
          <w:numId w:val="0"/>
        </w:numPr>
        <w:ind w:left="709"/>
      </w:pPr>
      <w:r w:rsidRPr="003D4FAC">
        <w:t>Repeal the Division.</w:t>
      </w:r>
    </w:p>
    <w:p w:rsidR="00935D1F" w:rsidRPr="003D4FAC" w:rsidRDefault="007C3561" w:rsidP="003D4FAC">
      <w:pPr>
        <w:pStyle w:val="Head5"/>
      </w:pPr>
      <w:bookmarkStart w:id="123" w:name="_Toc8382758"/>
      <w:r w:rsidRPr="003D4FAC">
        <w:t xml:space="preserve">3 </w:t>
      </w:r>
      <w:r w:rsidR="00935D1F" w:rsidRPr="003D4FAC">
        <w:t>Repealing a Schedule</w:t>
      </w:r>
      <w:bookmarkEnd w:id="123"/>
    </w:p>
    <w:p w:rsidR="00935D1F" w:rsidRPr="003D4FAC" w:rsidRDefault="00FA2AAA" w:rsidP="00935D1F">
      <w:pPr>
        <w:pStyle w:val="ItemHead"/>
      </w:pPr>
      <w:r>
        <w:t>155</w:t>
      </w:r>
      <w:r w:rsidR="00935D1F" w:rsidRPr="003D4FAC">
        <w:t xml:space="preserve">  Schedule</w:t>
      </w:r>
    </w:p>
    <w:p w:rsidR="00935D1F" w:rsidRPr="003D4FAC" w:rsidRDefault="00935D1F" w:rsidP="00935D1F">
      <w:pPr>
        <w:pStyle w:val="Item"/>
        <w:numPr>
          <w:ilvl w:val="2"/>
          <w:numId w:val="0"/>
        </w:numPr>
        <w:ind w:left="709"/>
      </w:pPr>
      <w:r w:rsidRPr="003D4FAC">
        <w:t>Repeal the Schedule.</w:t>
      </w:r>
    </w:p>
    <w:p w:rsidR="00935D1F" w:rsidRPr="003D4FAC" w:rsidRDefault="00FA2AAA" w:rsidP="00935D1F">
      <w:pPr>
        <w:pStyle w:val="ItemHead"/>
      </w:pPr>
      <w:r>
        <w:t>156</w:t>
      </w:r>
      <w:r w:rsidR="00935D1F" w:rsidRPr="003D4FAC">
        <w:t xml:space="preserve">  Schedule 3</w:t>
      </w:r>
    </w:p>
    <w:p w:rsidR="00935D1F" w:rsidRPr="003D4FAC" w:rsidRDefault="00935D1F" w:rsidP="00935D1F">
      <w:pPr>
        <w:pStyle w:val="Item"/>
        <w:numPr>
          <w:ilvl w:val="2"/>
          <w:numId w:val="0"/>
        </w:numPr>
        <w:ind w:left="709"/>
      </w:pPr>
      <w:r w:rsidRPr="003D4FAC">
        <w:t>Repeal the Schedule.</w:t>
      </w:r>
    </w:p>
    <w:p w:rsidR="00935D1F" w:rsidRPr="003D4FAC" w:rsidRDefault="00935D1F" w:rsidP="003D4FAC">
      <w:pPr>
        <w:pStyle w:val="Head5"/>
      </w:pPr>
      <w:bookmarkStart w:id="124" w:name="_Toc8382759"/>
      <w:r w:rsidRPr="003D4FAC">
        <w:t>4</w:t>
      </w:r>
      <w:r w:rsidR="007C3561" w:rsidRPr="003D4FAC">
        <w:t xml:space="preserve"> </w:t>
      </w:r>
      <w:r w:rsidRPr="003D4FAC">
        <w:t>Repealing the heading to a Chapter, Part, Division</w:t>
      </w:r>
      <w:r w:rsidR="00420F07" w:rsidRPr="003D4FAC">
        <w:t>,</w:t>
      </w:r>
      <w:r w:rsidRPr="003D4FAC">
        <w:t xml:space="preserve"> Subdivision</w:t>
      </w:r>
      <w:r w:rsidR="00420F07" w:rsidRPr="003D4FAC">
        <w:t xml:space="preserve">, section or subsection (or </w:t>
      </w:r>
      <w:r w:rsidR="00EE6BCE" w:rsidRPr="003D4FAC">
        <w:t>equivalent unit)</w:t>
      </w:r>
      <w:bookmarkEnd w:id="124"/>
    </w:p>
    <w:p w:rsidR="00935D1F" w:rsidRPr="003D4FAC" w:rsidRDefault="00FA2AAA" w:rsidP="00935D1F">
      <w:pPr>
        <w:pStyle w:val="ItemHead"/>
      </w:pPr>
      <w:r>
        <w:t>157</w:t>
      </w:r>
      <w:r w:rsidR="00935D1F" w:rsidRPr="003D4FAC">
        <w:t xml:space="preserve">  Part 3 of Chapter 4 (heading)</w:t>
      </w:r>
    </w:p>
    <w:p w:rsidR="00935D1F" w:rsidRPr="003D4FAC" w:rsidRDefault="00935D1F" w:rsidP="00935D1F">
      <w:pPr>
        <w:pStyle w:val="Item"/>
        <w:numPr>
          <w:ilvl w:val="2"/>
          <w:numId w:val="0"/>
        </w:numPr>
        <w:ind w:left="709"/>
      </w:pPr>
      <w:r w:rsidRPr="003D4FAC">
        <w:t>Repeal the heading.</w:t>
      </w:r>
    </w:p>
    <w:p w:rsidR="00935D1F" w:rsidRPr="003D4FAC" w:rsidRDefault="00FA2AAA" w:rsidP="00935D1F">
      <w:pPr>
        <w:pStyle w:val="ItemHead"/>
      </w:pPr>
      <w:r>
        <w:t>158</w:t>
      </w:r>
      <w:r w:rsidR="00935D1F" w:rsidRPr="003D4FAC">
        <w:t xml:space="preserve">  Division 3 of Part 2 of Schedule 1 (heading)</w:t>
      </w:r>
    </w:p>
    <w:p w:rsidR="00935D1F" w:rsidRPr="003D4FAC" w:rsidRDefault="00935D1F" w:rsidP="00935D1F">
      <w:pPr>
        <w:pStyle w:val="Item"/>
        <w:numPr>
          <w:ilvl w:val="2"/>
          <w:numId w:val="0"/>
        </w:numPr>
        <w:ind w:left="709"/>
      </w:pPr>
      <w:r w:rsidRPr="003D4FAC">
        <w:t>Repeal the heading.</w:t>
      </w:r>
    </w:p>
    <w:p w:rsidR="004378F2" w:rsidRPr="003D4FAC" w:rsidRDefault="00FA2AAA" w:rsidP="004378F2">
      <w:pPr>
        <w:pStyle w:val="ItemHead"/>
      </w:pPr>
      <w:r>
        <w:t>159</w:t>
      </w:r>
      <w:r w:rsidR="004378F2" w:rsidRPr="003D4FAC">
        <w:t xml:space="preserve">  Subsection 17(2) (heading)</w:t>
      </w:r>
    </w:p>
    <w:p w:rsidR="004378F2" w:rsidRPr="003D4FAC" w:rsidRDefault="004378F2" w:rsidP="004378F2">
      <w:pPr>
        <w:pStyle w:val="Item"/>
      </w:pPr>
      <w:r w:rsidRPr="003D4FAC">
        <w:t>Repeal the heading.</w:t>
      </w:r>
    </w:p>
    <w:p w:rsidR="004E6787" w:rsidRPr="003D4FAC" w:rsidRDefault="00417C70" w:rsidP="003D4FAC">
      <w:pPr>
        <w:pStyle w:val="Head5"/>
      </w:pPr>
      <w:bookmarkStart w:id="125" w:name="_Toc8382760"/>
      <w:r w:rsidRPr="003D4FAC">
        <w:t>5</w:t>
      </w:r>
      <w:r w:rsidR="007C3561" w:rsidRPr="003D4FAC">
        <w:t xml:space="preserve"> </w:t>
      </w:r>
      <w:r w:rsidR="004E6787" w:rsidRPr="003D4FAC">
        <w:t xml:space="preserve">Repealing an amended Act </w:t>
      </w:r>
      <w:r w:rsidR="00976BA0" w:rsidRPr="003D4FAC">
        <w:t xml:space="preserve">or instrument title </w:t>
      </w:r>
      <w:r w:rsidR="0037148B" w:rsidRPr="003D4FAC">
        <w:t>aat</w:t>
      </w:r>
      <w:r w:rsidR="009D4823">
        <w:t xml:space="preserve"> </w:t>
      </w:r>
      <w:r w:rsidR="0037148B" w:rsidRPr="003D4FAC">
        <w:t>style</w:t>
      </w:r>
      <w:r w:rsidR="004E6787" w:rsidRPr="003D4FAC">
        <w:t xml:space="preserve"> heading</w:t>
      </w:r>
      <w:bookmarkEnd w:id="125"/>
    </w:p>
    <w:p w:rsidR="004E6787" w:rsidRPr="003D4FAC" w:rsidRDefault="00FA2AAA" w:rsidP="004E6787">
      <w:pPr>
        <w:pStyle w:val="ItemHead"/>
      </w:pPr>
      <w:r>
        <w:t>160</w:t>
      </w:r>
      <w:r w:rsidR="004E6787" w:rsidRPr="003D4FAC">
        <w:t xml:space="preserve">  Schedule 5 (heading </w:t>
      </w:r>
      <w:r w:rsidR="008B5622" w:rsidRPr="003D4FAC">
        <w:t>specifying</w:t>
      </w:r>
      <w:r w:rsidR="004E6787" w:rsidRPr="003D4FAC">
        <w:t xml:space="preserve"> </w:t>
      </w:r>
      <w:r w:rsidR="004E6787" w:rsidRPr="003D4FAC">
        <w:rPr>
          <w:i/>
        </w:rPr>
        <w:t>Fair Work Act 2009</w:t>
      </w:r>
      <w:r w:rsidR="004E6787" w:rsidRPr="003D4FAC">
        <w:t>)</w:t>
      </w:r>
    </w:p>
    <w:p w:rsidR="004E6787" w:rsidRPr="003D4FAC" w:rsidRDefault="004E6787" w:rsidP="004E6787">
      <w:pPr>
        <w:pStyle w:val="Item"/>
      </w:pPr>
      <w:r w:rsidRPr="003D4FAC">
        <w:t>Repeal the heading.</w:t>
      </w:r>
    </w:p>
    <w:p w:rsidR="00935D1F" w:rsidRPr="003D4FAC" w:rsidRDefault="00417C70" w:rsidP="003D4FAC">
      <w:pPr>
        <w:pStyle w:val="Head5"/>
      </w:pPr>
      <w:bookmarkStart w:id="126" w:name="_Toc8382761"/>
      <w:r w:rsidRPr="003D4FAC">
        <w:t>6</w:t>
      </w:r>
      <w:r w:rsidR="007C3561" w:rsidRPr="003D4FAC">
        <w:t xml:space="preserve"> </w:t>
      </w:r>
      <w:r w:rsidR="00AF22B4" w:rsidRPr="003D4FAC">
        <w:t>Repealing a section or</w:t>
      </w:r>
      <w:r w:rsidR="00935D1F" w:rsidRPr="003D4FAC">
        <w:t xml:space="preserve"> subsection (or </w:t>
      </w:r>
      <w:r w:rsidR="00EE6BCE" w:rsidRPr="003D4FAC">
        <w:t>equivalent unit)</w:t>
      </w:r>
      <w:bookmarkEnd w:id="126"/>
    </w:p>
    <w:p w:rsidR="00935D1F" w:rsidRPr="003D4FAC" w:rsidRDefault="00FA2AAA" w:rsidP="00935D1F">
      <w:pPr>
        <w:pStyle w:val="ItemHead"/>
      </w:pPr>
      <w:r>
        <w:t>161</w:t>
      </w:r>
      <w:r w:rsidR="00935D1F" w:rsidRPr="003D4FAC">
        <w:t xml:space="preserve">  Section 11</w:t>
      </w:r>
    </w:p>
    <w:p w:rsidR="00935D1F" w:rsidRPr="003D4FAC" w:rsidRDefault="00935D1F" w:rsidP="00935D1F">
      <w:pPr>
        <w:pStyle w:val="Item"/>
        <w:numPr>
          <w:ilvl w:val="2"/>
          <w:numId w:val="0"/>
        </w:numPr>
        <w:ind w:left="709"/>
      </w:pPr>
      <w:r w:rsidRPr="003D4FAC">
        <w:t>Repeal the section.</w:t>
      </w:r>
    </w:p>
    <w:p w:rsidR="00935D1F" w:rsidRPr="003D4FAC" w:rsidRDefault="00FA2AAA" w:rsidP="00935D1F">
      <w:pPr>
        <w:pStyle w:val="ItemHead"/>
      </w:pPr>
      <w:r>
        <w:t>162</w:t>
      </w:r>
      <w:r w:rsidR="00935D1F" w:rsidRPr="003D4FAC">
        <w:t xml:space="preserve">  Clause 6 of Schedule 3</w:t>
      </w:r>
    </w:p>
    <w:p w:rsidR="00935D1F" w:rsidRPr="003D4FAC" w:rsidRDefault="00935D1F" w:rsidP="00935D1F">
      <w:pPr>
        <w:pStyle w:val="Item"/>
        <w:numPr>
          <w:ilvl w:val="2"/>
          <w:numId w:val="0"/>
        </w:numPr>
        <w:ind w:left="709"/>
      </w:pPr>
      <w:r w:rsidRPr="003D4FAC">
        <w:t>Repeal the clause.</w:t>
      </w:r>
    </w:p>
    <w:p w:rsidR="00935D1F" w:rsidRPr="003D4FAC" w:rsidRDefault="00FA2AAA" w:rsidP="00935D1F">
      <w:pPr>
        <w:pStyle w:val="ItemHead"/>
      </w:pPr>
      <w:r>
        <w:t>163</w:t>
      </w:r>
      <w:r w:rsidR="00935D1F" w:rsidRPr="003D4FAC">
        <w:t xml:space="preserve">  </w:t>
      </w:r>
      <w:r w:rsidR="00976BA0" w:rsidRPr="003D4FAC">
        <w:t xml:space="preserve">Items 9 and 10 of </w:t>
      </w:r>
      <w:r w:rsidR="00935D1F" w:rsidRPr="003D4FAC">
        <w:t xml:space="preserve">Schedule </w:t>
      </w:r>
      <w:r w:rsidR="00976BA0" w:rsidRPr="003D4FAC">
        <w:t>1</w:t>
      </w:r>
    </w:p>
    <w:p w:rsidR="00935D1F" w:rsidRPr="003D4FAC" w:rsidRDefault="00935D1F" w:rsidP="00935D1F">
      <w:pPr>
        <w:pStyle w:val="Item"/>
        <w:numPr>
          <w:ilvl w:val="2"/>
          <w:numId w:val="0"/>
        </w:numPr>
        <w:ind w:left="709"/>
      </w:pPr>
      <w:r w:rsidRPr="003D4FAC">
        <w:t xml:space="preserve">Repeal the </w:t>
      </w:r>
      <w:r w:rsidR="00976BA0" w:rsidRPr="003D4FAC">
        <w:t>items</w:t>
      </w:r>
      <w:r w:rsidRPr="003D4FAC">
        <w:t>.</w:t>
      </w:r>
    </w:p>
    <w:p w:rsidR="004D0030" w:rsidRPr="003D4FAC" w:rsidRDefault="004D0030" w:rsidP="004D0030">
      <w:pPr>
        <w:pStyle w:val="notedraft"/>
      </w:pPr>
      <w:r w:rsidRPr="004811AD">
        <w:rPr>
          <w:i w:val="0"/>
        </w:rPr>
        <w:t>[</w:t>
      </w:r>
      <w:r w:rsidRPr="003D4FAC">
        <w:t xml:space="preserve">If the repeal of items of an amending Schedule will mean that there are no amending items remaining under the relevant Act or instrument title aat style heading, you will also need to include a separate amending item to repeal that heading (see </w:t>
      </w:r>
      <w:r w:rsidR="00762B74" w:rsidRPr="003D4FAC">
        <w:t>Repealing an amended Act or instrument title aat</w:t>
      </w:r>
      <w:r w:rsidR="009D4823">
        <w:t xml:space="preserve"> </w:t>
      </w:r>
      <w:r w:rsidR="00762B74" w:rsidRPr="003D4FAC">
        <w:t xml:space="preserve">style heading </w:t>
      </w:r>
      <w:r w:rsidRPr="003D4FAC">
        <w:t>above).]</w:t>
      </w:r>
    </w:p>
    <w:p w:rsidR="00935D1F" w:rsidRPr="003D4FAC" w:rsidRDefault="00FA2AAA" w:rsidP="00935D1F">
      <w:pPr>
        <w:pStyle w:val="ItemHead"/>
      </w:pPr>
      <w:r>
        <w:lastRenderedPageBreak/>
        <w:t>164</w:t>
      </w:r>
      <w:r w:rsidR="00935D1F" w:rsidRPr="003D4FAC">
        <w:t xml:space="preserve">  Subsection 11(2)</w:t>
      </w:r>
    </w:p>
    <w:p w:rsidR="00935D1F" w:rsidRPr="003D4FAC" w:rsidRDefault="00935D1F" w:rsidP="00935D1F">
      <w:pPr>
        <w:pStyle w:val="Item"/>
        <w:numPr>
          <w:ilvl w:val="2"/>
          <w:numId w:val="0"/>
        </w:numPr>
        <w:ind w:left="709"/>
      </w:pPr>
      <w:r w:rsidRPr="003D4FAC">
        <w:t>Repeal the subsection (not including the heading).</w:t>
      </w:r>
    </w:p>
    <w:p w:rsidR="00935D1F" w:rsidRPr="003D4FAC" w:rsidRDefault="000E6625" w:rsidP="000E6625">
      <w:pPr>
        <w:pStyle w:val="notedraft"/>
      </w:pPr>
      <w:r w:rsidRPr="003D4FAC">
        <w:rPr>
          <w:i w:val="0"/>
        </w:rPr>
        <w:t>[</w:t>
      </w:r>
      <w:r w:rsidR="00935D1F" w:rsidRPr="003D4FAC">
        <w:t>This form is to be used if you are repealing a subsection that has a heading that is still appropriate for one or more succeeding subsections.]</w:t>
      </w:r>
    </w:p>
    <w:p w:rsidR="00935D1F" w:rsidRPr="003D4FAC" w:rsidRDefault="00FA2AAA" w:rsidP="00935D1F">
      <w:pPr>
        <w:pStyle w:val="ItemHead"/>
      </w:pPr>
      <w:r>
        <w:t>165</w:t>
      </w:r>
      <w:r w:rsidR="00AF22B4" w:rsidRPr="003D4FAC">
        <w:t xml:space="preserve">  Subsection 5(4</w:t>
      </w:r>
      <w:r w:rsidR="00935D1F" w:rsidRPr="003D4FAC">
        <w:t>)</w:t>
      </w:r>
    </w:p>
    <w:p w:rsidR="00935D1F" w:rsidRPr="003D4FAC" w:rsidRDefault="00935D1F" w:rsidP="00935D1F">
      <w:pPr>
        <w:pStyle w:val="Item"/>
        <w:numPr>
          <w:ilvl w:val="2"/>
          <w:numId w:val="0"/>
        </w:numPr>
        <w:ind w:left="709"/>
      </w:pPr>
      <w:r w:rsidRPr="003D4FAC">
        <w:t>Repeal the subsection (not including the note).</w:t>
      </w:r>
    </w:p>
    <w:p w:rsidR="00935D1F" w:rsidRPr="003D4FAC" w:rsidRDefault="000E6625" w:rsidP="000E6625">
      <w:pPr>
        <w:pStyle w:val="notedraft"/>
      </w:pPr>
      <w:r w:rsidRPr="003D4FAC">
        <w:rPr>
          <w:i w:val="0"/>
        </w:rPr>
        <w:t>[</w:t>
      </w:r>
      <w:r w:rsidR="00AF22B4" w:rsidRPr="003D4FAC">
        <w:t>This form is to be used if you are repealing a subsection with a note at its foot, and you wish to retain the note. This might be necessary if the subsection is the last subsection in the section and the note relates to the whole section. However, this form may be used to repeal any subsection with a note at its foot without repealing the note. See also the next example.]</w:t>
      </w:r>
    </w:p>
    <w:p w:rsidR="00AF22B4" w:rsidRPr="003D4FAC" w:rsidRDefault="00FA2AAA" w:rsidP="00AF22B4">
      <w:pPr>
        <w:pStyle w:val="ItemHead"/>
      </w:pPr>
      <w:r>
        <w:t>166</w:t>
      </w:r>
      <w:r w:rsidR="00AF22B4" w:rsidRPr="003D4FAC">
        <w:t xml:space="preserve">  Subsection 5(6)</w:t>
      </w:r>
    </w:p>
    <w:p w:rsidR="00AF22B4" w:rsidRPr="003D4FAC" w:rsidRDefault="00AF22B4" w:rsidP="00AF22B4">
      <w:pPr>
        <w:pStyle w:val="Item"/>
      </w:pPr>
      <w:r w:rsidRPr="003D4FAC">
        <w:t>Repeal the subsection (including the note).</w:t>
      </w:r>
    </w:p>
    <w:p w:rsidR="00AF22B4" w:rsidRPr="003D4FAC" w:rsidRDefault="000E6625" w:rsidP="000E6625">
      <w:pPr>
        <w:pStyle w:val="notedraft"/>
      </w:pPr>
      <w:r w:rsidRPr="003D4FAC">
        <w:rPr>
          <w:i w:val="0"/>
        </w:rPr>
        <w:t>[</w:t>
      </w:r>
      <w:r w:rsidR="00AF22B4" w:rsidRPr="003D4FAC">
        <w:t>This form is to be used if you are repealing the last subsection in a section with a note at its foot, and you need to make it clear that the note is also being repealed. Note that it is not necessary to include the words in parenthesis if you are repealing a subsection and a note at its foot (other than the last subsection); the note is treated as part of the subsection so it will also be repealed.</w:t>
      </w:r>
      <w:r w:rsidR="00666426" w:rsidRPr="003D4FAC">
        <w:t xml:space="preserve"> This rule also applies to a penalty at the foot of a subsection.</w:t>
      </w:r>
      <w:r w:rsidR="00AF22B4" w:rsidRPr="003D4FAC">
        <w:t>]</w:t>
      </w:r>
    </w:p>
    <w:p w:rsidR="00935D1F" w:rsidRPr="003D4FAC" w:rsidRDefault="00FA2AAA" w:rsidP="00935D1F">
      <w:pPr>
        <w:pStyle w:val="ItemHead"/>
      </w:pPr>
      <w:r>
        <w:t>167</w:t>
      </w:r>
      <w:r w:rsidR="00935D1F" w:rsidRPr="003D4FAC">
        <w:t xml:space="preserve">  Subsection 11(2)</w:t>
      </w:r>
    </w:p>
    <w:p w:rsidR="00935D1F" w:rsidRPr="003D4FAC" w:rsidRDefault="00935D1F" w:rsidP="00935D1F">
      <w:pPr>
        <w:pStyle w:val="Item"/>
        <w:numPr>
          <w:ilvl w:val="2"/>
          <w:numId w:val="0"/>
        </w:numPr>
        <w:ind w:left="709"/>
      </w:pPr>
      <w:r w:rsidRPr="003D4FAC">
        <w:t>Repeal the subsection.</w:t>
      </w:r>
    </w:p>
    <w:p w:rsidR="00935D1F" w:rsidRPr="003D4FAC" w:rsidRDefault="000E6625" w:rsidP="000E6625">
      <w:pPr>
        <w:pStyle w:val="notedraft"/>
      </w:pPr>
      <w:r w:rsidRPr="003D4FAC">
        <w:rPr>
          <w:i w:val="0"/>
        </w:rPr>
        <w:t>[</w:t>
      </w:r>
      <w:r w:rsidR="00935D1F" w:rsidRPr="003D4FAC">
        <w:t xml:space="preserve">If all but one of the subsections in a section are repealed, the remaining subsection needs to be converted to a section by omitting the subsection number. If the subsection has a subsection heading, this needs to be </w:t>
      </w:r>
      <w:r w:rsidR="009D6F99" w:rsidRPr="003D4FAC">
        <w:t>repealed</w:t>
      </w:r>
      <w:r w:rsidR="00935D1F" w:rsidRPr="003D4FAC">
        <w:t xml:space="preserve">. </w:t>
      </w:r>
      <w:r w:rsidR="00AF22B4" w:rsidRPr="003D4FAC">
        <w:t xml:space="preserve">The amendments should commence at the same time. </w:t>
      </w:r>
      <w:r w:rsidR="00935D1F" w:rsidRPr="003D4FAC">
        <w:t>The following is an example (located before the amendment that repeals the subsections).]</w:t>
      </w:r>
    </w:p>
    <w:p w:rsidR="00065065" w:rsidRPr="003D4FAC" w:rsidRDefault="00FA2AAA" w:rsidP="00935D1F">
      <w:pPr>
        <w:pStyle w:val="ItemHead"/>
      </w:pPr>
      <w:r>
        <w:t>168</w:t>
      </w:r>
      <w:r w:rsidR="00065065" w:rsidRPr="003D4FAC">
        <w:t xml:space="preserve">  Subsection 11(1) (heading)</w:t>
      </w:r>
    </w:p>
    <w:p w:rsidR="00065065" w:rsidRPr="003D4FAC" w:rsidRDefault="00065065" w:rsidP="00065065">
      <w:pPr>
        <w:pStyle w:val="Item"/>
      </w:pPr>
      <w:r w:rsidRPr="003D4FAC">
        <w:t>Repeal the heading.</w:t>
      </w:r>
    </w:p>
    <w:p w:rsidR="00935D1F" w:rsidRPr="003D4FAC" w:rsidRDefault="00FA2AAA" w:rsidP="00935D1F">
      <w:pPr>
        <w:pStyle w:val="ItemHead"/>
      </w:pPr>
      <w:r>
        <w:t>169</w:t>
      </w:r>
      <w:r w:rsidR="00935D1F" w:rsidRPr="003D4FAC">
        <w:t xml:space="preserve">  Subsection </w:t>
      </w:r>
      <w:r w:rsidR="00AF22B4" w:rsidRPr="003D4FAC">
        <w:t>11</w:t>
      </w:r>
      <w:r w:rsidR="00935D1F" w:rsidRPr="003D4FAC">
        <w:t>(1)</w:t>
      </w:r>
    </w:p>
    <w:p w:rsidR="00935D1F" w:rsidRPr="003D4FAC" w:rsidRDefault="00935D1F" w:rsidP="00935D1F">
      <w:pPr>
        <w:pStyle w:val="Item"/>
      </w:pPr>
      <w:r w:rsidRPr="003D4FAC">
        <w:t>Omit “(1)”.</w:t>
      </w:r>
    </w:p>
    <w:p w:rsidR="00935D1F" w:rsidRPr="003D4FAC" w:rsidRDefault="000E6625" w:rsidP="000E6625">
      <w:pPr>
        <w:pStyle w:val="notedraft"/>
      </w:pPr>
      <w:r w:rsidRPr="003D4FAC">
        <w:rPr>
          <w:i w:val="0"/>
        </w:rPr>
        <w:t>[</w:t>
      </w:r>
      <w:r w:rsidR="00935D1F" w:rsidRPr="003D4FAC">
        <w:t>If the subsection contains any cross</w:t>
      </w:r>
      <w:r w:rsidR="00C54945">
        <w:noBreakHyphen/>
      </w:r>
      <w:r w:rsidR="00935D1F" w:rsidRPr="003D4FAC">
        <w:t>references to another subsection numbered (1), the words “(first occurring)” need to be added after the “(1)”. Also, check whether in other provisions there are any cross</w:t>
      </w:r>
      <w:r w:rsidR="00C54945">
        <w:noBreakHyphen/>
      </w:r>
      <w:r w:rsidR="00935D1F" w:rsidRPr="003D4FAC">
        <w:t xml:space="preserve">references to the </w:t>
      </w:r>
      <w:r w:rsidR="00AF22B4" w:rsidRPr="003D4FAC">
        <w:t>subsection that need amendment.</w:t>
      </w:r>
    </w:p>
    <w:p w:rsidR="00935D1F" w:rsidRPr="003D4FAC" w:rsidRDefault="00935D1F" w:rsidP="00935D1F">
      <w:pPr>
        <w:pStyle w:val="Body"/>
        <w:rPr>
          <w:i/>
        </w:rPr>
      </w:pPr>
      <w:r w:rsidRPr="003D4FAC">
        <w:rPr>
          <w:i/>
        </w:rPr>
        <w:t xml:space="preserve">If it is necessary to amend the text of the remaining subsection, the amendment of that text should refer to the remaining subsection by </w:t>
      </w:r>
      <w:r w:rsidR="00AF22B4" w:rsidRPr="003D4FAC">
        <w:rPr>
          <w:i/>
        </w:rPr>
        <w:t>its existing subsection number.</w:t>
      </w:r>
    </w:p>
    <w:p w:rsidR="00935D1F" w:rsidRPr="003D4FAC" w:rsidRDefault="00935D1F" w:rsidP="00935D1F">
      <w:pPr>
        <w:pStyle w:val="Body"/>
        <w:rPr>
          <w:i/>
        </w:rPr>
      </w:pPr>
      <w:r w:rsidRPr="003D4FAC">
        <w:rPr>
          <w:i/>
        </w:rPr>
        <w:t>If, wh</w:t>
      </w:r>
      <w:r w:rsidR="00047005">
        <w:rPr>
          <w:i/>
        </w:rPr>
        <w:t>en</w:t>
      </w:r>
      <w:r w:rsidRPr="003D4FAC">
        <w:rPr>
          <w:i/>
        </w:rPr>
        <w:t xml:space="preserve"> amending an Act</w:t>
      </w:r>
      <w:r w:rsidR="00CA75F7" w:rsidRPr="003D4FAC">
        <w:rPr>
          <w:i/>
        </w:rPr>
        <w:t xml:space="preserve"> or instrument</w:t>
      </w:r>
      <w:r w:rsidRPr="003D4FAC">
        <w:rPr>
          <w:i/>
        </w:rPr>
        <w:t xml:space="preserve">, a drafter notices in the Act </w:t>
      </w:r>
      <w:r w:rsidR="00CA75F7" w:rsidRPr="003D4FAC">
        <w:rPr>
          <w:i/>
        </w:rPr>
        <w:t xml:space="preserve">or instrument </w:t>
      </w:r>
      <w:r w:rsidRPr="003D4FAC">
        <w:rPr>
          <w:i/>
        </w:rPr>
        <w:t xml:space="preserve">a subsection number </w:t>
      </w:r>
      <w:r w:rsidR="00047005" w:rsidRPr="00047005">
        <w:rPr>
          <w:i/>
        </w:rPr>
        <w:t>appearing before a single block of text constituting a section</w:t>
      </w:r>
      <w:r w:rsidRPr="003D4FAC">
        <w:rPr>
          <w:i/>
        </w:rPr>
        <w:t xml:space="preserve">, the drafter should </w:t>
      </w:r>
      <w:r w:rsidR="00047005">
        <w:rPr>
          <w:i/>
        </w:rPr>
        <w:t>either suggest to the General Manager Publishing (in accordance with Drafting Direction No. 4.4) that a</w:t>
      </w:r>
      <w:r w:rsidR="000A1C4E">
        <w:rPr>
          <w:i/>
        </w:rPr>
        <w:t>n editorial change</w:t>
      </w:r>
      <w:r w:rsidR="00047005">
        <w:rPr>
          <w:i/>
        </w:rPr>
        <w:t xml:space="preserve"> be made to omit the subsection number or </w:t>
      </w:r>
      <w:r w:rsidRPr="003D4FAC">
        <w:rPr>
          <w:i/>
        </w:rPr>
        <w:t xml:space="preserve">draft </w:t>
      </w:r>
      <w:r w:rsidRPr="003D4FAC">
        <w:rPr>
          <w:i/>
        </w:rPr>
        <w:lastRenderedPageBreak/>
        <w:t>an amendment to omit the subsection number. If it is necessary to amend the text of the section, the amendment of that text should still refer to it by the subsection number.]</w:t>
      </w:r>
    </w:p>
    <w:p w:rsidR="00935D1F" w:rsidRPr="003D4FAC" w:rsidRDefault="00FA2AAA" w:rsidP="00935D1F">
      <w:pPr>
        <w:pStyle w:val="ItemHead"/>
      </w:pPr>
      <w:r>
        <w:t>170</w:t>
      </w:r>
      <w:r w:rsidR="00935D1F" w:rsidRPr="003D4FAC">
        <w:t xml:space="preserve">  Subclause 11(2) of Schedule 3</w:t>
      </w:r>
    </w:p>
    <w:p w:rsidR="00935D1F" w:rsidRPr="003D4FAC" w:rsidRDefault="00935D1F" w:rsidP="00935D1F">
      <w:pPr>
        <w:pStyle w:val="Item"/>
        <w:numPr>
          <w:ilvl w:val="2"/>
          <w:numId w:val="0"/>
        </w:numPr>
        <w:ind w:left="709"/>
      </w:pPr>
      <w:r w:rsidRPr="003D4FAC">
        <w:t>Repeal the subclause.</w:t>
      </w:r>
    </w:p>
    <w:p w:rsidR="00935D1F" w:rsidRPr="003D4FAC" w:rsidRDefault="00417C70" w:rsidP="003D4FAC">
      <w:pPr>
        <w:pStyle w:val="Head5"/>
      </w:pPr>
      <w:bookmarkStart w:id="127" w:name="_Toc8382762"/>
      <w:r w:rsidRPr="003D4FAC">
        <w:t>7</w:t>
      </w:r>
      <w:r w:rsidR="007C3561" w:rsidRPr="003D4FAC">
        <w:t xml:space="preserve"> </w:t>
      </w:r>
      <w:r w:rsidR="00935D1F" w:rsidRPr="003D4FAC">
        <w:t>Repealing a paragraph, subparagraph or sub</w:t>
      </w:r>
      <w:r w:rsidR="00C54945">
        <w:noBreakHyphen/>
      </w:r>
      <w:r w:rsidR="00935D1F" w:rsidRPr="003D4FAC">
        <w:t>subparagraph</w:t>
      </w:r>
      <w:bookmarkEnd w:id="127"/>
    </w:p>
    <w:p w:rsidR="00935D1F" w:rsidRPr="003D4FAC" w:rsidRDefault="00FA2AAA" w:rsidP="00935D1F">
      <w:pPr>
        <w:pStyle w:val="ItemHead"/>
      </w:pPr>
      <w:r>
        <w:t>171</w:t>
      </w:r>
      <w:r w:rsidR="00935D1F" w:rsidRPr="003D4FAC">
        <w:t xml:space="preserve">  Paragraph 51(3)(c)</w:t>
      </w:r>
    </w:p>
    <w:p w:rsidR="00935D1F" w:rsidRPr="003D4FAC" w:rsidRDefault="00935D1F" w:rsidP="00935D1F">
      <w:pPr>
        <w:pStyle w:val="Item"/>
        <w:numPr>
          <w:ilvl w:val="2"/>
          <w:numId w:val="0"/>
        </w:numPr>
        <w:ind w:left="709"/>
      </w:pPr>
      <w:r w:rsidRPr="003D4FAC">
        <w:t>Repeal the paragraph.</w:t>
      </w:r>
    </w:p>
    <w:p w:rsidR="00935D1F" w:rsidRPr="003D4FAC" w:rsidRDefault="00FA2AAA" w:rsidP="00935D1F">
      <w:pPr>
        <w:pStyle w:val="ItemHead"/>
      </w:pPr>
      <w:r>
        <w:t>172</w:t>
      </w:r>
      <w:r w:rsidR="00935D1F" w:rsidRPr="003D4FAC">
        <w:t xml:space="preserve">  Paragraph 51(3)(c) of Schedule 3</w:t>
      </w:r>
    </w:p>
    <w:p w:rsidR="00935D1F" w:rsidRPr="003D4FAC" w:rsidRDefault="00935D1F" w:rsidP="00935D1F">
      <w:pPr>
        <w:pStyle w:val="Item"/>
        <w:numPr>
          <w:ilvl w:val="2"/>
          <w:numId w:val="0"/>
        </w:numPr>
        <w:ind w:left="709"/>
      </w:pPr>
      <w:r w:rsidRPr="003D4FAC">
        <w:t>Repeal the paragraph.</w:t>
      </w:r>
    </w:p>
    <w:p w:rsidR="00935D1F" w:rsidRPr="003D4FAC" w:rsidRDefault="00FA2AAA" w:rsidP="00935D1F">
      <w:pPr>
        <w:pStyle w:val="ItemHead"/>
      </w:pPr>
      <w:r>
        <w:t>173</w:t>
      </w:r>
      <w:r w:rsidR="00935D1F" w:rsidRPr="003D4FAC">
        <w:t xml:space="preserve">  Subsection 4(1) (subparagraph (a)(ii) of the definition of </w:t>
      </w:r>
      <w:r w:rsidR="00935D1F" w:rsidRPr="003D4FAC">
        <w:rPr>
          <w:i/>
        </w:rPr>
        <w:t>office</w:t>
      </w:r>
      <w:r w:rsidR="00935D1F" w:rsidRPr="003D4FAC">
        <w:t>)</w:t>
      </w:r>
    </w:p>
    <w:p w:rsidR="00935D1F" w:rsidRPr="003D4FAC" w:rsidRDefault="00935D1F" w:rsidP="00935D1F">
      <w:pPr>
        <w:pStyle w:val="Item"/>
        <w:numPr>
          <w:ilvl w:val="2"/>
          <w:numId w:val="0"/>
        </w:numPr>
        <w:ind w:left="709"/>
      </w:pPr>
      <w:r w:rsidRPr="003D4FAC">
        <w:t>Repeal the subparagraph.</w:t>
      </w:r>
    </w:p>
    <w:p w:rsidR="00935D1F" w:rsidRPr="003D4FAC" w:rsidRDefault="00FA2AAA" w:rsidP="00935D1F">
      <w:pPr>
        <w:pStyle w:val="ItemHead"/>
      </w:pPr>
      <w:r>
        <w:t>174</w:t>
      </w:r>
      <w:r w:rsidR="00935D1F" w:rsidRPr="003D4FAC">
        <w:t xml:space="preserve">  Subclause 4(1) of Schedule 3 (subparagraph (a)(ii) of the definition of </w:t>
      </w:r>
      <w:r w:rsidR="00935D1F" w:rsidRPr="003D4FAC">
        <w:rPr>
          <w:i/>
        </w:rPr>
        <w:t>office</w:t>
      </w:r>
      <w:r w:rsidR="00935D1F" w:rsidRPr="003D4FAC">
        <w:t>)</w:t>
      </w:r>
    </w:p>
    <w:p w:rsidR="00935D1F" w:rsidRPr="003D4FAC" w:rsidRDefault="00935D1F" w:rsidP="00935D1F">
      <w:pPr>
        <w:pStyle w:val="Item"/>
        <w:numPr>
          <w:ilvl w:val="2"/>
          <w:numId w:val="0"/>
        </w:numPr>
        <w:ind w:left="709"/>
      </w:pPr>
      <w:r w:rsidRPr="003D4FAC">
        <w:t>Repeal the subparagraph.</w:t>
      </w:r>
    </w:p>
    <w:p w:rsidR="00935D1F" w:rsidRPr="003D4FAC" w:rsidRDefault="00417C70" w:rsidP="003D4FAC">
      <w:pPr>
        <w:pStyle w:val="Head5"/>
      </w:pPr>
      <w:bookmarkStart w:id="128" w:name="_Toc8382763"/>
      <w:r w:rsidRPr="003D4FAC">
        <w:t>8</w:t>
      </w:r>
      <w:r w:rsidR="007C3561" w:rsidRPr="003D4FAC">
        <w:t xml:space="preserve"> </w:t>
      </w:r>
      <w:r w:rsidR="00935D1F" w:rsidRPr="003D4FAC">
        <w:t>Repealing a final paragraph, subparagraph or sub</w:t>
      </w:r>
      <w:r w:rsidR="00C54945">
        <w:noBreakHyphen/>
      </w:r>
      <w:r w:rsidR="00935D1F" w:rsidRPr="003D4FAC">
        <w:t>subparagraph</w:t>
      </w:r>
      <w:bookmarkEnd w:id="128"/>
    </w:p>
    <w:p w:rsidR="00935D1F" w:rsidRPr="003D4FAC" w:rsidRDefault="00FA2AAA" w:rsidP="00935D1F">
      <w:pPr>
        <w:pStyle w:val="ItemHead"/>
      </w:pPr>
      <w:r>
        <w:t>175</w:t>
      </w:r>
      <w:r w:rsidR="00935D1F" w:rsidRPr="003D4FAC">
        <w:t xml:space="preserve">  Subparagraph 17(1)(b)(iii)</w:t>
      </w:r>
    </w:p>
    <w:p w:rsidR="00935D1F" w:rsidRPr="003D4FAC" w:rsidRDefault="00935D1F" w:rsidP="00935D1F">
      <w:pPr>
        <w:pStyle w:val="Item"/>
        <w:numPr>
          <w:ilvl w:val="2"/>
          <w:numId w:val="0"/>
        </w:numPr>
        <w:ind w:left="709"/>
      </w:pPr>
      <w:r w:rsidRPr="003D4FAC">
        <w:t>Omit “and” (last occurring).</w:t>
      </w:r>
    </w:p>
    <w:p w:rsidR="00935D1F" w:rsidRPr="003D4FAC" w:rsidRDefault="00FA2AAA" w:rsidP="00935D1F">
      <w:pPr>
        <w:pStyle w:val="ItemHead"/>
      </w:pPr>
      <w:r>
        <w:t>176</w:t>
      </w:r>
      <w:r w:rsidR="00935D1F" w:rsidRPr="003D4FAC">
        <w:t xml:space="preserve">  Subparagraph 17(1)(b)(iv)</w:t>
      </w:r>
    </w:p>
    <w:p w:rsidR="00935D1F" w:rsidRPr="003D4FAC" w:rsidRDefault="00935D1F" w:rsidP="00935D1F">
      <w:pPr>
        <w:pStyle w:val="Item"/>
        <w:numPr>
          <w:ilvl w:val="2"/>
          <w:numId w:val="0"/>
        </w:numPr>
        <w:ind w:left="709"/>
      </w:pPr>
      <w:r w:rsidRPr="003D4FAC">
        <w:t>Repeal the subparagraph.</w:t>
      </w:r>
    </w:p>
    <w:p w:rsidR="00935D1F" w:rsidRPr="003D4FAC" w:rsidRDefault="000E6625" w:rsidP="000E6625">
      <w:pPr>
        <w:pStyle w:val="notedraft"/>
      </w:pPr>
      <w:r w:rsidRPr="003D4FAC">
        <w:rPr>
          <w:i w:val="0"/>
        </w:rPr>
        <w:t>[</w:t>
      </w:r>
      <w:r w:rsidR="00935D1F" w:rsidRPr="003D4FAC">
        <w:t>If the provision being amended is in the old form, with the conjunction appearing only at the end of the penultimate paragraph, subparagraph or sub</w:t>
      </w:r>
      <w:r w:rsidR="00C54945">
        <w:noBreakHyphen/>
      </w:r>
      <w:r w:rsidR="00935D1F" w:rsidRPr="003D4FAC">
        <w:t>subparagraph, an additional amendment is required. This amendment should insert the appropriate conjunction at the end of each other paragraph, subparagraph or sub</w:t>
      </w:r>
      <w:r w:rsidR="00C54945">
        <w:noBreakHyphen/>
      </w:r>
      <w:r w:rsidR="00935D1F" w:rsidRPr="003D4FAC">
        <w:t>subparagraph (other than the last), as in the following examples.]</w:t>
      </w:r>
    </w:p>
    <w:p w:rsidR="00935D1F" w:rsidRPr="003D4FAC" w:rsidRDefault="00FA2AAA" w:rsidP="00935D1F">
      <w:pPr>
        <w:pStyle w:val="ItemHead"/>
      </w:pPr>
      <w:r>
        <w:t>177</w:t>
      </w:r>
      <w:r w:rsidR="00935D1F" w:rsidRPr="003D4FAC">
        <w:t xml:space="preserve">  At the end of subparagraphs 17(1)(b)(i) and (ii)</w:t>
      </w:r>
    </w:p>
    <w:p w:rsidR="00935D1F" w:rsidRPr="003D4FAC" w:rsidRDefault="00935D1F" w:rsidP="00935D1F">
      <w:pPr>
        <w:pStyle w:val="Item"/>
        <w:numPr>
          <w:ilvl w:val="2"/>
          <w:numId w:val="0"/>
        </w:numPr>
        <w:ind w:left="709"/>
      </w:pPr>
      <w:r w:rsidRPr="003D4FAC">
        <w:t>Add “and”.</w:t>
      </w:r>
    </w:p>
    <w:p w:rsidR="00935D1F" w:rsidRPr="003D4FAC" w:rsidRDefault="00FA2AAA" w:rsidP="00935D1F">
      <w:pPr>
        <w:pStyle w:val="ItemHead"/>
      </w:pPr>
      <w:r>
        <w:t>178</w:t>
      </w:r>
      <w:r w:rsidR="00935D1F" w:rsidRPr="003D4FAC">
        <w:t xml:space="preserve">  At the end of paragraphs 17(1)(a) to (p)</w:t>
      </w:r>
    </w:p>
    <w:p w:rsidR="00935D1F" w:rsidRPr="003D4FAC" w:rsidRDefault="00935D1F" w:rsidP="00935D1F">
      <w:pPr>
        <w:pStyle w:val="Item"/>
        <w:numPr>
          <w:ilvl w:val="2"/>
          <w:numId w:val="0"/>
        </w:numPr>
        <w:ind w:left="709"/>
      </w:pPr>
      <w:r w:rsidRPr="003D4FAC">
        <w:t>Add “and”.</w:t>
      </w:r>
    </w:p>
    <w:p w:rsidR="00AF22B4" w:rsidRPr="003D4FAC" w:rsidRDefault="000E6625" w:rsidP="000E6625">
      <w:pPr>
        <w:pStyle w:val="notedraft"/>
      </w:pPr>
      <w:r w:rsidRPr="003D4FAC">
        <w:rPr>
          <w:i w:val="0"/>
        </w:rPr>
        <w:t>[</w:t>
      </w:r>
      <w:r w:rsidR="00AF22B4" w:rsidRPr="003D4FAC">
        <w:t>If the remaining paragraph etc. will be the end of the section or subsection, you will need to amend it to omit the semi</w:t>
      </w:r>
      <w:r w:rsidR="00C54945">
        <w:noBreakHyphen/>
      </w:r>
      <w:r w:rsidR="00AF22B4" w:rsidRPr="003D4FAC">
        <w:t>colon, and any conjunction, and replace it with a full stop (as in the following example).]</w:t>
      </w:r>
    </w:p>
    <w:p w:rsidR="00AF22B4" w:rsidRPr="003D4FAC" w:rsidRDefault="00FA2AAA" w:rsidP="00AF22B4">
      <w:pPr>
        <w:pStyle w:val="ItemHead"/>
      </w:pPr>
      <w:r>
        <w:t>179</w:t>
      </w:r>
      <w:r w:rsidR="00AF22B4" w:rsidRPr="003D4FAC">
        <w:t xml:space="preserve"> </w:t>
      </w:r>
      <w:r w:rsidR="009F2397">
        <w:t xml:space="preserve"> </w:t>
      </w:r>
      <w:r w:rsidR="00AF22B4" w:rsidRPr="003D4FAC">
        <w:t>Subparagraph 17(1)(b)(iii)</w:t>
      </w:r>
    </w:p>
    <w:p w:rsidR="00AF22B4" w:rsidRPr="003D4FAC" w:rsidRDefault="00AF22B4" w:rsidP="00AF22B4">
      <w:pPr>
        <w:pStyle w:val="Item"/>
      </w:pPr>
      <w:r w:rsidRPr="003D4FAC">
        <w:t>Omit “Minister; and”, substitute “Minister.”.</w:t>
      </w:r>
    </w:p>
    <w:p w:rsidR="00935D1F" w:rsidRPr="003D4FAC" w:rsidRDefault="00417C70" w:rsidP="003D4FAC">
      <w:pPr>
        <w:pStyle w:val="Head5"/>
      </w:pPr>
      <w:bookmarkStart w:id="129" w:name="_Toc8382764"/>
      <w:r w:rsidRPr="003D4FAC">
        <w:t>9</w:t>
      </w:r>
      <w:r w:rsidR="007C3561" w:rsidRPr="003D4FAC">
        <w:t xml:space="preserve"> </w:t>
      </w:r>
      <w:r w:rsidR="00935D1F" w:rsidRPr="003D4FAC">
        <w:t>Repealing a definition</w:t>
      </w:r>
      <w:bookmarkEnd w:id="129"/>
    </w:p>
    <w:p w:rsidR="00935D1F" w:rsidRPr="003D4FAC" w:rsidRDefault="00FA2AAA" w:rsidP="00935D1F">
      <w:pPr>
        <w:pStyle w:val="ItemHead"/>
      </w:pPr>
      <w:r>
        <w:t>180</w:t>
      </w:r>
      <w:r w:rsidR="00935D1F" w:rsidRPr="003D4FAC">
        <w:t xml:space="preserve">  Subsection 4(1) (definition of </w:t>
      </w:r>
      <w:r w:rsidR="00935D1F" w:rsidRPr="003D4FAC">
        <w:rPr>
          <w:i/>
        </w:rPr>
        <w:t>Director</w:t>
      </w:r>
      <w:r w:rsidR="00935D1F" w:rsidRPr="003D4FAC">
        <w:t>)</w:t>
      </w:r>
    </w:p>
    <w:p w:rsidR="00935D1F" w:rsidRDefault="00935D1F" w:rsidP="00935D1F">
      <w:pPr>
        <w:pStyle w:val="Item"/>
        <w:numPr>
          <w:ilvl w:val="2"/>
          <w:numId w:val="0"/>
        </w:numPr>
        <w:ind w:left="709"/>
      </w:pPr>
      <w:r w:rsidRPr="003D4FAC">
        <w:lastRenderedPageBreak/>
        <w:t>Repeal the definition.</w:t>
      </w:r>
    </w:p>
    <w:p w:rsidR="00DF0980" w:rsidRDefault="00FA2AAA" w:rsidP="00DF0980">
      <w:pPr>
        <w:pStyle w:val="ItemHead"/>
      </w:pPr>
      <w:r>
        <w:t>181</w:t>
      </w:r>
      <w:r w:rsidR="00DF0980">
        <w:t xml:space="preserve">  Part 1 of the Dictionary (definition of </w:t>
      </w:r>
      <w:r w:rsidR="00DF0980">
        <w:rPr>
          <w:i/>
        </w:rPr>
        <w:t>free balloon</w:t>
      </w:r>
      <w:r w:rsidR="00DF0980">
        <w:t>, twice occurring)</w:t>
      </w:r>
    </w:p>
    <w:p w:rsidR="00DF0980" w:rsidRDefault="00DF0980" w:rsidP="00DF0980">
      <w:pPr>
        <w:pStyle w:val="Item"/>
      </w:pPr>
      <w:r>
        <w:t>Repeal the definitions.</w:t>
      </w:r>
    </w:p>
    <w:p w:rsidR="00DF0980" w:rsidRPr="00DF0980" w:rsidRDefault="00DF0980" w:rsidP="00DF0980">
      <w:pPr>
        <w:pStyle w:val="notedraft"/>
      </w:pPr>
      <w:r>
        <w:t>[Use this form to repeal 2 definitions of the same term in the same provision.]</w:t>
      </w:r>
    </w:p>
    <w:p w:rsidR="00935D1F" w:rsidRPr="003D4FAC" w:rsidRDefault="000E6625" w:rsidP="000E6625">
      <w:pPr>
        <w:pStyle w:val="notedraft"/>
      </w:pPr>
      <w:r w:rsidRPr="003D4FAC">
        <w:rPr>
          <w:i w:val="0"/>
        </w:rPr>
        <w:t>[</w:t>
      </w:r>
      <w:r w:rsidR="00523991" w:rsidRPr="003D4FAC">
        <w:t xml:space="preserve">See Part </w:t>
      </w:r>
      <w:r w:rsidR="00D57570" w:rsidRPr="003D4FAC">
        <w:t>L</w:t>
      </w:r>
      <w:r w:rsidR="00523991" w:rsidRPr="003D4FAC">
        <w:t xml:space="preserve"> of Appendix 1A for examples of repealing multiple definitions in the one item.</w:t>
      </w:r>
      <w:r w:rsidR="00935D1F" w:rsidRPr="003D4FAC">
        <w:t>]</w:t>
      </w:r>
    </w:p>
    <w:p w:rsidR="00935D1F" w:rsidRPr="003D4FAC" w:rsidRDefault="00FA2AAA" w:rsidP="00935D1F">
      <w:pPr>
        <w:pStyle w:val="ItemHead"/>
      </w:pPr>
      <w:r>
        <w:t>182</w:t>
      </w:r>
      <w:r w:rsidR="00935D1F" w:rsidRPr="003D4FAC">
        <w:t xml:space="preserve">  Subclause 4(1) of Schedule 3 (definition of </w:t>
      </w:r>
      <w:r w:rsidR="00935D1F" w:rsidRPr="003D4FAC">
        <w:rPr>
          <w:i/>
        </w:rPr>
        <w:t>Director</w:t>
      </w:r>
      <w:r w:rsidR="00935D1F" w:rsidRPr="003D4FAC">
        <w:t>)</w:t>
      </w:r>
    </w:p>
    <w:p w:rsidR="00935D1F" w:rsidRPr="003D4FAC" w:rsidRDefault="00935D1F" w:rsidP="00935D1F">
      <w:pPr>
        <w:pStyle w:val="Item"/>
        <w:numPr>
          <w:ilvl w:val="2"/>
          <w:numId w:val="0"/>
        </w:numPr>
        <w:ind w:left="709"/>
      </w:pPr>
      <w:r w:rsidRPr="003D4FAC">
        <w:t>Repeal the definition.</w:t>
      </w:r>
    </w:p>
    <w:p w:rsidR="00935D1F" w:rsidRPr="003D4FAC" w:rsidRDefault="00417C70" w:rsidP="003D4FAC">
      <w:pPr>
        <w:pStyle w:val="Head5"/>
      </w:pPr>
      <w:bookmarkStart w:id="130" w:name="_Toc8382765"/>
      <w:r w:rsidRPr="003D4FAC">
        <w:t>10</w:t>
      </w:r>
      <w:r w:rsidR="007C3561" w:rsidRPr="003D4FAC">
        <w:t xml:space="preserve"> </w:t>
      </w:r>
      <w:r w:rsidR="00935D1F" w:rsidRPr="003D4FAC">
        <w:t>Repealing a penalty</w:t>
      </w:r>
      <w:bookmarkEnd w:id="130"/>
    </w:p>
    <w:p w:rsidR="00935D1F" w:rsidRPr="003D4FAC" w:rsidRDefault="00FA2AAA" w:rsidP="00935D1F">
      <w:pPr>
        <w:pStyle w:val="ItemHead"/>
      </w:pPr>
      <w:r>
        <w:t>183</w:t>
      </w:r>
      <w:r w:rsidR="00935D1F" w:rsidRPr="003D4FAC">
        <w:t xml:space="preserve">  Subsection 108(2) (penalty)</w:t>
      </w:r>
    </w:p>
    <w:p w:rsidR="00935D1F" w:rsidRPr="003D4FAC" w:rsidRDefault="00935D1F" w:rsidP="00935D1F">
      <w:pPr>
        <w:pStyle w:val="Item"/>
        <w:numPr>
          <w:ilvl w:val="2"/>
          <w:numId w:val="0"/>
        </w:numPr>
        <w:ind w:left="709"/>
      </w:pPr>
      <w:r w:rsidRPr="003D4FAC">
        <w:t>Repeal the penalty.</w:t>
      </w:r>
    </w:p>
    <w:p w:rsidR="00935D1F" w:rsidRPr="003D4FAC" w:rsidRDefault="00FA2AAA" w:rsidP="00935D1F">
      <w:pPr>
        <w:pStyle w:val="ItemHead"/>
      </w:pPr>
      <w:r>
        <w:t>184</w:t>
      </w:r>
      <w:r w:rsidR="00935D1F" w:rsidRPr="003D4FAC">
        <w:t xml:space="preserve">  Section 59 (penalty)</w:t>
      </w:r>
    </w:p>
    <w:p w:rsidR="00935D1F" w:rsidRDefault="00935D1F" w:rsidP="00935D1F">
      <w:pPr>
        <w:pStyle w:val="Item"/>
        <w:numPr>
          <w:ilvl w:val="2"/>
          <w:numId w:val="0"/>
        </w:numPr>
        <w:ind w:left="709"/>
      </w:pPr>
      <w:r w:rsidRPr="003D4FAC">
        <w:t>Repeal the penalty.</w:t>
      </w:r>
    </w:p>
    <w:p w:rsidR="006771F3" w:rsidRPr="006771F3" w:rsidRDefault="006771F3" w:rsidP="006771F3">
      <w:pPr>
        <w:pStyle w:val="notedraft"/>
      </w:pPr>
      <w:r w:rsidRPr="004811AD">
        <w:rPr>
          <w:i w:val="0"/>
        </w:rPr>
        <w:t>[</w:t>
      </w:r>
      <w:r>
        <w:t xml:space="preserve">This form should be used only if the section is not divided into subsections. If the section is divided into subsections, the </w:t>
      </w:r>
      <w:r w:rsidR="0047074B">
        <w:t xml:space="preserve">penalty should be identified by reference to </w:t>
      </w:r>
      <w:r>
        <w:t>the last subsection of the section.]</w:t>
      </w:r>
    </w:p>
    <w:p w:rsidR="006D7CD0" w:rsidRPr="003D4FAC" w:rsidRDefault="006D7CD0" w:rsidP="006D7CD0">
      <w:pPr>
        <w:pStyle w:val="Head5"/>
      </w:pPr>
      <w:bookmarkStart w:id="131" w:name="_Toc8382766"/>
      <w:r w:rsidRPr="003D4FAC">
        <w:t>10</w:t>
      </w:r>
      <w:r>
        <w:t>A</w:t>
      </w:r>
      <w:r w:rsidRPr="003D4FAC">
        <w:t xml:space="preserve"> Repealing a note</w:t>
      </w:r>
      <w:bookmarkEnd w:id="131"/>
    </w:p>
    <w:p w:rsidR="00935D1F" w:rsidRPr="003D4FAC" w:rsidRDefault="00FA2AAA" w:rsidP="00935D1F">
      <w:pPr>
        <w:pStyle w:val="ItemHead"/>
      </w:pPr>
      <w:r>
        <w:t>185</w:t>
      </w:r>
      <w:r w:rsidR="00935D1F" w:rsidRPr="003D4FAC">
        <w:t xml:space="preserve"> </w:t>
      </w:r>
      <w:r w:rsidR="009F2397">
        <w:t xml:space="preserve"> </w:t>
      </w:r>
      <w:r w:rsidR="00935D1F" w:rsidRPr="003D4FAC">
        <w:t>Subsection 10(4) (note)</w:t>
      </w:r>
    </w:p>
    <w:p w:rsidR="00935D1F" w:rsidRPr="003D4FAC" w:rsidRDefault="00935D1F" w:rsidP="00935D1F">
      <w:pPr>
        <w:pStyle w:val="Item"/>
        <w:numPr>
          <w:ilvl w:val="2"/>
          <w:numId w:val="0"/>
        </w:numPr>
        <w:ind w:left="709"/>
      </w:pPr>
      <w:r w:rsidRPr="003D4FAC">
        <w:t>Repeal the note.</w:t>
      </w:r>
    </w:p>
    <w:p w:rsidR="00AF22B4" w:rsidRPr="003D4FAC" w:rsidRDefault="00FA2AAA" w:rsidP="00AF22B4">
      <w:pPr>
        <w:pStyle w:val="ItemHead"/>
      </w:pPr>
      <w:r>
        <w:t>186</w:t>
      </w:r>
      <w:r w:rsidR="00AF22B4" w:rsidRPr="003D4FAC">
        <w:t xml:space="preserve">  Subsection 10(5) (note 2)</w:t>
      </w:r>
    </w:p>
    <w:p w:rsidR="00AF22B4" w:rsidRPr="003D4FAC" w:rsidRDefault="00AF22B4" w:rsidP="00AF22B4">
      <w:pPr>
        <w:pStyle w:val="Item"/>
      </w:pPr>
      <w:r w:rsidRPr="003D4FAC">
        <w:t>Repeal the note.</w:t>
      </w:r>
    </w:p>
    <w:p w:rsidR="00AF22B4" w:rsidRPr="003D4FAC" w:rsidRDefault="000E6625" w:rsidP="000E6625">
      <w:pPr>
        <w:pStyle w:val="notedraft"/>
      </w:pPr>
      <w:r w:rsidRPr="003D4FAC">
        <w:rPr>
          <w:i w:val="0"/>
        </w:rPr>
        <w:t>[</w:t>
      </w:r>
      <w:r w:rsidR="00AF22B4" w:rsidRPr="003D4FAC">
        <w:t>If only one note now remains, remember to amend it to omit “Note 1” and substitute “Note”.]</w:t>
      </w:r>
    </w:p>
    <w:p w:rsidR="00AF22B4" w:rsidRPr="003D4FAC" w:rsidRDefault="00FA2AAA" w:rsidP="00AF22B4">
      <w:pPr>
        <w:pStyle w:val="ItemHead"/>
      </w:pPr>
      <w:r>
        <w:t>187</w:t>
      </w:r>
      <w:r w:rsidR="00AF22B4" w:rsidRPr="003D4FAC">
        <w:t xml:space="preserve">  Subsection 6(1) (note </w:t>
      </w:r>
      <w:r w:rsidR="001725CE">
        <w:t xml:space="preserve">to </w:t>
      </w:r>
      <w:r w:rsidR="00AF22B4" w:rsidRPr="003D4FAC">
        <w:t xml:space="preserve">the definition of </w:t>
      </w:r>
      <w:r w:rsidR="00AF22B4" w:rsidRPr="003D4FAC">
        <w:rPr>
          <w:i/>
        </w:rPr>
        <w:t>associate</w:t>
      </w:r>
      <w:r w:rsidR="00AF22B4" w:rsidRPr="003D4FAC">
        <w:t>)</w:t>
      </w:r>
    </w:p>
    <w:p w:rsidR="00AF22B4" w:rsidRPr="003D4FAC" w:rsidRDefault="00AF22B4" w:rsidP="00AF22B4">
      <w:pPr>
        <w:pStyle w:val="Item"/>
      </w:pPr>
      <w:r w:rsidRPr="003D4FAC">
        <w:t>Repeal the note.</w:t>
      </w:r>
    </w:p>
    <w:p w:rsidR="00010054" w:rsidRDefault="00FA2AAA" w:rsidP="00010054">
      <w:pPr>
        <w:pStyle w:val="ItemHead"/>
      </w:pPr>
      <w:r>
        <w:t>188</w:t>
      </w:r>
      <w:r w:rsidR="00010054">
        <w:t xml:space="preserve">  Subsection 5(2) (second note)</w:t>
      </w:r>
    </w:p>
    <w:p w:rsidR="00010054" w:rsidRDefault="00010054" w:rsidP="00010054">
      <w:pPr>
        <w:pStyle w:val="Item"/>
      </w:pPr>
      <w:r>
        <w:t>Repeal the note.</w:t>
      </w:r>
    </w:p>
    <w:p w:rsidR="00010054" w:rsidRPr="00010054" w:rsidRDefault="00010054" w:rsidP="00010054">
      <w:pPr>
        <w:pStyle w:val="notedraft"/>
      </w:pPr>
      <w:r>
        <w:t>[This form is only used if the notes are not numbered.]</w:t>
      </w:r>
    </w:p>
    <w:p w:rsidR="00010054" w:rsidRDefault="00FA2AAA" w:rsidP="00010054">
      <w:pPr>
        <w:pStyle w:val="ItemHead"/>
      </w:pPr>
      <w:r>
        <w:t>189</w:t>
      </w:r>
      <w:r w:rsidR="00010054">
        <w:t xml:space="preserve">  Section 4 (second note </w:t>
      </w:r>
      <w:r w:rsidR="00F900B4">
        <w:t xml:space="preserve">to </w:t>
      </w:r>
      <w:r w:rsidR="00010054">
        <w:t xml:space="preserve">the definition of </w:t>
      </w:r>
      <w:r w:rsidR="00010054">
        <w:rPr>
          <w:i/>
        </w:rPr>
        <w:t>under co</w:t>
      </w:r>
      <w:r w:rsidR="00C54945">
        <w:rPr>
          <w:i/>
        </w:rPr>
        <w:noBreakHyphen/>
      </w:r>
      <w:r w:rsidR="00010054">
        <w:rPr>
          <w:i/>
        </w:rPr>
        <w:t>payment data</w:t>
      </w:r>
      <w:r w:rsidR="00010054">
        <w:t>)</w:t>
      </w:r>
    </w:p>
    <w:p w:rsidR="00010054" w:rsidRDefault="00010054" w:rsidP="00010054">
      <w:pPr>
        <w:pStyle w:val="Item"/>
      </w:pPr>
      <w:r>
        <w:t>Repeal the note.</w:t>
      </w:r>
    </w:p>
    <w:p w:rsidR="00010054" w:rsidRDefault="00010054" w:rsidP="00010054">
      <w:pPr>
        <w:pStyle w:val="notedraft"/>
      </w:pPr>
      <w:r>
        <w:t>[This form is only used if the notes are not numbered.]</w:t>
      </w:r>
    </w:p>
    <w:p w:rsidR="00246B16" w:rsidRDefault="00FA2AAA" w:rsidP="00246B16">
      <w:pPr>
        <w:pStyle w:val="ItemHead"/>
      </w:pPr>
      <w:r>
        <w:t>190</w:t>
      </w:r>
      <w:r w:rsidR="00246B16">
        <w:t xml:space="preserve">  Section 4 (note at the end)</w:t>
      </w:r>
    </w:p>
    <w:p w:rsidR="00246B16" w:rsidRDefault="00246B16" w:rsidP="00246B16">
      <w:pPr>
        <w:pStyle w:val="Item"/>
      </w:pPr>
      <w:r>
        <w:t>Repeal the note.</w:t>
      </w:r>
    </w:p>
    <w:p w:rsidR="00246B16" w:rsidRPr="00246B16" w:rsidRDefault="00246B16" w:rsidP="00246B16">
      <w:pPr>
        <w:pStyle w:val="notedraft"/>
      </w:pPr>
      <w:r>
        <w:lastRenderedPageBreak/>
        <w:t xml:space="preserve">[This form is used if there </w:t>
      </w:r>
      <w:r w:rsidR="00341956">
        <w:t>is an unnumbered note at the end of the section plus one or more</w:t>
      </w:r>
      <w:r>
        <w:t xml:space="preserve"> notes in </w:t>
      </w:r>
      <w:r w:rsidR="00341956">
        <w:t xml:space="preserve">other </w:t>
      </w:r>
      <w:r>
        <w:t>locations within the section and it would not otherwise be clear which note is being referred to.]</w:t>
      </w:r>
    </w:p>
    <w:p w:rsidR="00341956" w:rsidRDefault="00FA2AAA" w:rsidP="00341956">
      <w:pPr>
        <w:pStyle w:val="ItemHead"/>
      </w:pPr>
      <w:r>
        <w:t>191</w:t>
      </w:r>
      <w:r w:rsidR="00341956">
        <w:t xml:space="preserve">  Section 4 (notes at the end)</w:t>
      </w:r>
    </w:p>
    <w:p w:rsidR="00341956" w:rsidRDefault="00341956" w:rsidP="00341956">
      <w:pPr>
        <w:pStyle w:val="Item"/>
      </w:pPr>
      <w:r>
        <w:t>Repeal the notes.</w:t>
      </w:r>
    </w:p>
    <w:p w:rsidR="00341956" w:rsidRPr="00341956" w:rsidRDefault="00341956" w:rsidP="00341956">
      <w:pPr>
        <w:pStyle w:val="notedraft"/>
      </w:pPr>
      <w:r>
        <w:t>[This form is used if there are multiple unnumbered notes at the end of the section plus one or more notes within the section and it would not otherwise be clear which note</w:t>
      </w:r>
      <w:r w:rsidR="00A53D35">
        <w:t>s</w:t>
      </w:r>
      <w:r>
        <w:t xml:space="preserve"> </w:t>
      </w:r>
      <w:r w:rsidR="00A53D35">
        <w:t>are</w:t>
      </w:r>
      <w:r>
        <w:t xml:space="preserve"> being referred to.]</w:t>
      </w:r>
    </w:p>
    <w:p w:rsidR="00246B16" w:rsidRDefault="00FA2AAA" w:rsidP="00246B16">
      <w:pPr>
        <w:pStyle w:val="ItemHead"/>
      </w:pPr>
      <w:r>
        <w:t>192</w:t>
      </w:r>
      <w:r w:rsidR="00246B16">
        <w:t xml:space="preserve">  Section 4 (note 1 at the end)</w:t>
      </w:r>
    </w:p>
    <w:p w:rsidR="00246B16" w:rsidRDefault="00246B16" w:rsidP="00246B16">
      <w:pPr>
        <w:pStyle w:val="Item"/>
      </w:pPr>
      <w:r>
        <w:t>Repeal the note.</w:t>
      </w:r>
    </w:p>
    <w:p w:rsidR="00246B16" w:rsidRPr="00246B16" w:rsidRDefault="00246B16" w:rsidP="00246B16">
      <w:pPr>
        <w:pStyle w:val="notedraft"/>
      </w:pPr>
      <w:r>
        <w:t>[This form is used if there are notes numbered “Note 1” in multiple locations within the section and it would not otherwise be clear which note is being referred to.]</w:t>
      </w:r>
    </w:p>
    <w:p w:rsidR="00246B16" w:rsidRDefault="00FA2AAA" w:rsidP="00246B16">
      <w:pPr>
        <w:pStyle w:val="ItemHead"/>
      </w:pPr>
      <w:r>
        <w:t>193</w:t>
      </w:r>
      <w:r w:rsidR="00246B16">
        <w:t xml:space="preserve">  Subsection 4(2) (note 2 at the end)</w:t>
      </w:r>
    </w:p>
    <w:p w:rsidR="00246B16" w:rsidRDefault="00246B16" w:rsidP="00246B16">
      <w:pPr>
        <w:pStyle w:val="Item"/>
      </w:pPr>
      <w:r>
        <w:t>Repeal the note.</w:t>
      </w:r>
    </w:p>
    <w:p w:rsidR="00341956" w:rsidRPr="00246B16" w:rsidRDefault="00341956" w:rsidP="00341956">
      <w:pPr>
        <w:pStyle w:val="notedraft"/>
      </w:pPr>
      <w:r>
        <w:t>[This form is used if there are notes numbered “Note 2” in multiple locations within the subsection and it would not otherwise be clear which note is being referred to.]</w:t>
      </w:r>
    </w:p>
    <w:p w:rsidR="00935D1F" w:rsidRPr="003D4FAC" w:rsidRDefault="00935D1F" w:rsidP="003D4FAC">
      <w:pPr>
        <w:pStyle w:val="Head5"/>
      </w:pPr>
      <w:bookmarkStart w:id="132" w:name="_Toc8382767"/>
      <w:r w:rsidRPr="003D4FAC">
        <w:t>1</w:t>
      </w:r>
      <w:r w:rsidR="00417C70" w:rsidRPr="003D4FAC">
        <w:t>1</w:t>
      </w:r>
      <w:r w:rsidR="007C3561" w:rsidRPr="003D4FAC">
        <w:t xml:space="preserve"> </w:t>
      </w:r>
      <w:r w:rsidRPr="003D4FAC">
        <w:t>Repealing a table or table item</w:t>
      </w:r>
      <w:bookmarkEnd w:id="132"/>
    </w:p>
    <w:p w:rsidR="00935D1F" w:rsidRPr="003D4FAC" w:rsidRDefault="00FA2AAA" w:rsidP="00935D1F">
      <w:pPr>
        <w:pStyle w:val="ItemHead"/>
      </w:pPr>
      <w:r>
        <w:t>194</w:t>
      </w:r>
      <w:r w:rsidR="00935D1F" w:rsidRPr="003D4FAC">
        <w:t xml:space="preserve"> </w:t>
      </w:r>
      <w:r w:rsidR="009F2397">
        <w:t xml:space="preserve"> </w:t>
      </w:r>
      <w:r w:rsidR="00935D1F" w:rsidRPr="003D4FAC">
        <w:t>Subsection 6(2) (table)</w:t>
      </w:r>
    </w:p>
    <w:p w:rsidR="00935D1F" w:rsidRPr="003D4FAC" w:rsidRDefault="00935D1F" w:rsidP="00935D1F">
      <w:pPr>
        <w:pStyle w:val="Item"/>
        <w:numPr>
          <w:ilvl w:val="2"/>
          <w:numId w:val="0"/>
        </w:numPr>
        <w:ind w:left="709"/>
      </w:pPr>
      <w:r w:rsidRPr="003D4FAC">
        <w:t>Repeal the table.</w:t>
      </w:r>
    </w:p>
    <w:p w:rsidR="00935D1F" w:rsidRPr="003D4FAC" w:rsidRDefault="00FA2AAA" w:rsidP="00935D1F">
      <w:pPr>
        <w:pStyle w:val="ItemHead"/>
      </w:pPr>
      <w:r>
        <w:t>195</w:t>
      </w:r>
      <w:r w:rsidR="00935D1F" w:rsidRPr="003D4FAC">
        <w:t xml:space="preserve"> </w:t>
      </w:r>
      <w:r w:rsidR="009F2397">
        <w:t xml:space="preserve"> </w:t>
      </w:r>
      <w:r w:rsidR="00935D1F" w:rsidRPr="003D4FAC">
        <w:t>Subclause 6(2) of the Schedule (table)</w:t>
      </w:r>
    </w:p>
    <w:p w:rsidR="00935D1F" w:rsidRPr="003D4FAC" w:rsidRDefault="00935D1F" w:rsidP="00935D1F">
      <w:pPr>
        <w:pStyle w:val="Item"/>
        <w:numPr>
          <w:ilvl w:val="2"/>
          <w:numId w:val="0"/>
        </w:numPr>
        <w:ind w:left="709"/>
      </w:pPr>
      <w:r w:rsidRPr="003D4FAC">
        <w:t>Repeal the table.</w:t>
      </w:r>
    </w:p>
    <w:p w:rsidR="00935D1F" w:rsidRPr="003D4FAC" w:rsidRDefault="00FA2AAA" w:rsidP="00935D1F">
      <w:pPr>
        <w:pStyle w:val="ItemHead"/>
      </w:pPr>
      <w:r>
        <w:t>196</w:t>
      </w:r>
      <w:r w:rsidR="00935D1F" w:rsidRPr="003D4FAC">
        <w:t xml:space="preserve"> </w:t>
      </w:r>
      <w:r w:rsidR="009F2397">
        <w:t xml:space="preserve"> </w:t>
      </w:r>
      <w:r w:rsidR="00935D1F" w:rsidRPr="003D4FAC">
        <w:t>Subsection 6(2) (table item 6)</w:t>
      </w:r>
    </w:p>
    <w:p w:rsidR="00935D1F" w:rsidRPr="003D4FAC" w:rsidRDefault="00935D1F" w:rsidP="00935D1F">
      <w:pPr>
        <w:pStyle w:val="Item"/>
        <w:numPr>
          <w:ilvl w:val="2"/>
          <w:numId w:val="0"/>
        </w:numPr>
        <w:ind w:left="709"/>
      </w:pPr>
      <w:r w:rsidRPr="003D4FAC">
        <w:t>Repeal the item.</w:t>
      </w:r>
    </w:p>
    <w:p w:rsidR="00935D1F" w:rsidRPr="003D4FAC" w:rsidRDefault="00FA2AAA" w:rsidP="00935D1F">
      <w:pPr>
        <w:pStyle w:val="ItemHead"/>
      </w:pPr>
      <w:r>
        <w:t>197</w:t>
      </w:r>
      <w:r w:rsidR="00935D1F" w:rsidRPr="003D4FAC">
        <w:t xml:space="preserve"> </w:t>
      </w:r>
      <w:r w:rsidR="009F2397">
        <w:t xml:space="preserve"> </w:t>
      </w:r>
      <w:r w:rsidR="00935D1F" w:rsidRPr="003D4FAC">
        <w:t>Subsection 6(2) (table item dealing with eligible pensioners)</w:t>
      </w:r>
    </w:p>
    <w:p w:rsidR="00935D1F" w:rsidRPr="003D4FAC" w:rsidRDefault="00935D1F" w:rsidP="00935D1F">
      <w:pPr>
        <w:pStyle w:val="Item"/>
        <w:numPr>
          <w:ilvl w:val="2"/>
          <w:numId w:val="0"/>
        </w:numPr>
        <w:ind w:left="709"/>
      </w:pPr>
      <w:r w:rsidRPr="003D4FAC">
        <w:t>Repeal the item.</w:t>
      </w:r>
    </w:p>
    <w:p w:rsidR="00935D1F" w:rsidRPr="003D4FAC" w:rsidRDefault="000E6625" w:rsidP="000E6625">
      <w:pPr>
        <w:pStyle w:val="notedraft"/>
      </w:pPr>
      <w:r w:rsidRPr="003D4FAC">
        <w:rPr>
          <w:i w:val="0"/>
        </w:rPr>
        <w:t>[</w:t>
      </w:r>
      <w:r w:rsidR="00935D1F" w:rsidRPr="003D4FAC">
        <w:t>In this example, the table items are not numbered.]</w:t>
      </w:r>
    </w:p>
    <w:p w:rsidR="00935D1F" w:rsidRPr="003D4FAC" w:rsidRDefault="00935D1F" w:rsidP="003D4FAC">
      <w:pPr>
        <w:pStyle w:val="Head3"/>
      </w:pPr>
      <w:r w:rsidRPr="003D4FAC">
        <w:br w:type="page"/>
      </w:r>
      <w:bookmarkStart w:id="133" w:name="_Toc8382768"/>
      <w:r w:rsidRPr="003D4FAC">
        <w:lastRenderedPageBreak/>
        <w:t>A3. Omitting words</w:t>
      </w:r>
      <w:bookmarkEnd w:id="133"/>
    </w:p>
    <w:p w:rsidR="00935D1F" w:rsidRPr="003D4FAC" w:rsidRDefault="00935D1F" w:rsidP="003D4FAC">
      <w:pPr>
        <w:pStyle w:val="Head5"/>
      </w:pPr>
      <w:bookmarkStart w:id="134" w:name="_Toc8382769"/>
      <w:r w:rsidRPr="003D4FAC">
        <w:t>1</w:t>
      </w:r>
      <w:r w:rsidR="00417C70" w:rsidRPr="003D4FAC">
        <w:t>2</w:t>
      </w:r>
      <w:r w:rsidR="007C3561" w:rsidRPr="003D4FAC">
        <w:t xml:space="preserve"> </w:t>
      </w:r>
      <w:r w:rsidRPr="003D4FAC">
        <w:t>Omitting words from a long title</w:t>
      </w:r>
      <w:bookmarkEnd w:id="134"/>
    </w:p>
    <w:p w:rsidR="00935D1F" w:rsidRPr="003D4FAC" w:rsidRDefault="00FA2AAA" w:rsidP="00935D1F">
      <w:pPr>
        <w:pStyle w:val="ItemHead"/>
      </w:pPr>
      <w:r>
        <w:t>198</w:t>
      </w:r>
      <w:r w:rsidR="00935D1F" w:rsidRPr="003D4FAC">
        <w:t xml:space="preserve">  Title</w:t>
      </w:r>
    </w:p>
    <w:p w:rsidR="00935D1F" w:rsidRPr="003D4FAC" w:rsidRDefault="00935D1F" w:rsidP="00935D1F">
      <w:pPr>
        <w:pStyle w:val="Item"/>
        <w:numPr>
          <w:ilvl w:val="2"/>
          <w:numId w:val="0"/>
        </w:numPr>
        <w:ind w:left="709"/>
      </w:pPr>
      <w:r w:rsidRPr="003D4FAC">
        <w:t>Omit “</w:t>
      </w:r>
      <w:r w:rsidRPr="003D4FAC">
        <w:rPr>
          <w:b/>
        </w:rPr>
        <w:t>the collection of</w:t>
      </w:r>
      <w:r w:rsidRPr="003D4FAC">
        <w:t>”.</w:t>
      </w:r>
    </w:p>
    <w:p w:rsidR="00935D1F" w:rsidRPr="003D4FAC" w:rsidRDefault="00935D1F" w:rsidP="003D4FAC">
      <w:pPr>
        <w:pStyle w:val="Head5"/>
      </w:pPr>
      <w:bookmarkStart w:id="135" w:name="_Toc8382770"/>
      <w:r w:rsidRPr="003D4FAC">
        <w:t>1</w:t>
      </w:r>
      <w:r w:rsidR="00417C70" w:rsidRPr="003D4FAC">
        <w:t>3</w:t>
      </w:r>
      <w:r w:rsidR="007C3561" w:rsidRPr="003D4FAC">
        <w:t xml:space="preserve"> </w:t>
      </w:r>
      <w:r w:rsidRPr="003D4FAC">
        <w:t>Omitting words from a short title</w:t>
      </w:r>
      <w:bookmarkEnd w:id="135"/>
    </w:p>
    <w:p w:rsidR="00935D1F" w:rsidRPr="003D4FAC" w:rsidRDefault="00FA2AAA" w:rsidP="00935D1F">
      <w:pPr>
        <w:pStyle w:val="ItemHead"/>
      </w:pPr>
      <w:r>
        <w:t>199</w:t>
      </w:r>
      <w:r w:rsidR="00935D1F" w:rsidRPr="003D4FAC">
        <w:t xml:space="preserve">  Section 1</w:t>
      </w:r>
    </w:p>
    <w:p w:rsidR="00935D1F" w:rsidRPr="003D4FAC" w:rsidRDefault="00935D1F" w:rsidP="00935D1F">
      <w:pPr>
        <w:pStyle w:val="Item"/>
        <w:numPr>
          <w:ilvl w:val="2"/>
          <w:numId w:val="0"/>
        </w:numPr>
        <w:ind w:left="709"/>
      </w:pPr>
      <w:r w:rsidRPr="003D4FAC">
        <w:t>Omit “</w:t>
      </w:r>
      <w:r w:rsidRPr="003D4FAC">
        <w:rPr>
          <w:i/>
        </w:rPr>
        <w:t>National</w:t>
      </w:r>
      <w:r w:rsidRPr="003D4FAC">
        <w:t>”.</w:t>
      </w:r>
    </w:p>
    <w:p w:rsidR="00935D1F" w:rsidRPr="003D4FAC" w:rsidRDefault="00935D1F" w:rsidP="00935D1F">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935D1F" w:rsidRPr="003D4FAC" w:rsidRDefault="00935D1F" w:rsidP="003D4FAC">
      <w:pPr>
        <w:pStyle w:val="Head5"/>
      </w:pPr>
      <w:bookmarkStart w:id="136" w:name="_Toc8382771"/>
      <w:r w:rsidRPr="003D4FAC">
        <w:t>1</w:t>
      </w:r>
      <w:r w:rsidR="00417C70" w:rsidRPr="003D4FAC">
        <w:t>4</w:t>
      </w:r>
      <w:r w:rsidR="007C3561" w:rsidRPr="003D4FAC">
        <w:t xml:space="preserve"> </w:t>
      </w:r>
      <w:r w:rsidRPr="003D4FAC">
        <w:t xml:space="preserve">Omitting words </w:t>
      </w:r>
      <w:r w:rsidR="00731221" w:rsidRPr="003D4FAC">
        <w:t xml:space="preserve">(including a complete sentence) </w:t>
      </w:r>
      <w:r w:rsidRPr="003D4FAC">
        <w:t xml:space="preserve">from a section or subsection (or </w:t>
      </w:r>
      <w:r w:rsidR="00EE6BCE" w:rsidRPr="003D4FAC">
        <w:t>equivalent unit)</w:t>
      </w:r>
      <w:bookmarkEnd w:id="136"/>
    </w:p>
    <w:p w:rsidR="00935D1F" w:rsidRPr="003D4FAC" w:rsidRDefault="000E6625" w:rsidP="000E6625">
      <w:pPr>
        <w:pStyle w:val="notedraft"/>
      </w:pPr>
      <w:r w:rsidRPr="003D4FAC">
        <w:rPr>
          <w:i w:val="0"/>
        </w:rPr>
        <w:t>[</w:t>
      </w:r>
      <w:r w:rsidR="00935D1F" w:rsidRPr="003D4FAC">
        <w:t xml:space="preserve">When omitting words at the end of a section, subsection etc. it may sometimes be more convenient to use the form “all the words after ...”. See example </w:t>
      </w:r>
      <w:r w:rsidR="00D57570" w:rsidRPr="003D4FAC">
        <w:t>20</w:t>
      </w:r>
      <w:r w:rsidR="00935D1F" w:rsidRPr="003D4FAC">
        <w:t>.]</w:t>
      </w:r>
    </w:p>
    <w:p w:rsidR="00935D1F" w:rsidRPr="003D4FAC" w:rsidRDefault="00FA2AAA" w:rsidP="00935D1F">
      <w:pPr>
        <w:pStyle w:val="ItemHead"/>
      </w:pPr>
      <w:r>
        <w:t>200</w:t>
      </w:r>
      <w:r w:rsidR="00731221" w:rsidRPr="003D4FAC">
        <w:t xml:space="preserve">  Section 23</w:t>
      </w:r>
    </w:p>
    <w:p w:rsidR="00935D1F" w:rsidRPr="003D4FAC" w:rsidRDefault="00935D1F" w:rsidP="00935D1F">
      <w:pPr>
        <w:pStyle w:val="Item"/>
        <w:numPr>
          <w:ilvl w:val="2"/>
          <w:numId w:val="0"/>
        </w:numPr>
        <w:ind w:left="709"/>
      </w:pPr>
      <w:r w:rsidRPr="003D4FAC">
        <w:t>Omit “, unless the person objects in writing to the investigating officer within 21 days after receiving the summons”.</w:t>
      </w:r>
    </w:p>
    <w:p w:rsidR="00731221" w:rsidRPr="003D4FAC" w:rsidRDefault="00FA2AAA" w:rsidP="00935D1F">
      <w:pPr>
        <w:pStyle w:val="ItemHead"/>
      </w:pPr>
      <w:r>
        <w:t>201</w:t>
      </w:r>
      <w:r w:rsidR="00731221" w:rsidRPr="003D4FAC">
        <w:t xml:space="preserve">  Section 42</w:t>
      </w:r>
    </w:p>
    <w:p w:rsidR="00731221" w:rsidRPr="003D4FAC" w:rsidRDefault="00731221" w:rsidP="00731221">
      <w:pPr>
        <w:pStyle w:val="Item"/>
      </w:pPr>
      <w:r w:rsidRPr="003D4FAC">
        <w:t>Omit the second sentence.</w:t>
      </w:r>
    </w:p>
    <w:p w:rsidR="00731221" w:rsidRPr="003D4FAC" w:rsidRDefault="000E6625" w:rsidP="000E6625">
      <w:pPr>
        <w:pStyle w:val="notedraft"/>
      </w:pPr>
      <w:r w:rsidRPr="003D4FAC">
        <w:rPr>
          <w:i w:val="0"/>
        </w:rPr>
        <w:t>[</w:t>
      </w:r>
      <w:r w:rsidR="00731221" w:rsidRPr="003D4FAC">
        <w:t>A sentence is not considered to be a unit and so it is “omitted” (in the same way as words), not “repealed”.]</w:t>
      </w:r>
    </w:p>
    <w:p w:rsidR="00935D1F" w:rsidRPr="003D4FAC" w:rsidRDefault="00FA2AAA" w:rsidP="00935D1F">
      <w:pPr>
        <w:pStyle w:val="ItemHead"/>
      </w:pPr>
      <w:r>
        <w:t>202</w:t>
      </w:r>
      <w:r w:rsidR="00731221" w:rsidRPr="003D4FAC">
        <w:t xml:space="preserve">  Subsection 49(5)</w:t>
      </w:r>
    </w:p>
    <w:p w:rsidR="00935D1F" w:rsidRPr="003D4FAC" w:rsidRDefault="00935D1F" w:rsidP="00935D1F">
      <w:pPr>
        <w:pStyle w:val="Item"/>
        <w:numPr>
          <w:ilvl w:val="2"/>
          <w:numId w:val="0"/>
        </w:numPr>
        <w:ind w:left="709"/>
      </w:pPr>
      <w:r w:rsidRPr="003D4FAC">
        <w:t>Omit “unless the person objects in writing to the investigating officer within 21 days after receiving the summons”.</w:t>
      </w:r>
    </w:p>
    <w:p w:rsidR="00935D1F" w:rsidRPr="003D4FAC" w:rsidRDefault="00FA2AAA" w:rsidP="00935D1F">
      <w:pPr>
        <w:pStyle w:val="ItemHead"/>
      </w:pPr>
      <w:r>
        <w:t>203</w:t>
      </w:r>
      <w:r w:rsidR="00935D1F" w:rsidRPr="003D4FAC">
        <w:t xml:space="preserve">  Clause 23 of Schedule 3</w:t>
      </w:r>
    </w:p>
    <w:p w:rsidR="00935D1F" w:rsidRPr="003D4FAC" w:rsidRDefault="00935D1F" w:rsidP="00935D1F">
      <w:pPr>
        <w:pStyle w:val="Item"/>
        <w:numPr>
          <w:ilvl w:val="2"/>
          <w:numId w:val="0"/>
        </w:numPr>
        <w:ind w:left="709"/>
      </w:pPr>
      <w:r w:rsidRPr="003D4FAC">
        <w:t>Omit “, unless the person objects in writing to the investigating officer within 21 days after receiving the summons”.</w:t>
      </w:r>
    </w:p>
    <w:p w:rsidR="00935D1F" w:rsidRPr="003D4FAC" w:rsidRDefault="00FA2AAA" w:rsidP="00935D1F">
      <w:pPr>
        <w:pStyle w:val="ItemHead"/>
      </w:pPr>
      <w:r>
        <w:t>204</w:t>
      </w:r>
      <w:r w:rsidR="00935D1F" w:rsidRPr="003D4FAC">
        <w:t xml:space="preserve">  Subclause 49(5) of Schedule 3</w:t>
      </w:r>
    </w:p>
    <w:p w:rsidR="00935D1F" w:rsidRPr="003D4FAC" w:rsidRDefault="00935D1F" w:rsidP="00935D1F">
      <w:pPr>
        <w:pStyle w:val="Item"/>
        <w:numPr>
          <w:ilvl w:val="2"/>
          <w:numId w:val="0"/>
        </w:numPr>
        <w:ind w:left="709"/>
      </w:pPr>
      <w:r w:rsidRPr="003D4FAC">
        <w:t>Omit “unless the person objects in writing to the investigating officer within 21 days after receiving the summons”.</w:t>
      </w:r>
    </w:p>
    <w:p w:rsidR="00935D1F" w:rsidRPr="003D4FAC" w:rsidRDefault="00935D1F" w:rsidP="003D4FAC">
      <w:pPr>
        <w:pStyle w:val="Head5"/>
      </w:pPr>
      <w:bookmarkStart w:id="137" w:name="_Toc8382772"/>
      <w:r w:rsidRPr="003D4FAC">
        <w:t>1</w:t>
      </w:r>
      <w:r w:rsidR="00417C70" w:rsidRPr="003D4FAC">
        <w:t>5</w:t>
      </w:r>
      <w:r w:rsidR="007C3561" w:rsidRPr="003D4FAC">
        <w:t xml:space="preserve"> </w:t>
      </w:r>
      <w:r w:rsidRPr="003D4FAC">
        <w:t xml:space="preserve">Omitting words from </w:t>
      </w:r>
      <w:r w:rsidR="00731221" w:rsidRPr="003D4FAC">
        <w:t xml:space="preserve">a </w:t>
      </w:r>
      <w:r w:rsidRPr="003D4FAC">
        <w:t>paragraph, subparagraph or sub</w:t>
      </w:r>
      <w:r w:rsidR="00C54945">
        <w:noBreakHyphen/>
      </w:r>
      <w:r w:rsidRPr="003D4FAC">
        <w:t>subparagraph</w:t>
      </w:r>
      <w:bookmarkEnd w:id="137"/>
    </w:p>
    <w:p w:rsidR="00935D1F" w:rsidRPr="003D4FAC" w:rsidRDefault="00FA2AAA" w:rsidP="00935D1F">
      <w:pPr>
        <w:pStyle w:val="ItemHead"/>
      </w:pPr>
      <w:r>
        <w:t>205</w:t>
      </w:r>
      <w:r w:rsidR="00935D1F" w:rsidRPr="003D4FAC">
        <w:t xml:space="preserve">  Paragraph 72(1)(b)</w:t>
      </w:r>
    </w:p>
    <w:p w:rsidR="00935D1F" w:rsidRPr="003D4FAC" w:rsidRDefault="00935D1F" w:rsidP="00935D1F">
      <w:pPr>
        <w:pStyle w:val="Item"/>
        <w:numPr>
          <w:ilvl w:val="2"/>
          <w:numId w:val="0"/>
        </w:numPr>
        <w:ind w:left="709"/>
      </w:pPr>
      <w:r w:rsidRPr="003D4FAC">
        <w:t>Omit “under subsection (3)”.</w:t>
      </w:r>
    </w:p>
    <w:p w:rsidR="00935D1F" w:rsidRPr="003D4FAC" w:rsidRDefault="00FA2AAA" w:rsidP="00935D1F">
      <w:pPr>
        <w:pStyle w:val="ItemHead"/>
      </w:pPr>
      <w:r>
        <w:t>206</w:t>
      </w:r>
      <w:r w:rsidR="00935D1F" w:rsidRPr="003D4FAC">
        <w:t xml:space="preserve">  Subparagraph 72(1)(b)(ii) of the Schedule</w:t>
      </w:r>
    </w:p>
    <w:p w:rsidR="00935D1F" w:rsidRPr="003D4FAC" w:rsidRDefault="00935D1F" w:rsidP="00935D1F">
      <w:pPr>
        <w:pStyle w:val="Item"/>
        <w:numPr>
          <w:ilvl w:val="2"/>
          <w:numId w:val="0"/>
        </w:numPr>
        <w:ind w:left="709"/>
      </w:pPr>
      <w:r w:rsidRPr="003D4FAC">
        <w:t>Omit “under subsection (3)”.</w:t>
      </w:r>
    </w:p>
    <w:p w:rsidR="00935D1F" w:rsidRPr="003D4FAC" w:rsidRDefault="00935D1F" w:rsidP="003D4FAC">
      <w:pPr>
        <w:pStyle w:val="Head5"/>
      </w:pPr>
      <w:bookmarkStart w:id="138" w:name="_Toc8382773"/>
      <w:r w:rsidRPr="003D4FAC">
        <w:lastRenderedPageBreak/>
        <w:t>1</w:t>
      </w:r>
      <w:r w:rsidR="00417C70" w:rsidRPr="003D4FAC">
        <w:t>6</w:t>
      </w:r>
      <w:r w:rsidR="007C3561" w:rsidRPr="003D4FAC">
        <w:t xml:space="preserve"> </w:t>
      </w:r>
      <w:r w:rsidRPr="003D4FAC">
        <w:t>Omitting words from a definition</w:t>
      </w:r>
      <w:bookmarkEnd w:id="138"/>
    </w:p>
    <w:p w:rsidR="00935D1F" w:rsidRPr="003D4FAC" w:rsidRDefault="00FA2AAA" w:rsidP="00935D1F">
      <w:pPr>
        <w:pStyle w:val="ItemHead"/>
      </w:pPr>
      <w:r>
        <w:t>207</w:t>
      </w:r>
      <w:r w:rsidR="00935D1F" w:rsidRPr="003D4FAC">
        <w:t xml:space="preserve">  Subsection 4(1) (definition of </w:t>
      </w:r>
      <w:r w:rsidR="00935D1F" w:rsidRPr="003D4FAC">
        <w:rPr>
          <w:i/>
        </w:rPr>
        <w:t>staff member</w:t>
      </w:r>
      <w:r w:rsidR="00935D1F" w:rsidRPr="003D4FAC">
        <w:t>)</w:t>
      </w:r>
    </w:p>
    <w:p w:rsidR="00935D1F" w:rsidRPr="003D4FAC" w:rsidRDefault="00935D1F" w:rsidP="00935D1F">
      <w:pPr>
        <w:pStyle w:val="Item"/>
        <w:numPr>
          <w:ilvl w:val="2"/>
          <w:numId w:val="0"/>
        </w:numPr>
        <w:ind w:left="709"/>
      </w:pPr>
      <w:r w:rsidRPr="003D4FAC">
        <w:t>Omit “or officer”.</w:t>
      </w:r>
    </w:p>
    <w:p w:rsidR="00935D1F" w:rsidRPr="003D4FAC" w:rsidRDefault="00FA2AAA" w:rsidP="00935D1F">
      <w:pPr>
        <w:pStyle w:val="ItemHead"/>
      </w:pPr>
      <w:r>
        <w:t>208</w:t>
      </w:r>
      <w:r w:rsidR="00935D1F" w:rsidRPr="003D4FAC">
        <w:t xml:space="preserve">  Subsection 4(1) (paragraph (a) of the definition of </w:t>
      </w:r>
      <w:r w:rsidR="00935D1F" w:rsidRPr="003D4FAC">
        <w:rPr>
          <w:i/>
        </w:rPr>
        <w:t>staff member</w:t>
      </w:r>
      <w:r w:rsidR="00935D1F" w:rsidRPr="003D4FAC">
        <w:t>)</w:t>
      </w:r>
    </w:p>
    <w:p w:rsidR="00935D1F" w:rsidRPr="003D4FAC" w:rsidRDefault="00935D1F" w:rsidP="00935D1F">
      <w:pPr>
        <w:pStyle w:val="Item"/>
        <w:numPr>
          <w:ilvl w:val="2"/>
          <w:numId w:val="0"/>
        </w:numPr>
        <w:ind w:left="709"/>
      </w:pPr>
      <w:r w:rsidRPr="003D4FAC">
        <w:t>Omit “or officer”.</w:t>
      </w:r>
    </w:p>
    <w:p w:rsidR="00935D1F" w:rsidRPr="003D4FAC" w:rsidRDefault="00935D1F" w:rsidP="003D4FAC">
      <w:pPr>
        <w:pStyle w:val="Head5"/>
      </w:pPr>
      <w:bookmarkStart w:id="139" w:name="_Toc8382774"/>
      <w:r w:rsidRPr="003D4FAC">
        <w:t>1</w:t>
      </w:r>
      <w:r w:rsidR="00417C70" w:rsidRPr="003D4FAC">
        <w:t>7</w:t>
      </w:r>
      <w:r w:rsidR="007C3561" w:rsidRPr="003D4FAC">
        <w:t xml:space="preserve"> </w:t>
      </w:r>
      <w:r w:rsidRPr="003D4FAC">
        <w:t>Omitting words from a penalty or note</w:t>
      </w:r>
      <w:bookmarkEnd w:id="139"/>
    </w:p>
    <w:p w:rsidR="00935D1F" w:rsidRPr="003D4FAC" w:rsidRDefault="00FA2AAA" w:rsidP="00935D1F">
      <w:pPr>
        <w:pStyle w:val="ItemHead"/>
      </w:pPr>
      <w:r>
        <w:t>209</w:t>
      </w:r>
      <w:r w:rsidR="00935D1F" w:rsidRPr="003D4FAC">
        <w:t xml:space="preserve">  Subsection 93(3) (penalty)</w:t>
      </w:r>
    </w:p>
    <w:p w:rsidR="00935D1F" w:rsidRPr="003D4FAC" w:rsidRDefault="00935D1F" w:rsidP="00935D1F">
      <w:pPr>
        <w:pStyle w:val="Item"/>
        <w:numPr>
          <w:ilvl w:val="2"/>
          <w:numId w:val="0"/>
        </w:numPr>
        <w:ind w:left="709"/>
      </w:pPr>
      <w:r w:rsidRPr="003D4FAC">
        <w:t>Omit “or imprisonment for 2 years, or both”.</w:t>
      </w:r>
    </w:p>
    <w:p w:rsidR="00935D1F" w:rsidRPr="003D4FAC" w:rsidRDefault="00FA2AAA" w:rsidP="00935D1F">
      <w:pPr>
        <w:pStyle w:val="ItemHead"/>
      </w:pPr>
      <w:r>
        <w:t>210</w:t>
      </w:r>
      <w:r w:rsidR="00935D1F" w:rsidRPr="003D4FAC">
        <w:t xml:space="preserve">  Subsection 62(1) (note 2)</w:t>
      </w:r>
    </w:p>
    <w:p w:rsidR="00935D1F" w:rsidRPr="003D4FAC" w:rsidRDefault="00935D1F" w:rsidP="00935D1F">
      <w:pPr>
        <w:pStyle w:val="Item"/>
        <w:numPr>
          <w:ilvl w:val="2"/>
          <w:numId w:val="0"/>
        </w:numPr>
        <w:ind w:left="709"/>
      </w:pPr>
      <w:r w:rsidRPr="003D4FAC">
        <w:t>Omit “or Part 7”.</w:t>
      </w:r>
    </w:p>
    <w:p w:rsidR="00731221" w:rsidRPr="003D4FAC" w:rsidRDefault="00FA2AAA" w:rsidP="00731221">
      <w:pPr>
        <w:pStyle w:val="ItemHead"/>
      </w:pPr>
      <w:r>
        <w:t>211</w:t>
      </w:r>
      <w:r w:rsidR="00731221" w:rsidRPr="003D4FAC">
        <w:t xml:space="preserve">  Subsection 5(1) (note </w:t>
      </w:r>
      <w:r w:rsidR="00F900B4">
        <w:t>to</w:t>
      </w:r>
      <w:r w:rsidR="00731221" w:rsidRPr="003D4FAC">
        <w:t xml:space="preserve"> the definition of </w:t>
      </w:r>
      <w:r w:rsidR="00731221" w:rsidRPr="003D4FAC">
        <w:rPr>
          <w:i/>
        </w:rPr>
        <w:t>Model Law</w:t>
      </w:r>
      <w:r w:rsidR="00731221" w:rsidRPr="003D4FAC">
        <w:t>)</w:t>
      </w:r>
    </w:p>
    <w:p w:rsidR="00731221" w:rsidRPr="003D4FAC" w:rsidRDefault="00731221" w:rsidP="00731221">
      <w:pPr>
        <w:pStyle w:val="Item"/>
      </w:pPr>
      <w:r w:rsidRPr="003D4FAC">
        <w:t>Omit “Internet site”.</w:t>
      </w:r>
    </w:p>
    <w:p w:rsidR="00731221" w:rsidRPr="003D4FAC" w:rsidRDefault="00FA2AAA" w:rsidP="00731221">
      <w:pPr>
        <w:pStyle w:val="ItemHead"/>
      </w:pPr>
      <w:r>
        <w:t>212</w:t>
      </w:r>
      <w:r w:rsidR="00731221" w:rsidRPr="003D4FAC">
        <w:t xml:space="preserve">  Schedule 5 (note to Schedule heading)</w:t>
      </w:r>
    </w:p>
    <w:p w:rsidR="00731221" w:rsidRPr="003D4FAC" w:rsidRDefault="00731221" w:rsidP="00731221">
      <w:pPr>
        <w:pStyle w:val="Item"/>
      </w:pPr>
      <w:r w:rsidRPr="003D4FAC">
        <w:t>Omit “section 87,”.</w:t>
      </w:r>
    </w:p>
    <w:p w:rsidR="00935D1F" w:rsidRPr="003D4FAC" w:rsidRDefault="00935D1F" w:rsidP="003D4FAC">
      <w:pPr>
        <w:pStyle w:val="Head5"/>
      </w:pPr>
      <w:bookmarkStart w:id="140" w:name="_Toc8382775"/>
      <w:r w:rsidRPr="003D4FAC">
        <w:t>1</w:t>
      </w:r>
      <w:r w:rsidR="00417C70" w:rsidRPr="003D4FAC">
        <w:t>8</w:t>
      </w:r>
      <w:r w:rsidR="007C3561" w:rsidRPr="003D4FAC">
        <w:t xml:space="preserve"> </w:t>
      </w:r>
      <w:r w:rsidRPr="003D4FAC">
        <w:t>Omitting words from a table</w:t>
      </w:r>
      <w:bookmarkEnd w:id="140"/>
    </w:p>
    <w:p w:rsidR="00935D1F" w:rsidRPr="003D4FAC" w:rsidRDefault="00FA2AAA" w:rsidP="00935D1F">
      <w:pPr>
        <w:pStyle w:val="ItemHead"/>
      </w:pPr>
      <w:r>
        <w:t>213</w:t>
      </w:r>
      <w:r w:rsidR="00935D1F" w:rsidRPr="003D4FAC">
        <w:t xml:space="preserve">  Subsection 93(3) (table)</w:t>
      </w:r>
    </w:p>
    <w:p w:rsidR="00935D1F" w:rsidRPr="003D4FAC" w:rsidRDefault="00935D1F" w:rsidP="00935D1F">
      <w:pPr>
        <w:pStyle w:val="Item"/>
        <w:numPr>
          <w:ilvl w:val="2"/>
          <w:numId w:val="0"/>
        </w:numPr>
        <w:ind w:left="709"/>
      </w:pPr>
      <w:r w:rsidRPr="003D4FAC">
        <w:t>Omit “the parent or”.</w:t>
      </w:r>
    </w:p>
    <w:p w:rsidR="00935D1F" w:rsidRPr="003D4FAC" w:rsidRDefault="00FA2AAA" w:rsidP="00935D1F">
      <w:pPr>
        <w:pStyle w:val="ItemHead"/>
      </w:pPr>
      <w:r>
        <w:t>214</w:t>
      </w:r>
      <w:r w:rsidR="00935D1F" w:rsidRPr="003D4FAC">
        <w:t xml:space="preserve">  Subsection 93(3) (table item 6)</w:t>
      </w:r>
    </w:p>
    <w:p w:rsidR="00935D1F" w:rsidRPr="003D4FAC" w:rsidRDefault="00935D1F" w:rsidP="00935D1F">
      <w:pPr>
        <w:pStyle w:val="Item"/>
        <w:numPr>
          <w:ilvl w:val="2"/>
          <w:numId w:val="0"/>
        </w:numPr>
        <w:ind w:left="709"/>
      </w:pPr>
      <w:r w:rsidRPr="003D4FAC">
        <w:t>Omit “the parent or”.</w:t>
      </w:r>
    </w:p>
    <w:p w:rsidR="00F070DA" w:rsidRDefault="008D7062" w:rsidP="003D4FAC">
      <w:pPr>
        <w:pStyle w:val="Head5"/>
      </w:pPr>
      <w:bookmarkStart w:id="141" w:name="_Toc8382776"/>
      <w:r>
        <w:t xml:space="preserve">18A </w:t>
      </w:r>
      <w:r w:rsidR="00F070DA">
        <w:t>Omitting words from the heading to a Chapter, Part, Division, Subdivision or section</w:t>
      </w:r>
      <w:r w:rsidR="00B8784B">
        <w:t xml:space="preserve"> (or equivalent unit)</w:t>
      </w:r>
      <w:bookmarkEnd w:id="141"/>
    </w:p>
    <w:p w:rsidR="003E10ED" w:rsidRPr="003E10ED" w:rsidRDefault="00FA2AAA" w:rsidP="003E10ED">
      <w:pPr>
        <w:pStyle w:val="ItemHead"/>
      </w:pPr>
      <w:r>
        <w:t>215</w:t>
      </w:r>
      <w:r w:rsidR="003E10ED">
        <w:t xml:space="preserve">  Chapter 7 (heading)</w:t>
      </w:r>
    </w:p>
    <w:p w:rsidR="00F070DA" w:rsidRPr="001B379E" w:rsidRDefault="00F070DA" w:rsidP="001B379E">
      <w:pPr>
        <w:pStyle w:val="Item"/>
      </w:pPr>
      <w:r w:rsidRPr="001B379E">
        <w:t>Omit “</w:t>
      </w:r>
      <w:r w:rsidRPr="001B379E">
        <w:rPr>
          <w:b/>
        </w:rPr>
        <w:t>and other matters</w:t>
      </w:r>
      <w:r w:rsidRPr="001B379E">
        <w:t>”.</w:t>
      </w:r>
    </w:p>
    <w:p w:rsidR="00F070DA" w:rsidRDefault="00F070DA" w:rsidP="00F070DA">
      <w:pPr>
        <w:pStyle w:val="Head5"/>
      </w:pPr>
      <w:bookmarkStart w:id="142" w:name="_Toc8382777"/>
      <w:r>
        <w:t>18</w:t>
      </w:r>
      <w:r w:rsidR="00E65D84">
        <w:t>B</w:t>
      </w:r>
      <w:r w:rsidR="008D7062">
        <w:t xml:space="preserve"> </w:t>
      </w:r>
      <w:r>
        <w:t>Omitting words from the heading to a subsection</w:t>
      </w:r>
      <w:r w:rsidR="00B8784B">
        <w:t xml:space="preserve"> (or equivalent unit)</w:t>
      </w:r>
      <w:bookmarkEnd w:id="142"/>
    </w:p>
    <w:p w:rsidR="003E10ED" w:rsidRPr="003E10ED" w:rsidRDefault="00FA2AAA" w:rsidP="003E10ED">
      <w:pPr>
        <w:pStyle w:val="ItemHead"/>
      </w:pPr>
      <w:r>
        <w:t>216</w:t>
      </w:r>
      <w:r w:rsidR="003E10ED">
        <w:t xml:space="preserve">  Subsection 7(7) (heading)</w:t>
      </w:r>
    </w:p>
    <w:p w:rsidR="00F070DA" w:rsidRPr="00F070DA" w:rsidRDefault="00F070DA" w:rsidP="001B379E">
      <w:pPr>
        <w:pStyle w:val="Item"/>
      </w:pPr>
      <w:r>
        <w:t>Omit “</w:t>
      </w:r>
      <w:r w:rsidRPr="00826EEB">
        <w:rPr>
          <w:i/>
        </w:rPr>
        <w:t>and other matters</w:t>
      </w:r>
      <w:r>
        <w:t>”.</w:t>
      </w:r>
    </w:p>
    <w:p w:rsidR="00935D1F" w:rsidRPr="003D4FAC" w:rsidRDefault="00D57570" w:rsidP="003D4FAC">
      <w:pPr>
        <w:pStyle w:val="Head5"/>
      </w:pPr>
      <w:bookmarkStart w:id="143" w:name="_Toc8382778"/>
      <w:r w:rsidRPr="003D4FAC">
        <w:t>19</w:t>
      </w:r>
      <w:r w:rsidR="007C3561" w:rsidRPr="003D4FAC">
        <w:t xml:space="preserve"> </w:t>
      </w:r>
      <w:r w:rsidR="00935D1F" w:rsidRPr="003D4FAC">
        <w:t>Omitting a long sequence of words</w:t>
      </w:r>
      <w:bookmarkEnd w:id="143"/>
    </w:p>
    <w:p w:rsidR="00935D1F" w:rsidRPr="003D4FAC" w:rsidRDefault="00FA2AAA" w:rsidP="00935D1F">
      <w:pPr>
        <w:pStyle w:val="ItemHead"/>
      </w:pPr>
      <w:r>
        <w:t>217</w:t>
      </w:r>
      <w:r w:rsidR="00935D1F" w:rsidRPr="003D4FAC">
        <w:t xml:space="preserve">  Subsection 28(1)</w:t>
      </w:r>
    </w:p>
    <w:p w:rsidR="0038185F" w:rsidRPr="003D4FAC" w:rsidRDefault="00935D1F" w:rsidP="0038185F">
      <w:pPr>
        <w:pStyle w:val="Item"/>
        <w:numPr>
          <w:ilvl w:val="2"/>
          <w:numId w:val="0"/>
        </w:numPr>
        <w:ind w:left="709"/>
      </w:pPr>
      <w:r w:rsidRPr="003D4FAC">
        <w:t>Omit all the words from and including “or the membe</w:t>
      </w:r>
      <w:r w:rsidR="0038185F" w:rsidRPr="003D4FAC">
        <w:t>r” to and including “consents”.</w:t>
      </w:r>
    </w:p>
    <w:p w:rsidR="00935D1F" w:rsidRPr="003D4FAC" w:rsidRDefault="00D57570" w:rsidP="003D4FAC">
      <w:pPr>
        <w:pStyle w:val="Head5"/>
      </w:pPr>
      <w:bookmarkStart w:id="144" w:name="_Toc8382779"/>
      <w:r w:rsidRPr="003D4FAC">
        <w:t>20</w:t>
      </w:r>
      <w:r w:rsidR="007C3561" w:rsidRPr="003D4FAC">
        <w:t xml:space="preserve"> </w:t>
      </w:r>
      <w:r w:rsidR="00935D1F" w:rsidRPr="003D4FAC">
        <w:t xml:space="preserve">Omitting words at the end of a section or subsection (or </w:t>
      </w:r>
      <w:r w:rsidR="00EE6BCE" w:rsidRPr="003D4FAC">
        <w:t>equivalent unit)</w:t>
      </w:r>
      <w:bookmarkEnd w:id="144"/>
    </w:p>
    <w:p w:rsidR="00935D1F" w:rsidRPr="003D4FAC" w:rsidRDefault="00FA2AAA" w:rsidP="00935D1F">
      <w:pPr>
        <w:pStyle w:val="ItemHead"/>
      </w:pPr>
      <w:r>
        <w:t>218</w:t>
      </w:r>
      <w:r w:rsidR="00935D1F" w:rsidRPr="003D4FAC">
        <w:t xml:space="preserve">  Section 28</w:t>
      </w:r>
    </w:p>
    <w:p w:rsidR="00935D1F" w:rsidRPr="003D4FAC" w:rsidRDefault="00935D1F" w:rsidP="00935D1F">
      <w:pPr>
        <w:pStyle w:val="Item"/>
        <w:numPr>
          <w:ilvl w:val="2"/>
          <w:numId w:val="0"/>
        </w:numPr>
        <w:ind w:left="709"/>
      </w:pPr>
      <w:r w:rsidRPr="003D4FAC">
        <w:t>Omit all the words after “the Board”.</w:t>
      </w:r>
    </w:p>
    <w:p w:rsidR="00935D1F" w:rsidRPr="003D4FAC" w:rsidRDefault="00FA2AAA" w:rsidP="00935D1F">
      <w:pPr>
        <w:pStyle w:val="ItemHead"/>
      </w:pPr>
      <w:r>
        <w:t>219</w:t>
      </w:r>
      <w:r w:rsidR="00935D1F" w:rsidRPr="003D4FAC">
        <w:t xml:space="preserve">  Section 28</w:t>
      </w:r>
    </w:p>
    <w:p w:rsidR="00935D1F" w:rsidRPr="003D4FAC" w:rsidRDefault="00935D1F" w:rsidP="00935D1F">
      <w:pPr>
        <w:pStyle w:val="Item"/>
        <w:numPr>
          <w:ilvl w:val="2"/>
          <w:numId w:val="0"/>
        </w:numPr>
        <w:ind w:left="709"/>
      </w:pPr>
      <w:r w:rsidRPr="003D4FAC">
        <w:lastRenderedPageBreak/>
        <w:t>Omit all the words after paragraph (d).</w:t>
      </w:r>
    </w:p>
    <w:p w:rsidR="00935D1F" w:rsidRPr="003D4FAC" w:rsidRDefault="00FA2AAA" w:rsidP="00935D1F">
      <w:pPr>
        <w:pStyle w:val="ItemHead"/>
      </w:pPr>
      <w:r>
        <w:t>220</w:t>
      </w:r>
      <w:r w:rsidR="00935D1F" w:rsidRPr="003D4FAC">
        <w:t xml:space="preserve">  Subclause 28(1) of Schedule 3</w:t>
      </w:r>
    </w:p>
    <w:p w:rsidR="00935D1F" w:rsidRPr="003D4FAC" w:rsidRDefault="00935D1F" w:rsidP="00935D1F">
      <w:pPr>
        <w:pStyle w:val="Item"/>
        <w:numPr>
          <w:ilvl w:val="2"/>
          <w:numId w:val="0"/>
        </w:numPr>
        <w:ind w:left="709"/>
      </w:pPr>
      <w:r w:rsidRPr="003D4FAC">
        <w:t>Omit all the words after paragraph (d).</w:t>
      </w:r>
    </w:p>
    <w:p w:rsidR="00731221" w:rsidRPr="003D4FAC" w:rsidRDefault="000E6625" w:rsidP="000E6625">
      <w:pPr>
        <w:pStyle w:val="notedraft"/>
      </w:pPr>
      <w:r w:rsidRPr="003D4FAC">
        <w:rPr>
          <w:i w:val="0"/>
        </w:rPr>
        <w:t>[</w:t>
      </w:r>
      <w:r w:rsidR="00731221" w:rsidRPr="003D4FAC">
        <w:t xml:space="preserve">It is generally not necessary to deal with the punctuation at the end of the section or subsection (or </w:t>
      </w:r>
      <w:r w:rsidR="00EE6BCE" w:rsidRPr="003D4FAC">
        <w:t>equivalent unit)</w:t>
      </w:r>
      <w:r w:rsidR="00731221" w:rsidRPr="003D4FAC">
        <w:t xml:space="preserve">. The concluding punctuation is not considered to be a word and so it will not be omitted. However, if the amendment will mean that the section or a subsection (or </w:t>
      </w:r>
      <w:r w:rsidR="00EE6BCE" w:rsidRPr="003D4FAC">
        <w:t>equivalent unit)</w:t>
      </w:r>
      <w:r w:rsidR="00731221" w:rsidRPr="003D4FAC">
        <w:t xml:space="preserve"> will end with a semi</w:t>
      </w:r>
      <w:r w:rsidR="00C54945">
        <w:noBreakHyphen/>
      </w:r>
      <w:r w:rsidR="00731221" w:rsidRPr="003D4FAC">
        <w:t>colon, you will need to include an amendment to change the semi</w:t>
      </w:r>
      <w:r w:rsidR="00C54945">
        <w:noBreakHyphen/>
      </w:r>
      <w:r w:rsidR="00731221" w:rsidRPr="003D4FAC">
        <w:t>colon to a full stop.]</w:t>
      </w:r>
    </w:p>
    <w:p w:rsidR="00935D1F" w:rsidRPr="003D4FAC" w:rsidRDefault="00417C70" w:rsidP="003D4FAC">
      <w:pPr>
        <w:pStyle w:val="Head5"/>
      </w:pPr>
      <w:bookmarkStart w:id="145" w:name="_Toc8382780"/>
      <w:r w:rsidRPr="003D4FAC">
        <w:t>2</w:t>
      </w:r>
      <w:r w:rsidR="00D57570" w:rsidRPr="003D4FAC">
        <w:t>1</w:t>
      </w:r>
      <w:r w:rsidR="007C3561" w:rsidRPr="003D4FAC">
        <w:t xml:space="preserve"> </w:t>
      </w:r>
      <w:r w:rsidR="00935D1F" w:rsidRPr="003D4FAC">
        <w:t>Omitting words at the end of a paragraph, subparagraph or sub</w:t>
      </w:r>
      <w:r w:rsidR="00C54945">
        <w:noBreakHyphen/>
      </w:r>
      <w:r w:rsidR="00935D1F" w:rsidRPr="003D4FAC">
        <w:t>subparagraph</w:t>
      </w:r>
      <w:bookmarkEnd w:id="145"/>
    </w:p>
    <w:p w:rsidR="00935D1F" w:rsidRPr="003D4FAC" w:rsidRDefault="00FA2AAA" w:rsidP="00935D1F">
      <w:pPr>
        <w:pStyle w:val="ItemHead"/>
      </w:pPr>
      <w:r>
        <w:t>221</w:t>
      </w:r>
      <w:r w:rsidR="00935D1F" w:rsidRPr="003D4FAC">
        <w:t xml:space="preserve">  Paragraph 31(2)(a)</w:t>
      </w:r>
    </w:p>
    <w:p w:rsidR="00935D1F" w:rsidRPr="003D4FAC" w:rsidRDefault="00935D1F" w:rsidP="00935D1F">
      <w:pPr>
        <w:pStyle w:val="Item"/>
        <w:numPr>
          <w:ilvl w:val="2"/>
          <w:numId w:val="0"/>
        </w:numPr>
        <w:ind w:left="709"/>
      </w:pPr>
      <w:r w:rsidRPr="003D4FAC">
        <w:t>Omit all the words after “the Board”.</w:t>
      </w:r>
    </w:p>
    <w:p w:rsidR="00935D1F" w:rsidRPr="003D4FAC" w:rsidRDefault="00FA2AAA" w:rsidP="00935D1F">
      <w:pPr>
        <w:pStyle w:val="ItemHead"/>
      </w:pPr>
      <w:r>
        <w:t>222</w:t>
      </w:r>
      <w:r w:rsidR="00935D1F" w:rsidRPr="003D4FAC">
        <w:t xml:space="preserve">  Subclause 28(4) of Schedule 3 (paragraph (a) of the definition of </w:t>
      </w:r>
      <w:r w:rsidR="00935D1F" w:rsidRPr="003D4FAC">
        <w:rPr>
          <w:i/>
        </w:rPr>
        <w:t>frog</w:t>
      </w:r>
      <w:r w:rsidR="00935D1F" w:rsidRPr="003D4FAC">
        <w:t>)</w:t>
      </w:r>
    </w:p>
    <w:p w:rsidR="00935D1F" w:rsidRPr="003D4FAC" w:rsidRDefault="00935D1F" w:rsidP="00935D1F">
      <w:pPr>
        <w:pStyle w:val="Item"/>
        <w:numPr>
          <w:ilvl w:val="2"/>
          <w:numId w:val="0"/>
        </w:numPr>
        <w:ind w:left="709"/>
      </w:pPr>
      <w:r w:rsidRPr="003D4FAC">
        <w:t>Omit all the words after subparagraph (iv).</w:t>
      </w:r>
    </w:p>
    <w:p w:rsidR="00731221" w:rsidRPr="003D4FAC" w:rsidRDefault="000E6625" w:rsidP="000E6625">
      <w:pPr>
        <w:pStyle w:val="notedraft"/>
      </w:pPr>
      <w:r w:rsidRPr="003D4FAC">
        <w:rPr>
          <w:i w:val="0"/>
        </w:rPr>
        <w:t>[</w:t>
      </w:r>
      <w:r w:rsidR="00731221" w:rsidRPr="003D4FAC">
        <w:t>It is generally not necessary to deal with the punctuation at the end of the paragraph, subparagraph or sub</w:t>
      </w:r>
      <w:r w:rsidR="00C54945">
        <w:noBreakHyphen/>
      </w:r>
      <w:r w:rsidR="00731221" w:rsidRPr="003D4FAC">
        <w:t xml:space="preserve">subparagraph. The concluding punctuation is not considered to be a word and so it will not be omitted. However, if the amendment will mean that the section or subsection (or </w:t>
      </w:r>
      <w:r w:rsidR="00EE6BCE" w:rsidRPr="003D4FAC">
        <w:t>equivalent unit)</w:t>
      </w:r>
      <w:r w:rsidR="00731221" w:rsidRPr="003D4FAC">
        <w:t xml:space="preserve"> of which the paragraph, subparagraph or sub</w:t>
      </w:r>
      <w:r w:rsidR="00C54945">
        <w:noBreakHyphen/>
      </w:r>
      <w:r w:rsidR="00731221" w:rsidRPr="003D4FAC">
        <w:t>subparagraph is part will end with a semi</w:t>
      </w:r>
      <w:r w:rsidR="00C54945">
        <w:noBreakHyphen/>
      </w:r>
      <w:r w:rsidR="00731221" w:rsidRPr="003D4FAC">
        <w:t>colon, you will need to include an amendment to change the semi</w:t>
      </w:r>
      <w:r w:rsidR="00C54945">
        <w:noBreakHyphen/>
      </w:r>
      <w:r w:rsidR="00731221" w:rsidRPr="003D4FAC">
        <w:t>colon to a full stop.]</w:t>
      </w:r>
    </w:p>
    <w:p w:rsidR="00935D1F" w:rsidRPr="003D4FAC" w:rsidRDefault="00935D1F" w:rsidP="003D4FAC">
      <w:pPr>
        <w:pStyle w:val="Head5"/>
      </w:pPr>
      <w:bookmarkStart w:id="146" w:name="_Toc8382781"/>
      <w:r w:rsidRPr="003D4FAC">
        <w:t>2</w:t>
      </w:r>
      <w:r w:rsidR="00D57570" w:rsidRPr="003D4FAC">
        <w:t>2</w:t>
      </w:r>
      <w:r w:rsidR="007C3561" w:rsidRPr="003D4FAC">
        <w:t xml:space="preserve"> </w:t>
      </w:r>
      <w:r w:rsidRPr="003D4FAC">
        <w:t>Omitting the same words from several provisions</w:t>
      </w:r>
      <w:bookmarkEnd w:id="146"/>
    </w:p>
    <w:p w:rsidR="00935D1F" w:rsidRPr="003D4FAC" w:rsidRDefault="00FA2AAA" w:rsidP="00935D1F">
      <w:pPr>
        <w:pStyle w:val="ItemHead"/>
      </w:pPr>
      <w:r>
        <w:t>223</w:t>
      </w:r>
      <w:r w:rsidR="00935D1F" w:rsidRPr="003D4FAC">
        <w:t xml:space="preserve">  Subsections 42(2), (5) and (9)</w:t>
      </w:r>
    </w:p>
    <w:p w:rsidR="00935D1F" w:rsidRPr="003D4FAC" w:rsidRDefault="00935D1F" w:rsidP="00935D1F">
      <w:pPr>
        <w:pStyle w:val="Item"/>
        <w:numPr>
          <w:ilvl w:val="2"/>
          <w:numId w:val="0"/>
        </w:numPr>
        <w:ind w:left="709"/>
      </w:pPr>
      <w:r w:rsidRPr="003D4FAC">
        <w:t>Omit “or Secretary”.</w:t>
      </w:r>
    </w:p>
    <w:p w:rsidR="00935D1F" w:rsidRPr="003D4FAC" w:rsidRDefault="00FA2AAA" w:rsidP="00935D1F">
      <w:pPr>
        <w:pStyle w:val="ItemHead"/>
      </w:pPr>
      <w:r>
        <w:t>224</w:t>
      </w:r>
      <w:r w:rsidR="00935D1F" w:rsidRPr="003D4FAC">
        <w:t xml:space="preserve">  Subsections 42(2), (5) and (9)</w:t>
      </w:r>
    </w:p>
    <w:p w:rsidR="00935D1F" w:rsidRPr="003D4FAC" w:rsidRDefault="00935D1F" w:rsidP="00935D1F">
      <w:pPr>
        <w:pStyle w:val="Item"/>
        <w:numPr>
          <w:ilvl w:val="2"/>
          <w:numId w:val="0"/>
        </w:numPr>
        <w:ind w:left="709"/>
      </w:pPr>
      <w:r w:rsidRPr="003D4FAC">
        <w:t>Omit “or Secretary” (wherever occurring).</w:t>
      </w:r>
    </w:p>
    <w:p w:rsidR="00935D1F" w:rsidRPr="003D4FAC" w:rsidRDefault="00FA2AAA" w:rsidP="00935D1F">
      <w:pPr>
        <w:pStyle w:val="ItemHead"/>
      </w:pPr>
      <w:r>
        <w:t>225</w:t>
      </w:r>
      <w:r w:rsidR="00935D1F" w:rsidRPr="003D4FAC">
        <w:t xml:space="preserve">  Subclauses 42(2), (5) and (9) of Schedule 3</w:t>
      </w:r>
    </w:p>
    <w:p w:rsidR="00935D1F" w:rsidRPr="003D4FAC" w:rsidRDefault="00935D1F" w:rsidP="00935D1F">
      <w:pPr>
        <w:pStyle w:val="Item"/>
        <w:numPr>
          <w:ilvl w:val="2"/>
          <w:numId w:val="0"/>
        </w:numPr>
        <w:ind w:left="709"/>
      </w:pPr>
      <w:r w:rsidRPr="003D4FAC">
        <w:t>Omit “or Secretary” (wherever occurring).</w:t>
      </w:r>
    </w:p>
    <w:p w:rsidR="005B30CC" w:rsidRPr="003D4FAC" w:rsidRDefault="000E6625" w:rsidP="000E6625">
      <w:pPr>
        <w:pStyle w:val="notedraft"/>
      </w:pPr>
      <w:r w:rsidRPr="003D4FAC">
        <w:t>[</w:t>
      </w:r>
      <w:r w:rsidR="005B30CC" w:rsidRPr="003D4FAC">
        <w:t>In the second and third examples above, “or Secretary” occurs more than once in at least one of the provisions.]</w:t>
      </w:r>
    </w:p>
    <w:p w:rsidR="00935D1F" w:rsidRPr="003D4FAC" w:rsidRDefault="00935D1F" w:rsidP="003D4FAC">
      <w:pPr>
        <w:pStyle w:val="Head5"/>
      </w:pPr>
      <w:bookmarkStart w:id="147" w:name="_Toc8382782"/>
      <w:r w:rsidRPr="003D4FAC">
        <w:t>2</w:t>
      </w:r>
      <w:r w:rsidR="00D57570" w:rsidRPr="003D4FAC">
        <w:t>3</w:t>
      </w:r>
      <w:r w:rsidR="007C3561" w:rsidRPr="003D4FAC">
        <w:t xml:space="preserve"> </w:t>
      </w:r>
      <w:r w:rsidRPr="003D4FAC">
        <w:t>Omitting specific occurrences of the same words in a single provision</w:t>
      </w:r>
      <w:bookmarkEnd w:id="147"/>
    </w:p>
    <w:p w:rsidR="00935D1F" w:rsidRPr="003D4FAC" w:rsidRDefault="00FA2AAA" w:rsidP="00935D1F">
      <w:pPr>
        <w:pStyle w:val="ItemHead"/>
      </w:pPr>
      <w:r>
        <w:t>226</w:t>
      </w:r>
      <w:r w:rsidR="00935D1F" w:rsidRPr="003D4FAC">
        <w:t xml:space="preserve">  Subsection 30(3)</w:t>
      </w:r>
    </w:p>
    <w:p w:rsidR="00935D1F" w:rsidRPr="003D4FAC" w:rsidRDefault="00935D1F" w:rsidP="00935D1F">
      <w:pPr>
        <w:pStyle w:val="Item"/>
        <w:numPr>
          <w:ilvl w:val="2"/>
          <w:numId w:val="0"/>
        </w:numPr>
        <w:ind w:left="709"/>
      </w:pPr>
      <w:r w:rsidRPr="003D4FAC">
        <w:t>Omit “or member” (wherever occurring).</w:t>
      </w:r>
    </w:p>
    <w:p w:rsidR="00935D1F" w:rsidRPr="003D4FAC" w:rsidRDefault="00FA2AAA" w:rsidP="00935D1F">
      <w:pPr>
        <w:pStyle w:val="ItemHead"/>
      </w:pPr>
      <w:r>
        <w:t>227</w:t>
      </w:r>
      <w:r w:rsidR="00935D1F" w:rsidRPr="003D4FAC">
        <w:t xml:space="preserve">  Subsection 8(1)</w:t>
      </w:r>
    </w:p>
    <w:p w:rsidR="00935D1F" w:rsidRPr="003D4FAC" w:rsidRDefault="00935D1F" w:rsidP="00935D1F">
      <w:pPr>
        <w:pStyle w:val="Item"/>
        <w:numPr>
          <w:ilvl w:val="2"/>
          <w:numId w:val="0"/>
        </w:numPr>
        <w:ind w:left="709"/>
      </w:pPr>
      <w:r w:rsidRPr="003D4FAC">
        <w:t xml:space="preserve">Omit “Chairperson or” (first occurring). </w:t>
      </w:r>
    </w:p>
    <w:p w:rsidR="00935D1F" w:rsidRPr="003D4FAC" w:rsidRDefault="00FA2AAA" w:rsidP="00935D1F">
      <w:pPr>
        <w:pStyle w:val="ItemHead"/>
      </w:pPr>
      <w:r>
        <w:t>228</w:t>
      </w:r>
      <w:r w:rsidR="00935D1F" w:rsidRPr="003D4FAC">
        <w:t xml:space="preserve">  Subsection 4(1) (definition of </w:t>
      </w:r>
      <w:r w:rsidR="00935D1F" w:rsidRPr="003D4FAC">
        <w:rPr>
          <w:i/>
        </w:rPr>
        <w:t>officer</w:t>
      </w:r>
      <w:r w:rsidR="00935D1F" w:rsidRPr="003D4FAC">
        <w:t>)</w:t>
      </w:r>
    </w:p>
    <w:p w:rsidR="00935D1F" w:rsidRPr="003D4FAC" w:rsidRDefault="00935D1F" w:rsidP="00935D1F">
      <w:pPr>
        <w:pStyle w:val="Item"/>
        <w:numPr>
          <w:ilvl w:val="2"/>
          <w:numId w:val="0"/>
        </w:numPr>
        <w:ind w:left="709"/>
      </w:pPr>
      <w:r w:rsidRPr="003D4FAC">
        <w:t>Omit “Minister or” (second and third occurring).</w:t>
      </w:r>
    </w:p>
    <w:p w:rsidR="00935D1F" w:rsidRPr="003D4FAC" w:rsidRDefault="00FA2AAA" w:rsidP="00935D1F">
      <w:pPr>
        <w:pStyle w:val="ItemHead"/>
      </w:pPr>
      <w:r>
        <w:lastRenderedPageBreak/>
        <w:t>229</w:t>
      </w:r>
      <w:r w:rsidR="00935D1F" w:rsidRPr="003D4FAC">
        <w:t xml:space="preserve">  Paragraph 25(7)(c)</w:t>
      </w:r>
    </w:p>
    <w:p w:rsidR="00935D1F" w:rsidRPr="003D4FAC" w:rsidRDefault="00935D1F" w:rsidP="00935D1F">
      <w:pPr>
        <w:pStyle w:val="Item"/>
        <w:numPr>
          <w:ilvl w:val="2"/>
          <w:numId w:val="0"/>
        </w:numPr>
        <w:ind w:left="709"/>
      </w:pPr>
      <w:r w:rsidRPr="003D4FAC">
        <w:t>Omit “and” (last occurring).</w:t>
      </w:r>
    </w:p>
    <w:p w:rsidR="00935D1F" w:rsidRPr="003D4FAC" w:rsidRDefault="00935D1F" w:rsidP="003D4FAC">
      <w:pPr>
        <w:pStyle w:val="Head3"/>
      </w:pPr>
      <w:r w:rsidRPr="003D4FAC">
        <w:br w:type="page"/>
      </w:r>
      <w:bookmarkStart w:id="148" w:name="_Toc8382783"/>
      <w:r w:rsidRPr="003D4FAC">
        <w:lastRenderedPageBreak/>
        <w:t>B. Substituting</w:t>
      </w:r>
      <w:bookmarkEnd w:id="148"/>
    </w:p>
    <w:p w:rsidR="00935D1F" w:rsidRPr="003D4FAC" w:rsidRDefault="000E6625" w:rsidP="000E6625">
      <w:pPr>
        <w:pStyle w:val="notedraft"/>
      </w:pPr>
      <w:r w:rsidRPr="00C3167D">
        <w:t>[</w:t>
      </w:r>
      <w:r w:rsidR="00935D1F" w:rsidRPr="003D4FAC">
        <w:t xml:space="preserve">The substituting forms for units consist of the repeal form, with the addition of </w:t>
      </w:r>
      <w:r w:rsidR="00E665E8" w:rsidRPr="003D4FAC">
        <w:t>“, </w:t>
      </w:r>
      <w:r w:rsidR="00935D1F" w:rsidRPr="003D4FAC">
        <w:t>substitute:”.]</w:t>
      </w:r>
    </w:p>
    <w:p w:rsidR="00935D1F" w:rsidRPr="003D4FAC" w:rsidRDefault="00935D1F" w:rsidP="003D4FAC">
      <w:pPr>
        <w:pStyle w:val="Head5"/>
      </w:pPr>
      <w:bookmarkStart w:id="149" w:name="_Toc8382784"/>
      <w:r w:rsidRPr="003D4FAC">
        <w:t>2</w:t>
      </w:r>
      <w:r w:rsidR="00D57570" w:rsidRPr="003D4FAC">
        <w:t>4</w:t>
      </w:r>
      <w:r w:rsidR="007C3561" w:rsidRPr="003D4FAC">
        <w:t xml:space="preserve"> </w:t>
      </w:r>
      <w:r w:rsidRPr="003D4FAC">
        <w:t>Substituting a Chapter, Part, Division or Subdivision</w:t>
      </w:r>
      <w:bookmarkEnd w:id="149"/>
    </w:p>
    <w:p w:rsidR="00935D1F" w:rsidRPr="003D4FAC" w:rsidRDefault="00FA2AAA" w:rsidP="00935D1F">
      <w:pPr>
        <w:pStyle w:val="ItemHead"/>
      </w:pPr>
      <w:r>
        <w:t>230</w:t>
      </w:r>
      <w:r w:rsidR="00301AC7" w:rsidRPr="003D4FAC">
        <w:t xml:space="preserve">  Part 5 of Chapter 4</w:t>
      </w:r>
    </w:p>
    <w:p w:rsidR="00935D1F" w:rsidRPr="003D4FAC" w:rsidRDefault="00935D1F" w:rsidP="00935D1F">
      <w:pPr>
        <w:pStyle w:val="Item"/>
        <w:numPr>
          <w:ilvl w:val="2"/>
          <w:numId w:val="0"/>
        </w:numPr>
        <w:ind w:left="709"/>
      </w:pPr>
      <w:r w:rsidRPr="003D4FAC">
        <w:t>Repeal the Part, substitute:</w:t>
      </w:r>
    </w:p>
    <w:p w:rsidR="00935D1F" w:rsidRPr="003D4FAC" w:rsidRDefault="000E6625" w:rsidP="000E6625">
      <w:pPr>
        <w:pStyle w:val="notedraft"/>
      </w:pPr>
      <w:r w:rsidRPr="00C3167D">
        <w:t>[</w:t>
      </w:r>
      <w:r w:rsidR="00935D1F" w:rsidRPr="003D4FAC">
        <w:t>text of replacement Part(s)]</w:t>
      </w:r>
    </w:p>
    <w:p w:rsidR="00935D1F" w:rsidRPr="003D4FAC" w:rsidRDefault="00FA2AAA" w:rsidP="00935D1F">
      <w:pPr>
        <w:pStyle w:val="ItemHead"/>
      </w:pPr>
      <w:r>
        <w:t>231</w:t>
      </w:r>
      <w:r w:rsidR="00935D1F" w:rsidRPr="003D4FAC">
        <w:t xml:space="preserve">  Divi</w:t>
      </w:r>
      <w:r w:rsidR="00AA13D9">
        <w:t>sion 2 of Part 3 of Schedule 1</w:t>
      </w:r>
    </w:p>
    <w:p w:rsidR="00935D1F" w:rsidRPr="003D4FAC" w:rsidRDefault="00935D1F" w:rsidP="00935D1F">
      <w:pPr>
        <w:pStyle w:val="Item"/>
        <w:numPr>
          <w:ilvl w:val="2"/>
          <w:numId w:val="0"/>
        </w:numPr>
        <w:ind w:left="709"/>
      </w:pPr>
      <w:r w:rsidRPr="003D4FAC">
        <w:t>Repeal the Division, substitute:</w:t>
      </w:r>
    </w:p>
    <w:p w:rsidR="00935D1F" w:rsidRPr="003D4FAC" w:rsidRDefault="000E6625" w:rsidP="000E6625">
      <w:pPr>
        <w:pStyle w:val="notedraft"/>
      </w:pPr>
      <w:r w:rsidRPr="00C3167D">
        <w:t>[</w:t>
      </w:r>
      <w:r w:rsidR="00935D1F" w:rsidRPr="003D4FAC">
        <w:t>text of replacement Division(s)]</w:t>
      </w:r>
    </w:p>
    <w:p w:rsidR="00935D1F" w:rsidRPr="003D4FAC" w:rsidRDefault="00935D1F" w:rsidP="003D4FAC">
      <w:pPr>
        <w:pStyle w:val="Head5"/>
      </w:pPr>
      <w:bookmarkStart w:id="150" w:name="_Toc8382785"/>
      <w:r w:rsidRPr="003D4FAC">
        <w:t>2</w:t>
      </w:r>
      <w:r w:rsidR="00D57570" w:rsidRPr="003D4FAC">
        <w:t>5</w:t>
      </w:r>
      <w:r w:rsidR="007C3561" w:rsidRPr="003D4FAC">
        <w:t xml:space="preserve"> </w:t>
      </w:r>
      <w:r w:rsidRPr="003D4FAC">
        <w:t>Substituting a Schedule</w:t>
      </w:r>
      <w:bookmarkEnd w:id="150"/>
    </w:p>
    <w:p w:rsidR="00935D1F" w:rsidRPr="003D4FAC" w:rsidRDefault="00FA2AAA" w:rsidP="00935D1F">
      <w:pPr>
        <w:pStyle w:val="ItemHead"/>
      </w:pPr>
      <w:r>
        <w:t>232</w:t>
      </w:r>
      <w:r w:rsidR="00935D1F" w:rsidRPr="003D4FAC">
        <w:t xml:space="preserve">  Schedule 1</w:t>
      </w:r>
    </w:p>
    <w:p w:rsidR="00935D1F" w:rsidRPr="003D4FAC" w:rsidRDefault="00935D1F" w:rsidP="00935D1F">
      <w:pPr>
        <w:pStyle w:val="Item"/>
        <w:numPr>
          <w:ilvl w:val="2"/>
          <w:numId w:val="0"/>
        </w:numPr>
        <w:ind w:left="709"/>
      </w:pPr>
      <w:r w:rsidRPr="003D4FAC">
        <w:t>Repeal the Schedule, substitute:</w:t>
      </w:r>
    </w:p>
    <w:p w:rsidR="00935D1F" w:rsidRPr="003D4FAC" w:rsidRDefault="000E6625" w:rsidP="000E6625">
      <w:pPr>
        <w:pStyle w:val="notedraft"/>
      </w:pPr>
      <w:r w:rsidRPr="00C3167D">
        <w:t>[</w:t>
      </w:r>
      <w:r w:rsidR="00935D1F" w:rsidRPr="003D4FAC">
        <w:t>text of replacement Schedule(s)]</w:t>
      </w:r>
    </w:p>
    <w:p w:rsidR="00935D1F" w:rsidRPr="003D4FAC" w:rsidRDefault="00935D1F" w:rsidP="003D4FAC">
      <w:pPr>
        <w:pStyle w:val="Head5"/>
      </w:pPr>
      <w:bookmarkStart w:id="151" w:name="_Toc8382786"/>
      <w:r w:rsidRPr="003D4FAC">
        <w:t>2</w:t>
      </w:r>
      <w:r w:rsidR="00D57570" w:rsidRPr="003D4FAC">
        <w:t>6</w:t>
      </w:r>
      <w:r w:rsidR="007C3561" w:rsidRPr="003D4FAC">
        <w:t xml:space="preserve"> </w:t>
      </w:r>
      <w:r w:rsidRPr="003D4FAC">
        <w:t>Substituting the heading to a Chapter, Part, Division</w:t>
      </w:r>
      <w:r w:rsidR="004C2B80" w:rsidRPr="003D4FAC">
        <w:t>,</w:t>
      </w:r>
      <w:r w:rsidRPr="003D4FAC">
        <w:t xml:space="preserve"> Subdivision</w:t>
      </w:r>
      <w:r w:rsidR="004C2B80" w:rsidRPr="003D4FAC">
        <w:t xml:space="preserve">, section or subsection (or </w:t>
      </w:r>
      <w:r w:rsidR="00EE6BCE" w:rsidRPr="003D4FAC">
        <w:t>equivalent unit)</w:t>
      </w:r>
      <w:bookmarkEnd w:id="151"/>
    </w:p>
    <w:p w:rsidR="00935D1F" w:rsidRPr="003D4FAC" w:rsidRDefault="00FA2AAA" w:rsidP="00935D1F">
      <w:pPr>
        <w:pStyle w:val="ItemHead"/>
      </w:pPr>
      <w:r>
        <w:t>233</w:t>
      </w:r>
      <w:r w:rsidR="00935D1F" w:rsidRPr="003D4FAC">
        <w:t xml:space="preserve">  Division 1 of Part 2 (heading)</w:t>
      </w:r>
    </w:p>
    <w:p w:rsidR="00935D1F" w:rsidRPr="003D4FAC" w:rsidRDefault="00935D1F" w:rsidP="00935D1F">
      <w:pPr>
        <w:pStyle w:val="Item"/>
        <w:numPr>
          <w:ilvl w:val="2"/>
          <w:numId w:val="0"/>
        </w:numPr>
        <w:ind w:left="709"/>
      </w:pPr>
      <w:r w:rsidRPr="003D4FAC">
        <w:t>Repeal the heading, substitute:</w:t>
      </w:r>
    </w:p>
    <w:p w:rsidR="00935D1F" w:rsidRPr="00C3167D" w:rsidRDefault="00C3167D" w:rsidP="009023AB">
      <w:pPr>
        <w:pStyle w:val="Speciald"/>
      </w:pPr>
      <w:r>
        <w:t>Division 1—[Text of replacement heading]</w:t>
      </w:r>
    </w:p>
    <w:p w:rsidR="00935D1F" w:rsidRPr="003D4FAC" w:rsidRDefault="00FA2AAA" w:rsidP="00935D1F">
      <w:pPr>
        <w:pStyle w:val="ItemHead"/>
      </w:pPr>
      <w:r>
        <w:t>234</w:t>
      </w:r>
      <w:r w:rsidR="00935D1F" w:rsidRPr="003D4FAC">
        <w:t xml:space="preserve">  Part 2 of Schedule 2 (heading)</w:t>
      </w:r>
    </w:p>
    <w:p w:rsidR="00935D1F" w:rsidRPr="003D4FAC" w:rsidRDefault="00935D1F" w:rsidP="00935D1F">
      <w:pPr>
        <w:pStyle w:val="Item"/>
        <w:numPr>
          <w:ilvl w:val="2"/>
          <w:numId w:val="0"/>
        </w:numPr>
        <w:ind w:left="709"/>
      </w:pPr>
      <w:r w:rsidRPr="003D4FAC">
        <w:t>Repeal the heading, substitute:</w:t>
      </w:r>
    </w:p>
    <w:p w:rsidR="00935D1F" w:rsidRPr="00C3167D" w:rsidRDefault="00C3167D" w:rsidP="009023AB">
      <w:pPr>
        <w:pStyle w:val="Specialp"/>
      </w:pPr>
      <w:r>
        <w:t>Part 2—[Text of replacement heading]</w:t>
      </w:r>
    </w:p>
    <w:p w:rsidR="004378F2" w:rsidRPr="003D4FAC" w:rsidRDefault="00FA2AAA" w:rsidP="004378F2">
      <w:pPr>
        <w:pStyle w:val="ItemHead"/>
      </w:pPr>
      <w:r>
        <w:t>235</w:t>
      </w:r>
      <w:r w:rsidR="004378F2" w:rsidRPr="003D4FAC">
        <w:t xml:space="preserve">  Section 19 (heading)</w:t>
      </w:r>
    </w:p>
    <w:p w:rsidR="004378F2" w:rsidRPr="003D4FAC" w:rsidRDefault="004378F2" w:rsidP="004378F2">
      <w:pPr>
        <w:pStyle w:val="Item"/>
        <w:numPr>
          <w:ilvl w:val="2"/>
          <w:numId w:val="0"/>
        </w:numPr>
        <w:ind w:left="709"/>
      </w:pPr>
      <w:r w:rsidRPr="003D4FAC">
        <w:t>Repeal the heading, substitute:</w:t>
      </w:r>
    </w:p>
    <w:p w:rsidR="004378F2" w:rsidRDefault="00C3167D" w:rsidP="009023AB">
      <w:pPr>
        <w:pStyle w:val="Specials"/>
      </w:pPr>
      <w:r>
        <w:t>19  [Text of replacement heading]</w:t>
      </w:r>
    </w:p>
    <w:p w:rsidR="00C3167D" w:rsidRPr="00C3167D" w:rsidRDefault="00C3167D" w:rsidP="00C3167D">
      <w:pPr>
        <w:pStyle w:val="notedraft"/>
      </w:pPr>
      <w:r>
        <w:t>[The substituted heading must include the Chapter/Part/Division/</w:t>
      </w:r>
      <w:r w:rsidR="0083220B">
        <w:t>Subdivision/</w:t>
      </w:r>
      <w:r>
        <w:t>section number</w:t>
      </w:r>
      <w:r w:rsidR="0083220B">
        <w:t xml:space="preserve"> or letter</w:t>
      </w:r>
      <w:r>
        <w:t>, as applicable.]</w:t>
      </w:r>
    </w:p>
    <w:p w:rsidR="00935D1F" w:rsidRPr="003D4FAC" w:rsidRDefault="00935D1F" w:rsidP="003D4FAC">
      <w:pPr>
        <w:pStyle w:val="Head5"/>
      </w:pPr>
      <w:bookmarkStart w:id="152" w:name="_Toc8382787"/>
      <w:r w:rsidRPr="003D4FAC">
        <w:t>2</w:t>
      </w:r>
      <w:r w:rsidR="00D57570" w:rsidRPr="003D4FAC">
        <w:t>7</w:t>
      </w:r>
      <w:r w:rsidR="007C3561" w:rsidRPr="003D4FAC">
        <w:t xml:space="preserve"> </w:t>
      </w:r>
      <w:r w:rsidRPr="003D4FAC">
        <w:t>Substituting a long title</w:t>
      </w:r>
      <w:bookmarkEnd w:id="152"/>
    </w:p>
    <w:p w:rsidR="00935D1F" w:rsidRPr="003D4FAC" w:rsidRDefault="00FA2AAA" w:rsidP="00935D1F">
      <w:pPr>
        <w:pStyle w:val="ItemHead"/>
      </w:pPr>
      <w:r>
        <w:t>236</w:t>
      </w:r>
      <w:r w:rsidR="00935D1F" w:rsidRPr="003D4FAC">
        <w:t xml:space="preserve">  Title</w:t>
      </w:r>
    </w:p>
    <w:p w:rsidR="00935D1F" w:rsidRPr="003D4FAC" w:rsidRDefault="00935D1F" w:rsidP="00935D1F">
      <w:pPr>
        <w:pStyle w:val="Item"/>
        <w:numPr>
          <w:ilvl w:val="2"/>
          <w:numId w:val="0"/>
        </w:numPr>
        <w:ind w:left="709"/>
      </w:pPr>
      <w:r w:rsidRPr="003D4FAC">
        <w:t>Repeal the title, substitute:</w:t>
      </w:r>
    </w:p>
    <w:p w:rsidR="00935D1F" w:rsidRPr="003D4FAC" w:rsidRDefault="000E6625" w:rsidP="000E6625">
      <w:pPr>
        <w:pStyle w:val="notedraft"/>
      </w:pPr>
      <w:r w:rsidRPr="003D4FAC">
        <w:rPr>
          <w:i w:val="0"/>
        </w:rPr>
        <w:lastRenderedPageBreak/>
        <w:t>[</w:t>
      </w:r>
      <w:r w:rsidR="00935D1F" w:rsidRPr="003D4FAC">
        <w:t>text of replacement long title]</w:t>
      </w:r>
    </w:p>
    <w:p w:rsidR="00935D1F" w:rsidRPr="003D4FAC" w:rsidRDefault="00935D1F" w:rsidP="003D4FAC">
      <w:pPr>
        <w:pStyle w:val="Head5"/>
      </w:pPr>
      <w:bookmarkStart w:id="153" w:name="_Toc8382788"/>
      <w:r w:rsidRPr="003D4FAC">
        <w:t>2</w:t>
      </w:r>
      <w:r w:rsidR="00D57570" w:rsidRPr="003D4FAC">
        <w:t>8</w:t>
      </w:r>
      <w:r w:rsidR="007C3561" w:rsidRPr="003D4FAC">
        <w:t xml:space="preserve"> </w:t>
      </w:r>
      <w:r w:rsidRPr="003D4FAC">
        <w:t xml:space="preserve">Substituting a section or subsection (or </w:t>
      </w:r>
      <w:r w:rsidR="00EE6BCE" w:rsidRPr="003D4FAC">
        <w:t>equivalent unit)</w:t>
      </w:r>
      <w:bookmarkEnd w:id="153"/>
    </w:p>
    <w:p w:rsidR="00935D1F" w:rsidRPr="003D4FAC" w:rsidRDefault="00FA2AAA" w:rsidP="00935D1F">
      <w:pPr>
        <w:pStyle w:val="ItemHead"/>
      </w:pPr>
      <w:r>
        <w:t>237</w:t>
      </w:r>
      <w:r w:rsidR="00935D1F" w:rsidRPr="003D4FAC">
        <w:t xml:space="preserve">  Section 11</w:t>
      </w:r>
    </w:p>
    <w:p w:rsidR="00935D1F" w:rsidRPr="003D4FAC" w:rsidRDefault="00935D1F" w:rsidP="00935D1F">
      <w:pPr>
        <w:pStyle w:val="Item"/>
        <w:numPr>
          <w:ilvl w:val="2"/>
          <w:numId w:val="0"/>
        </w:numPr>
        <w:ind w:left="709"/>
      </w:pPr>
      <w:r w:rsidRPr="003D4FAC">
        <w:t>Repeal the section, substitute:</w:t>
      </w:r>
    </w:p>
    <w:p w:rsidR="00935D1F" w:rsidRPr="003D4FAC" w:rsidRDefault="000E6625" w:rsidP="000E6625">
      <w:pPr>
        <w:pStyle w:val="notedraft"/>
      </w:pPr>
      <w:r w:rsidRPr="003D4FAC">
        <w:rPr>
          <w:i w:val="0"/>
        </w:rPr>
        <w:t>[</w:t>
      </w:r>
      <w:r w:rsidR="00935D1F" w:rsidRPr="003D4FAC">
        <w:t>text of replacement section(s)]</w:t>
      </w:r>
    </w:p>
    <w:p w:rsidR="00935D1F" w:rsidRPr="003D4FAC" w:rsidRDefault="00FA2AAA" w:rsidP="00935D1F">
      <w:pPr>
        <w:pStyle w:val="ItemHead"/>
      </w:pPr>
      <w:r>
        <w:t>238</w:t>
      </w:r>
      <w:r w:rsidR="00935D1F" w:rsidRPr="003D4FAC">
        <w:t xml:space="preserve">  Subclause 200(2) of Schedule 3</w:t>
      </w:r>
    </w:p>
    <w:p w:rsidR="00935D1F" w:rsidRPr="003D4FAC" w:rsidRDefault="00935D1F" w:rsidP="00935D1F">
      <w:pPr>
        <w:pStyle w:val="Item"/>
        <w:numPr>
          <w:ilvl w:val="2"/>
          <w:numId w:val="0"/>
        </w:numPr>
        <w:ind w:left="709"/>
      </w:pPr>
      <w:r w:rsidRPr="003D4FAC">
        <w:t>Repeal the subclause, substitute:</w:t>
      </w:r>
    </w:p>
    <w:p w:rsidR="00935D1F" w:rsidRPr="003D4FAC" w:rsidRDefault="000E6625" w:rsidP="000E6625">
      <w:pPr>
        <w:pStyle w:val="notedraft"/>
      </w:pPr>
      <w:r w:rsidRPr="003D4FAC">
        <w:rPr>
          <w:i w:val="0"/>
        </w:rPr>
        <w:t>[</w:t>
      </w:r>
      <w:r w:rsidR="00935D1F" w:rsidRPr="003D4FAC">
        <w:t>text of replacement subclause(s)]</w:t>
      </w:r>
    </w:p>
    <w:p w:rsidR="00935D1F" w:rsidRPr="003D4FAC" w:rsidRDefault="00935D1F" w:rsidP="003D4FAC">
      <w:pPr>
        <w:pStyle w:val="Head5"/>
      </w:pPr>
      <w:bookmarkStart w:id="154" w:name="_Toc8382789"/>
      <w:r w:rsidRPr="003D4FAC">
        <w:t>2</w:t>
      </w:r>
      <w:r w:rsidR="00D57570" w:rsidRPr="003D4FAC">
        <w:t>9</w:t>
      </w:r>
      <w:r w:rsidR="007C3561" w:rsidRPr="003D4FAC">
        <w:t xml:space="preserve"> </w:t>
      </w:r>
      <w:r w:rsidRPr="003D4FAC">
        <w:t>Substituting a paragraph, subparagraph or sub</w:t>
      </w:r>
      <w:r w:rsidR="00C54945">
        <w:noBreakHyphen/>
      </w:r>
      <w:r w:rsidRPr="003D4FAC">
        <w:t>subparagraph</w:t>
      </w:r>
      <w:bookmarkEnd w:id="154"/>
    </w:p>
    <w:p w:rsidR="00935D1F" w:rsidRPr="003D4FAC" w:rsidRDefault="00FA2AAA" w:rsidP="00935D1F">
      <w:pPr>
        <w:pStyle w:val="ItemHead"/>
      </w:pPr>
      <w:r>
        <w:t>239</w:t>
      </w:r>
      <w:r w:rsidR="00935D1F" w:rsidRPr="003D4FAC">
        <w:t xml:space="preserve">  Paragraph 200(3)(c)</w:t>
      </w:r>
    </w:p>
    <w:p w:rsidR="00935D1F" w:rsidRPr="003D4FAC" w:rsidRDefault="00935D1F" w:rsidP="00935D1F">
      <w:pPr>
        <w:pStyle w:val="Item"/>
        <w:numPr>
          <w:ilvl w:val="2"/>
          <w:numId w:val="0"/>
        </w:numPr>
        <w:ind w:left="709"/>
      </w:pPr>
      <w:r w:rsidRPr="003D4FAC">
        <w:t>Repeal the paragraph, substitute:</w:t>
      </w:r>
    </w:p>
    <w:p w:rsidR="00935D1F" w:rsidRPr="003D4FAC" w:rsidRDefault="000E6625" w:rsidP="000E6625">
      <w:pPr>
        <w:pStyle w:val="notedraft"/>
      </w:pPr>
      <w:r w:rsidRPr="003D4FAC">
        <w:rPr>
          <w:i w:val="0"/>
        </w:rPr>
        <w:t>[</w:t>
      </w:r>
      <w:r w:rsidR="00935D1F" w:rsidRPr="003D4FAC">
        <w:t>text of replacement paragraph(s)]</w:t>
      </w:r>
    </w:p>
    <w:p w:rsidR="00935D1F" w:rsidRPr="003D4FAC" w:rsidRDefault="00FA2AAA" w:rsidP="00935D1F">
      <w:pPr>
        <w:pStyle w:val="ItemHead"/>
      </w:pPr>
      <w:r>
        <w:t>240</w:t>
      </w:r>
      <w:r w:rsidR="00935D1F" w:rsidRPr="003D4FAC">
        <w:t xml:space="preserve">  Subparagraph 200(6)(d)(iv) of Schedule 3</w:t>
      </w:r>
    </w:p>
    <w:p w:rsidR="00935D1F" w:rsidRPr="003D4FAC" w:rsidRDefault="00935D1F" w:rsidP="00935D1F">
      <w:pPr>
        <w:pStyle w:val="Item"/>
        <w:numPr>
          <w:ilvl w:val="2"/>
          <w:numId w:val="0"/>
        </w:numPr>
        <w:ind w:left="709"/>
      </w:pPr>
      <w:r w:rsidRPr="003D4FAC">
        <w:t>Repeal the subparagraph, substitute:</w:t>
      </w:r>
    </w:p>
    <w:p w:rsidR="00935D1F" w:rsidRPr="003D4FAC" w:rsidRDefault="000E6625" w:rsidP="000E6625">
      <w:pPr>
        <w:pStyle w:val="notedraft"/>
      </w:pPr>
      <w:r w:rsidRPr="003D4FAC">
        <w:rPr>
          <w:i w:val="0"/>
        </w:rPr>
        <w:t>[</w:t>
      </w:r>
      <w:r w:rsidR="00935D1F" w:rsidRPr="003D4FAC">
        <w:t>text of replacement subparagraph(s)]</w:t>
      </w:r>
    </w:p>
    <w:p w:rsidR="00935D1F" w:rsidRPr="003D4FAC" w:rsidRDefault="00FA2AAA" w:rsidP="00935D1F">
      <w:pPr>
        <w:pStyle w:val="ItemHead"/>
      </w:pPr>
      <w:r>
        <w:t>241</w:t>
      </w:r>
      <w:r w:rsidR="00935D1F" w:rsidRPr="003D4FAC">
        <w:t xml:space="preserve">  Subsection 4(1) (subparagraph (a)(ii) of the definition of </w:t>
      </w:r>
      <w:r w:rsidR="00935D1F" w:rsidRPr="003D4FAC">
        <w:rPr>
          <w:i/>
        </w:rPr>
        <w:t>office</w:t>
      </w:r>
      <w:r w:rsidR="00935D1F" w:rsidRPr="003D4FAC">
        <w:t>)</w:t>
      </w:r>
    </w:p>
    <w:p w:rsidR="00935D1F" w:rsidRPr="003D4FAC" w:rsidRDefault="00935D1F" w:rsidP="00935D1F">
      <w:pPr>
        <w:pStyle w:val="Item"/>
        <w:numPr>
          <w:ilvl w:val="2"/>
          <w:numId w:val="0"/>
        </w:numPr>
        <w:ind w:left="709"/>
      </w:pPr>
      <w:r w:rsidRPr="003D4FAC">
        <w:t>Repeal the subparagraph, substitute:</w:t>
      </w:r>
    </w:p>
    <w:p w:rsidR="00935D1F" w:rsidRPr="003D4FAC" w:rsidRDefault="000E6625" w:rsidP="000E6625">
      <w:pPr>
        <w:pStyle w:val="notedraft"/>
      </w:pPr>
      <w:r w:rsidRPr="003D4FAC">
        <w:rPr>
          <w:i w:val="0"/>
        </w:rPr>
        <w:t>[</w:t>
      </w:r>
      <w:r w:rsidR="00935D1F" w:rsidRPr="003D4FAC">
        <w:t>text of replacement subparagraph(s)]</w:t>
      </w:r>
    </w:p>
    <w:p w:rsidR="00935D1F" w:rsidRPr="003D4FAC" w:rsidRDefault="00D57570" w:rsidP="003D4FAC">
      <w:pPr>
        <w:pStyle w:val="Head5"/>
      </w:pPr>
      <w:bookmarkStart w:id="155" w:name="_Toc8382790"/>
      <w:r w:rsidRPr="003D4FAC">
        <w:t>30</w:t>
      </w:r>
      <w:r w:rsidR="007C3561" w:rsidRPr="003D4FAC">
        <w:t xml:space="preserve"> </w:t>
      </w:r>
      <w:r w:rsidR="00935D1F" w:rsidRPr="003D4FAC">
        <w:t>Substituting a definition</w:t>
      </w:r>
      <w:bookmarkEnd w:id="155"/>
    </w:p>
    <w:p w:rsidR="00935D1F" w:rsidRPr="003D4FAC" w:rsidRDefault="000E6625" w:rsidP="000E6625">
      <w:pPr>
        <w:pStyle w:val="notedraft"/>
      </w:pPr>
      <w:r w:rsidRPr="003D4FAC">
        <w:rPr>
          <w:i w:val="0"/>
        </w:rPr>
        <w:t>[</w:t>
      </w:r>
      <w:r w:rsidR="00935D1F" w:rsidRPr="003D4FAC">
        <w:t>This form is used only for a “true” substitution of a definition, i.e. one where the defined term omitted and the defined term substituted are identical. Each definition requires a separate amending item.]</w:t>
      </w:r>
    </w:p>
    <w:p w:rsidR="00935D1F" w:rsidRPr="003D4FAC" w:rsidRDefault="00FA2AAA" w:rsidP="00935D1F">
      <w:pPr>
        <w:pStyle w:val="ItemHead"/>
      </w:pPr>
      <w:r>
        <w:t>242</w:t>
      </w:r>
      <w:r w:rsidR="00935D1F" w:rsidRPr="003D4FAC">
        <w:t xml:space="preserve">  Subsection 4(1) (definition of </w:t>
      </w:r>
      <w:r w:rsidR="00935D1F" w:rsidRPr="003D4FAC">
        <w:rPr>
          <w:i/>
        </w:rPr>
        <w:t>Board</w:t>
      </w:r>
      <w:r w:rsidR="00935D1F" w:rsidRPr="003D4FAC">
        <w:t>)</w:t>
      </w:r>
    </w:p>
    <w:p w:rsidR="00935D1F" w:rsidRPr="003D4FAC" w:rsidRDefault="00935D1F" w:rsidP="00935D1F">
      <w:pPr>
        <w:pStyle w:val="Item"/>
        <w:numPr>
          <w:ilvl w:val="2"/>
          <w:numId w:val="0"/>
        </w:numPr>
        <w:ind w:left="709"/>
      </w:pPr>
      <w:r w:rsidRPr="003D4FAC">
        <w:t>Repeal the definition, substitute:</w:t>
      </w:r>
    </w:p>
    <w:p w:rsidR="00935D1F" w:rsidRPr="003D4FAC" w:rsidRDefault="000E6625" w:rsidP="000E6625">
      <w:pPr>
        <w:pStyle w:val="notedraft"/>
      </w:pPr>
      <w:r w:rsidRPr="003D4FAC">
        <w:rPr>
          <w:i w:val="0"/>
        </w:rPr>
        <w:t>[</w:t>
      </w:r>
      <w:r w:rsidR="00935D1F" w:rsidRPr="003D4FAC">
        <w:t>text of replacement definition]</w:t>
      </w:r>
    </w:p>
    <w:p w:rsidR="00935D1F" w:rsidRPr="003D4FAC" w:rsidRDefault="00FA2AAA" w:rsidP="00935D1F">
      <w:pPr>
        <w:pStyle w:val="ItemHead"/>
      </w:pPr>
      <w:r>
        <w:t>243</w:t>
      </w:r>
      <w:r w:rsidR="00935D1F" w:rsidRPr="003D4FAC">
        <w:t xml:space="preserve">  Subclause 4(1) of the Schedule (definition of </w:t>
      </w:r>
      <w:r w:rsidR="00935D1F" w:rsidRPr="003D4FAC">
        <w:rPr>
          <w:i/>
        </w:rPr>
        <w:t>Board</w:t>
      </w:r>
      <w:r w:rsidR="00935D1F" w:rsidRPr="003D4FAC">
        <w:t>)</w:t>
      </w:r>
    </w:p>
    <w:p w:rsidR="00935D1F" w:rsidRPr="003D4FAC" w:rsidRDefault="00935D1F" w:rsidP="00935D1F">
      <w:pPr>
        <w:pStyle w:val="Item"/>
        <w:numPr>
          <w:ilvl w:val="2"/>
          <w:numId w:val="0"/>
        </w:numPr>
        <w:ind w:left="709"/>
      </w:pPr>
      <w:r w:rsidRPr="003D4FAC">
        <w:t>Repeal the definition, substitute:</w:t>
      </w:r>
    </w:p>
    <w:p w:rsidR="00935D1F" w:rsidRPr="003D4FAC" w:rsidRDefault="000E6625" w:rsidP="000E6625">
      <w:pPr>
        <w:pStyle w:val="notedraft"/>
      </w:pPr>
      <w:r w:rsidRPr="003D4FAC">
        <w:rPr>
          <w:i w:val="0"/>
        </w:rPr>
        <w:t>[</w:t>
      </w:r>
      <w:r w:rsidR="00935D1F" w:rsidRPr="003D4FAC">
        <w:t>text of replacement definition]</w:t>
      </w:r>
    </w:p>
    <w:p w:rsidR="00A76BA5" w:rsidRPr="003D4FAC" w:rsidRDefault="00FA2AAA" w:rsidP="00A76BA5">
      <w:pPr>
        <w:pStyle w:val="ItemHead"/>
      </w:pPr>
      <w:r>
        <w:t>244</w:t>
      </w:r>
      <w:r w:rsidR="00A76BA5" w:rsidRPr="003D4FAC">
        <w:t xml:space="preserve">  Subclause 4(1) of the Schedule (definition of </w:t>
      </w:r>
      <w:r w:rsidR="00A76BA5">
        <w:rPr>
          <w:i/>
        </w:rPr>
        <w:t>zygote</w:t>
      </w:r>
      <w:r w:rsidR="00A76BA5" w:rsidRPr="003D4FAC">
        <w:t>)</w:t>
      </w:r>
    </w:p>
    <w:p w:rsidR="00A76BA5" w:rsidRPr="003D4FAC" w:rsidRDefault="00A76BA5" w:rsidP="00A76BA5">
      <w:pPr>
        <w:pStyle w:val="Item"/>
        <w:numPr>
          <w:ilvl w:val="2"/>
          <w:numId w:val="0"/>
        </w:numPr>
        <w:ind w:left="709"/>
      </w:pPr>
      <w:r w:rsidRPr="003D4FAC">
        <w:t>Repeal the definition</w:t>
      </w:r>
      <w:r>
        <w:t xml:space="preserve"> (including the note)</w:t>
      </w:r>
      <w:r w:rsidRPr="003D4FAC">
        <w:t>, substitute:</w:t>
      </w:r>
    </w:p>
    <w:p w:rsidR="00A76BA5" w:rsidRPr="003D4FAC" w:rsidRDefault="00A76BA5" w:rsidP="00A76BA5">
      <w:pPr>
        <w:pStyle w:val="notedraft"/>
      </w:pPr>
      <w:r w:rsidRPr="003D4FAC">
        <w:rPr>
          <w:i w:val="0"/>
        </w:rPr>
        <w:t>[</w:t>
      </w:r>
      <w:r w:rsidRPr="003D4FAC">
        <w:t>text of replacement definition</w:t>
      </w:r>
      <w:r>
        <w:t>, with or without replacement note</w:t>
      </w:r>
      <w:r w:rsidRPr="003D4FAC">
        <w:t>]</w:t>
      </w:r>
    </w:p>
    <w:p w:rsidR="00935D1F" w:rsidRPr="003D4FAC" w:rsidRDefault="00417C70" w:rsidP="003D4FAC">
      <w:pPr>
        <w:pStyle w:val="Head5"/>
      </w:pPr>
      <w:bookmarkStart w:id="156" w:name="_Toc8382791"/>
      <w:r w:rsidRPr="003D4FAC">
        <w:lastRenderedPageBreak/>
        <w:t>3</w:t>
      </w:r>
      <w:r w:rsidR="00D57570" w:rsidRPr="003D4FAC">
        <w:t>1</w:t>
      </w:r>
      <w:r w:rsidR="007C3561" w:rsidRPr="003D4FAC">
        <w:t xml:space="preserve"> </w:t>
      </w:r>
      <w:r w:rsidR="00935D1F" w:rsidRPr="003D4FAC">
        <w:t>Substituting a penalty</w:t>
      </w:r>
      <w:bookmarkEnd w:id="156"/>
    </w:p>
    <w:p w:rsidR="00935D1F" w:rsidRPr="003D4FAC" w:rsidRDefault="00FA2AAA" w:rsidP="00935D1F">
      <w:pPr>
        <w:pStyle w:val="ItemHead"/>
      </w:pPr>
      <w:r>
        <w:t>245</w:t>
      </w:r>
      <w:r w:rsidR="00935D1F" w:rsidRPr="003D4FAC">
        <w:t xml:space="preserve">  Section 200 (penalty)</w:t>
      </w:r>
    </w:p>
    <w:p w:rsidR="00935D1F" w:rsidRPr="003D4FAC" w:rsidRDefault="00935D1F" w:rsidP="00935D1F">
      <w:pPr>
        <w:pStyle w:val="Item"/>
        <w:numPr>
          <w:ilvl w:val="2"/>
          <w:numId w:val="0"/>
        </w:numPr>
        <w:ind w:left="709"/>
      </w:pPr>
      <w:r w:rsidRPr="003D4FAC">
        <w:t>Repeal the penalty, substitute:</w:t>
      </w:r>
    </w:p>
    <w:p w:rsidR="00935D1F" w:rsidRPr="003D4FAC" w:rsidRDefault="000E6625" w:rsidP="000E6625">
      <w:pPr>
        <w:pStyle w:val="notedraft"/>
      </w:pPr>
      <w:r w:rsidRPr="003D4FAC">
        <w:rPr>
          <w:i w:val="0"/>
        </w:rPr>
        <w:t>[</w:t>
      </w:r>
      <w:r w:rsidR="00935D1F" w:rsidRPr="003D4FAC">
        <w:t>text of replacement penalty]</w:t>
      </w:r>
    </w:p>
    <w:p w:rsidR="00CE091B" w:rsidRPr="006771F3" w:rsidRDefault="00CE091B" w:rsidP="00CE091B">
      <w:pPr>
        <w:pStyle w:val="notedraft"/>
      </w:pPr>
      <w:r w:rsidRPr="004811AD">
        <w:rPr>
          <w:i w:val="0"/>
        </w:rPr>
        <w:t>[</w:t>
      </w:r>
      <w:r>
        <w:t>This form should be used only if the section is not divided into subsections. If the section is divided into subsections, the penalty should be identified by reference to the last subsection of the section.]</w:t>
      </w:r>
    </w:p>
    <w:p w:rsidR="00935D1F" w:rsidRPr="003D4FAC" w:rsidRDefault="00FA2AAA" w:rsidP="00935D1F">
      <w:pPr>
        <w:pStyle w:val="ItemHead"/>
      </w:pPr>
      <w:r>
        <w:t>246</w:t>
      </w:r>
      <w:r w:rsidR="00935D1F" w:rsidRPr="003D4FAC">
        <w:t xml:space="preserve">  Subsection 200(2) (penalty)</w:t>
      </w:r>
    </w:p>
    <w:p w:rsidR="00935D1F" w:rsidRPr="003D4FAC" w:rsidRDefault="00935D1F" w:rsidP="00935D1F">
      <w:pPr>
        <w:pStyle w:val="Item"/>
        <w:numPr>
          <w:ilvl w:val="2"/>
          <w:numId w:val="0"/>
        </w:numPr>
        <w:ind w:left="709"/>
      </w:pPr>
      <w:r w:rsidRPr="003D4FAC">
        <w:t>Repeal the penalty, substitute:</w:t>
      </w:r>
    </w:p>
    <w:p w:rsidR="00935D1F" w:rsidRPr="003D4FAC" w:rsidRDefault="000E6625" w:rsidP="000E6625">
      <w:pPr>
        <w:pStyle w:val="notedraft"/>
      </w:pPr>
      <w:r w:rsidRPr="003D4FAC">
        <w:rPr>
          <w:i w:val="0"/>
        </w:rPr>
        <w:t>[</w:t>
      </w:r>
      <w:r w:rsidR="00935D1F" w:rsidRPr="003D4FAC">
        <w:t>text of replacement penalty]</w:t>
      </w:r>
    </w:p>
    <w:p w:rsidR="00935D1F" w:rsidRPr="003D4FAC" w:rsidRDefault="00935D1F" w:rsidP="003D4FAC">
      <w:pPr>
        <w:pStyle w:val="Head5"/>
      </w:pPr>
      <w:bookmarkStart w:id="157" w:name="_Toc8382792"/>
      <w:r w:rsidRPr="003D4FAC">
        <w:t>3</w:t>
      </w:r>
      <w:r w:rsidR="00D57570" w:rsidRPr="003D4FAC">
        <w:t>2</w:t>
      </w:r>
      <w:r w:rsidR="007C3561" w:rsidRPr="003D4FAC">
        <w:t xml:space="preserve"> </w:t>
      </w:r>
      <w:r w:rsidRPr="003D4FAC">
        <w:t>Substituting a note</w:t>
      </w:r>
      <w:bookmarkEnd w:id="157"/>
    </w:p>
    <w:p w:rsidR="00935D1F" w:rsidRPr="003D4FAC" w:rsidRDefault="00FA2AAA" w:rsidP="00935D1F">
      <w:pPr>
        <w:pStyle w:val="ItemHead"/>
      </w:pPr>
      <w:r>
        <w:t>247</w:t>
      </w:r>
      <w:r w:rsidR="00935D1F" w:rsidRPr="003D4FAC">
        <w:t xml:space="preserve">  Subsection 200(4) (note)</w:t>
      </w:r>
    </w:p>
    <w:p w:rsidR="00935D1F" w:rsidRPr="003D4FAC" w:rsidRDefault="00935D1F" w:rsidP="00935D1F">
      <w:pPr>
        <w:pStyle w:val="Item"/>
        <w:numPr>
          <w:ilvl w:val="2"/>
          <w:numId w:val="0"/>
        </w:numPr>
        <w:ind w:left="709"/>
      </w:pPr>
      <w:r w:rsidRPr="003D4FAC">
        <w:t>Repeal the note, substitute:</w:t>
      </w:r>
    </w:p>
    <w:p w:rsidR="004D0030" w:rsidRPr="003D4FAC" w:rsidRDefault="004D0030" w:rsidP="004D0030">
      <w:pPr>
        <w:pStyle w:val="notedraft"/>
      </w:pPr>
      <w:r w:rsidRPr="003D4FAC">
        <w:rPr>
          <w:i w:val="0"/>
        </w:rPr>
        <w:t>[</w:t>
      </w:r>
      <w:r w:rsidRPr="003D4FAC">
        <w:t>text of replacement note]</w:t>
      </w:r>
    </w:p>
    <w:p w:rsidR="00935D1F" w:rsidRPr="003D4FAC" w:rsidRDefault="00FA2AAA" w:rsidP="00935D1F">
      <w:pPr>
        <w:pStyle w:val="ItemHead"/>
      </w:pPr>
      <w:r>
        <w:t>248</w:t>
      </w:r>
      <w:r w:rsidR="00935D1F" w:rsidRPr="003D4FAC">
        <w:t xml:space="preserve">  Subsection 200(4) (note 1)</w:t>
      </w:r>
    </w:p>
    <w:p w:rsidR="00935D1F" w:rsidRPr="003D4FAC" w:rsidRDefault="00935D1F" w:rsidP="00935D1F">
      <w:pPr>
        <w:pStyle w:val="Item"/>
        <w:numPr>
          <w:ilvl w:val="2"/>
          <w:numId w:val="0"/>
        </w:numPr>
        <w:ind w:left="709"/>
      </w:pPr>
      <w:r w:rsidRPr="003D4FAC">
        <w:t>Repeal the note, substitute:</w:t>
      </w:r>
    </w:p>
    <w:p w:rsidR="004D0030" w:rsidRPr="003D4FAC" w:rsidRDefault="004D0030" w:rsidP="004D0030">
      <w:pPr>
        <w:pStyle w:val="notedraft"/>
      </w:pPr>
      <w:r w:rsidRPr="003D4FAC">
        <w:rPr>
          <w:i w:val="0"/>
        </w:rPr>
        <w:t>[</w:t>
      </w:r>
      <w:r w:rsidRPr="003D4FAC">
        <w:t>text of replacement note]</w:t>
      </w:r>
    </w:p>
    <w:p w:rsidR="000E7534" w:rsidRPr="003D4FAC" w:rsidRDefault="00FA2AAA" w:rsidP="000E7534">
      <w:pPr>
        <w:pStyle w:val="ItemHead"/>
      </w:pPr>
      <w:r>
        <w:t>249</w:t>
      </w:r>
      <w:r w:rsidR="000E7534" w:rsidRPr="003D4FAC">
        <w:t xml:space="preserve">  Subsection 6(1) (note </w:t>
      </w:r>
      <w:r w:rsidR="00F900B4">
        <w:t>to</w:t>
      </w:r>
      <w:r w:rsidR="000E7534" w:rsidRPr="003D4FAC">
        <w:t xml:space="preserve"> the definition of </w:t>
      </w:r>
      <w:r w:rsidR="000E7534" w:rsidRPr="003D4FAC">
        <w:rPr>
          <w:i/>
        </w:rPr>
        <w:t>associate</w:t>
      </w:r>
      <w:r w:rsidR="000E7534" w:rsidRPr="003D4FAC">
        <w:t>)</w:t>
      </w:r>
    </w:p>
    <w:p w:rsidR="000E7534" w:rsidRPr="003D4FAC" w:rsidRDefault="000E7534" w:rsidP="000E7534">
      <w:pPr>
        <w:pStyle w:val="Item"/>
      </w:pPr>
      <w:r w:rsidRPr="003D4FAC">
        <w:t>Repeal the note, substitute:</w:t>
      </w:r>
    </w:p>
    <w:p w:rsidR="000E7534" w:rsidRPr="003D4FAC" w:rsidRDefault="000E6625" w:rsidP="000E6625">
      <w:pPr>
        <w:pStyle w:val="notedraft"/>
      </w:pPr>
      <w:r w:rsidRPr="003D4FAC">
        <w:rPr>
          <w:i w:val="0"/>
        </w:rPr>
        <w:t>[</w:t>
      </w:r>
      <w:r w:rsidR="000E7534" w:rsidRPr="003D4FAC">
        <w:t>text of replacement note]</w:t>
      </w:r>
    </w:p>
    <w:p w:rsidR="000E7534" w:rsidRPr="003D4FAC" w:rsidRDefault="00FA2AAA" w:rsidP="000E7534">
      <w:pPr>
        <w:pStyle w:val="ItemHead"/>
      </w:pPr>
      <w:r>
        <w:t>250</w:t>
      </w:r>
      <w:r w:rsidR="000E7534" w:rsidRPr="003D4FAC">
        <w:t xml:space="preserve">  Schedule 5 (note to Schedule heading)</w:t>
      </w:r>
    </w:p>
    <w:p w:rsidR="000E7534" w:rsidRPr="003D4FAC" w:rsidRDefault="000E7534" w:rsidP="000E7534">
      <w:pPr>
        <w:pStyle w:val="Item"/>
      </w:pPr>
      <w:r w:rsidRPr="003D4FAC">
        <w:t>Repeal the note, substitute:</w:t>
      </w:r>
    </w:p>
    <w:p w:rsidR="004D0030" w:rsidRDefault="004D0030" w:rsidP="004D0030">
      <w:pPr>
        <w:pStyle w:val="notedraft"/>
      </w:pPr>
      <w:r w:rsidRPr="003D4FAC">
        <w:rPr>
          <w:i w:val="0"/>
        </w:rPr>
        <w:t>[</w:t>
      </w:r>
      <w:r w:rsidRPr="003D4FAC">
        <w:t>text of replacement note]</w:t>
      </w:r>
    </w:p>
    <w:p w:rsidR="00416AA6" w:rsidRPr="003D4FAC" w:rsidRDefault="00416AA6" w:rsidP="004D0030">
      <w:pPr>
        <w:pStyle w:val="notedraft"/>
      </w:pPr>
      <w:r w:rsidRPr="00416AA6">
        <w:rPr>
          <w:i w:val="0"/>
        </w:rPr>
        <w:t>[</w:t>
      </w:r>
      <w:r>
        <w:t>This form is to be used even if the word “Note” does not appear in the actual note under the Schedule heading.]</w:t>
      </w:r>
    </w:p>
    <w:p w:rsidR="00935D1F" w:rsidRPr="003D4FAC" w:rsidRDefault="00935D1F" w:rsidP="003D4FAC">
      <w:pPr>
        <w:pStyle w:val="Head5"/>
      </w:pPr>
      <w:bookmarkStart w:id="158" w:name="_Toc8382793"/>
      <w:r w:rsidRPr="003D4FAC">
        <w:t>3</w:t>
      </w:r>
      <w:r w:rsidR="00D57570" w:rsidRPr="003D4FAC">
        <w:t>3</w:t>
      </w:r>
      <w:r w:rsidR="007C3561" w:rsidRPr="003D4FAC">
        <w:t xml:space="preserve"> </w:t>
      </w:r>
      <w:r w:rsidRPr="003D4FAC">
        <w:t xml:space="preserve">Substituting a table </w:t>
      </w:r>
      <w:r w:rsidR="0059251D">
        <w:t xml:space="preserve">or table </w:t>
      </w:r>
      <w:r w:rsidRPr="003D4FAC">
        <w:t>item</w:t>
      </w:r>
      <w:bookmarkEnd w:id="158"/>
    </w:p>
    <w:p w:rsidR="0059251D" w:rsidRDefault="00FA2AAA" w:rsidP="00935D1F">
      <w:pPr>
        <w:pStyle w:val="ItemHead"/>
      </w:pPr>
      <w:r>
        <w:t>251</w:t>
      </w:r>
      <w:r w:rsidR="0059251D">
        <w:t xml:space="preserve">  Subsection 200(4) (table)</w:t>
      </w:r>
    </w:p>
    <w:p w:rsidR="0059251D" w:rsidRDefault="0059251D" w:rsidP="0059251D">
      <w:pPr>
        <w:pStyle w:val="Item"/>
      </w:pPr>
      <w:r>
        <w:t>Repeal the table, substitute:</w:t>
      </w:r>
    </w:p>
    <w:p w:rsidR="0059251D" w:rsidRPr="0059251D" w:rsidRDefault="0059251D" w:rsidP="0059251D">
      <w:pPr>
        <w:pStyle w:val="notedraft"/>
      </w:pPr>
      <w:r w:rsidRPr="0059251D">
        <w:rPr>
          <w:i w:val="0"/>
        </w:rPr>
        <w:t>[</w:t>
      </w:r>
      <w:r>
        <w:t>replacement table]</w:t>
      </w:r>
    </w:p>
    <w:p w:rsidR="00935D1F" w:rsidRPr="003D4FAC" w:rsidRDefault="00FA2AAA" w:rsidP="00935D1F">
      <w:pPr>
        <w:pStyle w:val="ItemHead"/>
      </w:pPr>
      <w:r>
        <w:t>252</w:t>
      </w:r>
      <w:r w:rsidR="00935D1F" w:rsidRPr="003D4FAC">
        <w:t xml:space="preserve">  Subsection 200(4) (table item 6)</w:t>
      </w:r>
    </w:p>
    <w:p w:rsidR="00935D1F" w:rsidRPr="003D4FAC" w:rsidRDefault="00935D1F" w:rsidP="00935D1F">
      <w:pPr>
        <w:pStyle w:val="Item"/>
        <w:numPr>
          <w:ilvl w:val="2"/>
          <w:numId w:val="0"/>
        </w:numPr>
        <w:ind w:left="709"/>
      </w:pPr>
      <w:r w:rsidRPr="003D4FAC">
        <w:t>Repeal the item, substitute:</w:t>
      </w:r>
    </w:p>
    <w:tbl>
      <w:tblPr>
        <w:tblW w:w="0" w:type="auto"/>
        <w:tblInd w:w="108" w:type="dxa"/>
        <w:tblLayout w:type="fixed"/>
        <w:tblLook w:val="0020" w:firstRow="1" w:lastRow="0" w:firstColumn="0" w:lastColumn="0" w:noHBand="0" w:noVBand="0"/>
      </w:tblPr>
      <w:tblGrid>
        <w:gridCol w:w="709"/>
        <w:gridCol w:w="3101"/>
        <w:gridCol w:w="3278"/>
      </w:tblGrid>
      <w:tr w:rsidR="00935D1F" w:rsidRPr="003D4FAC" w:rsidTr="00AE5717">
        <w:trPr>
          <w:cantSplit/>
        </w:trPr>
        <w:tc>
          <w:tcPr>
            <w:tcW w:w="709" w:type="dxa"/>
          </w:tcPr>
          <w:p w:rsidR="00935D1F" w:rsidRPr="003D4FAC" w:rsidRDefault="00935D1F" w:rsidP="00AE5717">
            <w:pPr>
              <w:pStyle w:val="Tabletext"/>
            </w:pPr>
            <w:r w:rsidRPr="003D4FAC">
              <w:t>6</w:t>
            </w:r>
          </w:p>
        </w:tc>
        <w:tc>
          <w:tcPr>
            <w:tcW w:w="3101" w:type="dxa"/>
          </w:tcPr>
          <w:p w:rsidR="00935D1F" w:rsidRPr="003D4FAC" w:rsidRDefault="00935D1F" w:rsidP="00AE5717">
            <w:pPr>
              <w:pStyle w:val="Tabletext"/>
            </w:pPr>
            <w:r w:rsidRPr="003D4FAC">
              <w:t>New South Wales</w:t>
            </w:r>
          </w:p>
        </w:tc>
        <w:tc>
          <w:tcPr>
            <w:tcW w:w="3278" w:type="dxa"/>
          </w:tcPr>
          <w:p w:rsidR="00935D1F" w:rsidRPr="003D4FAC" w:rsidRDefault="00935D1F" w:rsidP="00AE5717">
            <w:pPr>
              <w:pStyle w:val="Tabletext"/>
            </w:pPr>
            <w:r w:rsidRPr="003D4FAC">
              <w:t>10,239,835</w:t>
            </w:r>
          </w:p>
        </w:tc>
      </w:tr>
    </w:tbl>
    <w:p w:rsidR="00935D1F" w:rsidRPr="003D4FAC" w:rsidRDefault="00FA2AAA" w:rsidP="00935D1F">
      <w:pPr>
        <w:pStyle w:val="ItemHead"/>
      </w:pPr>
      <w:r>
        <w:lastRenderedPageBreak/>
        <w:t>253</w:t>
      </w:r>
      <w:r w:rsidR="00935D1F" w:rsidRPr="003D4FAC">
        <w:t xml:space="preserve">  Subsection 200(4) (table item dealing with the Australian Capital Territory)</w:t>
      </w:r>
    </w:p>
    <w:p w:rsidR="00935D1F" w:rsidRPr="003D4FAC" w:rsidRDefault="00935D1F" w:rsidP="00935D1F">
      <w:pPr>
        <w:pStyle w:val="Item"/>
        <w:numPr>
          <w:ilvl w:val="2"/>
          <w:numId w:val="0"/>
        </w:numPr>
        <w:ind w:left="709"/>
      </w:pPr>
      <w:r w:rsidRPr="003D4FAC">
        <w:t>Repeal the item, substitute:</w:t>
      </w:r>
    </w:p>
    <w:tbl>
      <w:tblPr>
        <w:tblW w:w="0" w:type="auto"/>
        <w:tblInd w:w="108" w:type="dxa"/>
        <w:tblLayout w:type="fixed"/>
        <w:tblLook w:val="0020" w:firstRow="1" w:lastRow="0" w:firstColumn="0" w:lastColumn="0" w:noHBand="0" w:noVBand="0"/>
      </w:tblPr>
      <w:tblGrid>
        <w:gridCol w:w="3101"/>
        <w:gridCol w:w="1219"/>
      </w:tblGrid>
      <w:tr w:rsidR="00935D1F" w:rsidRPr="003D4FAC" w:rsidTr="00AE5717">
        <w:trPr>
          <w:cantSplit/>
        </w:trPr>
        <w:tc>
          <w:tcPr>
            <w:tcW w:w="3101" w:type="dxa"/>
            <w:shd w:val="clear" w:color="auto" w:fill="auto"/>
          </w:tcPr>
          <w:p w:rsidR="00935D1F" w:rsidRPr="003D4FAC" w:rsidRDefault="00935D1F" w:rsidP="00AE5717">
            <w:pPr>
              <w:pStyle w:val="Tabletext"/>
            </w:pPr>
            <w:r w:rsidRPr="003D4FAC">
              <w:t>Australian Capital Territory</w:t>
            </w:r>
          </w:p>
        </w:tc>
        <w:tc>
          <w:tcPr>
            <w:tcW w:w="1219" w:type="dxa"/>
            <w:shd w:val="clear" w:color="auto" w:fill="auto"/>
          </w:tcPr>
          <w:p w:rsidR="00935D1F" w:rsidRPr="003D4FAC" w:rsidRDefault="00935D1F" w:rsidP="00AE5717">
            <w:pPr>
              <w:pStyle w:val="Tabletext"/>
            </w:pPr>
            <w:r w:rsidRPr="003D4FAC">
              <w:t>10,239,835</w:t>
            </w:r>
          </w:p>
        </w:tc>
      </w:tr>
    </w:tbl>
    <w:p w:rsidR="00935D1F" w:rsidRPr="003D4FAC" w:rsidRDefault="000E6625" w:rsidP="000E6625">
      <w:pPr>
        <w:pStyle w:val="notedraft"/>
      </w:pPr>
      <w:r w:rsidRPr="003D4FAC">
        <w:rPr>
          <w:i w:val="0"/>
        </w:rPr>
        <w:t>[</w:t>
      </w:r>
      <w:r w:rsidR="00935D1F" w:rsidRPr="003D4FAC">
        <w:t>In this example, the table items are not numbered.]</w:t>
      </w:r>
    </w:p>
    <w:p w:rsidR="00935D1F" w:rsidRPr="003D4FAC" w:rsidRDefault="00935D1F" w:rsidP="003D4FAC">
      <w:pPr>
        <w:pStyle w:val="Head5"/>
      </w:pPr>
      <w:bookmarkStart w:id="159" w:name="_Toc8382794"/>
      <w:r w:rsidRPr="003D4FAC">
        <w:t>3</w:t>
      </w:r>
      <w:r w:rsidR="00D57570" w:rsidRPr="003D4FAC">
        <w:t>4</w:t>
      </w:r>
      <w:r w:rsidR="007C3561" w:rsidRPr="003D4FAC">
        <w:t xml:space="preserve"> </w:t>
      </w:r>
      <w:r w:rsidRPr="003D4FAC">
        <w:t>Substituting a cell in a table</w:t>
      </w:r>
      <w:bookmarkEnd w:id="159"/>
    </w:p>
    <w:p w:rsidR="00935D1F" w:rsidRPr="003D4FAC" w:rsidRDefault="00FA2AAA" w:rsidP="00935D1F">
      <w:pPr>
        <w:pStyle w:val="ItemHead"/>
      </w:pPr>
      <w:r>
        <w:t>254</w:t>
      </w:r>
      <w:r w:rsidR="00935D1F" w:rsidRPr="003D4FAC">
        <w:t xml:space="preserve">  Subsection 200(4) (cell at table item 6, column headed “State/Territory”)</w:t>
      </w:r>
    </w:p>
    <w:p w:rsidR="00935D1F" w:rsidRPr="003D4FAC" w:rsidRDefault="00935D1F" w:rsidP="00935D1F">
      <w:pPr>
        <w:pStyle w:val="Item"/>
        <w:numPr>
          <w:ilvl w:val="2"/>
          <w:numId w:val="0"/>
        </w:numPr>
        <w:ind w:left="709"/>
      </w:pPr>
      <w:r w:rsidRPr="003D4FAC">
        <w:t>Repeal the cell, substitute:</w:t>
      </w:r>
    </w:p>
    <w:tbl>
      <w:tblPr>
        <w:tblW w:w="0" w:type="auto"/>
        <w:tblInd w:w="828" w:type="dxa"/>
        <w:tblLayout w:type="fixed"/>
        <w:tblLook w:val="0020" w:firstRow="1" w:lastRow="0" w:firstColumn="0" w:lastColumn="0" w:noHBand="0" w:noVBand="0"/>
      </w:tblPr>
      <w:tblGrid>
        <w:gridCol w:w="2640"/>
      </w:tblGrid>
      <w:tr w:rsidR="00935D1F" w:rsidRPr="003D4FAC" w:rsidTr="00AE5717">
        <w:trPr>
          <w:cantSplit/>
        </w:trPr>
        <w:tc>
          <w:tcPr>
            <w:tcW w:w="2640" w:type="dxa"/>
          </w:tcPr>
          <w:p w:rsidR="00935D1F" w:rsidRPr="003D4FAC" w:rsidRDefault="00935D1F" w:rsidP="00AE5717">
            <w:pPr>
              <w:pStyle w:val="Tabletext"/>
            </w:pPr>
            <w:r w:rsidRPr="003D4FAC">
              <w:t>Australian Capital Territory</w:t>
            </w:r>
          </w:p>
        </w:tc>
      </w:tr>
    </w:tbl>
    <w:p w:rsidR="00935D1F" w:rsidRPr="003D4FAC" w:rsidRDefault="00FA2AAA" w:rsidP="00935D1F">
      <w:pPr>
        <w:pStyle w:val="ItemHead"/>
      </w:pPr>
      <w:r>
        <w:t>255</w:t>
      </w:r>
      <w:r w:rsidR="00935D1F" w:rsidRPr="003D4FAC">
        <w:t xml:space="preserve">  Subsection 200(4) (cell at table item dealing with the Australian Capital Territory, column headed “State/Territory”)</w:t>
      </w:r>
    </w:p>
    <w:p w:rsidR="00935D1F" w:rsidRPr="003D4FAC" w:rsidRDefault="00935D1F" w:rsidP="00935D1F">
      <w:pPr>
        <w:pStyle w:val="Item"/>
        <w:numPr>
          <w:ilvl w:val="2"/>
          <w:numId w:val="0"/>
        </w:numPr>
        <w:ind w:left="709"/>
      </w:pPr>
      <w:r w:rsidRPr="003D4FAC">
        <w:t>Repeal the cell, substitute:</w:t>
      </w:r>
    </w:p>
    <w:tbl>
      <w:tblPr>
        <w:tblW w:w="0" w:type="auto"/>
        <w:tblInd w:w="828" w:type="dxa"/>
        <w:tblLayout w:type="fixed"/>
        <w:tblLook w:val="0020" w:firstRow="1" w:lastRow="0" w:firstColumn="0" w:lastColumn="0" w:noHBand="0" w:noVBand="0"/>
      </w:tblPr>
      <w:tblGrid>
        <w:gridCol w:w="2640"/>
      </w:tblGrid>
      <w:tr w:rsidR="00935D1F" w:rsidRPr="003D4FAC" w:rsidTr="00AE5717">
        <w:trPr>
          <w:cantSplit/>
        </w:trPr>
        <w:tc>
          <w:tcPr>
            <w:tcW w:w="2640" w:type="dxa"/>
            <w:shd w:val="clear" w:color="auto" w:fill="auto"/>
          </w:tcPr>
          <w:p w:rsidR="00935D1F" w:rsidRPr="003D4FAC" w:rsidRDefault="00935D1F" w:rsidP="00AE5717">
            <w:pPr>
              <w:pStyle w:val="Tabletext"/>
            </w:pPr>
            <w:r w:rsidRPr="003D4FAC">
              <w:t>Australian Capital Territory</w:t>
            </w:r>
          </w:p>
        </w:tc>
      </w:tr>
    </w:tbl>
    <w:p w:rsidR="00935D1F" w:rsidRPr="003D4FAC" w:rsidRDefault="000E6625" w:rsidP="000E6625">
      <w:pPr>
        <w:pStyle w:val="notedraft"/>
      </w:pPr>
      <w:r w:rsidRPr="003D4FAC">
        <w:rPr>
          <w:i w:val="0"/>
        </w:rPr>
        <w:t>[</w:t>
      </w:r>
      <w:r w:rsidR="00935D1F" w:rsidRPr="003D4FAC">
        <w:t xml:space="preserve">In this example, the table items </w:t>
      </w:r>
      <w:r w:rsidR="00E665E8" w:rsidRPr="003D4FAC">
        <w:t xml:space="preserve">and the columns </w:t>
      </w:r>
      <w:r w:rsidR="00935D1F" w:rsidRPr="003D4FAC">
        <w:t>are not numbered.]</w:t>
      </w:r>
    </w:p>
    <w:p w:rsidR="00935D1F" w:rsidRPr="003D4FAC" w:rsidRDefault="00935D1F" w:rsidP="003D4FAC">
      <w:pPr>
        <w:pStyle w:val="Head5"/>
      </w:pPr>
      <w:bookmarkStart w:id="160" w:name="_Toc8382795"/>
      <w:r w:rsidRPr="003D4FAC">
        <w:t>3</w:t>
      </w:r>
      <w:r w:rsidR="00D57570" w:rsidRPr="003D4FAC">
        <w:t>5</w:t>
      </w:r>
      <w:r w:rsidR="007C3561" w:rsidRPr="003D4FAC">
        <w:t xml:space="preserve"> </w:t>
      </w:r>
      <w:r w:rsidRPr="003D4FAC">
        <w:t>Substituting words in a long title</w:t>
      </w:r>
      <w:bookmarkEnd w:id="160"/>
    </w:p>
    <w:p w:rsidR="00935D1F" w:rsidRPr="003D4FAC" w:rsidRDefault="00FA2AAA" w:rsidP="00935D1F">
      <w:pPr>
        <w:pStyle w:val="ItemHead"/>
      </w:pPr>
      <w:r>
        <w:t>256</w:t>
      </w:r>
      <w:r w:rsidR="00935D1F" w:rsidRPr="003D4FAC">
        <w:t xml:space="preserve">  Title</w:t>
      </w:r>
    </w:p>
    <w:p w:rsidR="00935D1F" w:rsidRPr="003D4FAC" w:rsidRDefault="00935D1F" w:rsidP="00935D1F">
      <w:pPr>
        <w:pStyle w:val="Item"/>
        <w:numPr>
          <w:ilvl w:val="2"/>
          <w:numId w:val="0"/>
        </w:numPr>
        <w:ind w:left="709"/>
      </w:pPr>
      <w:r w:rsidRPr="003D4FAC">
        <w:t>Omit “</w:t>
      </w:r>
      <w:r w:rsidRPr="003D4FAC">
        <w:rPr>
          <w:b/>
        </w:rPr>
        <w:t>related</w:t>
      </w:r>
      <w:r w:rsidRPr="003D4FAC">
        <w:t>”, substitute “</w:t>
      </w:r>
      <w:r w:rsidRPr="003D4FAC">
        <w:rPr>
          <w:b/>
        </w:rPr>
        <w:t>other</w:t>
      </w:r>
      <w:r w:rsidRPr="003D4FAC">
        <w:t>”.</w:t>
      </w:r>
    </w:p>
    <w:p w:rsidR="00935D1F" w:rsidRPr="003D4FAC" w:rsidRDefault="00935D1F" w:rsidP="003D4FAC">
      <w:pPr>
        <w:pStyle w:val="Head5"/>
      </w:pPr>
      <w:bookmarkStart w:id="161" w:name="_Toc8382796"/>
      <w:r w:rsidRPr="003D4FAC">
        <w:t>3</w:t>
      </w:r>
      <w:r w:rsidR="00D57570" w:rsidRPr="003D4FAC">
        <w:t>6</w:t>
      </w:r>
      <w:r w:rsidR="007C3561" w:rsidRPr="003D4FAC">
        <w:t xml:space="preserve"> </w:t>
      </w:r>
      <w:r w:rsidRPr="003D4FAC">
        <w:t>Substituting words in a short title</w:t>
      </w:r>
      <w:bookmarkEnd w:id="161"/>
    </w:p>
    <w:p w:rsidR="00935D1F" w:rsidRPr="003D4FAC" w:rsidRDefault="00FA2AAA" w:rsidP="00935D1F">
      <w:pPr>
        <w:pStyle w:val="ItemHead"/>
      </w:pPr>
      <w:r>
        <w:t>257</w:t>
      </w:r>
      <w:r w:rsidR="00935D1F" w:rsidRPr="003D4FAC">
        <w:t xml:space="preserve">  Section 1</w:t>
      </w:r>
    </w:p>
    <w:p w:rsidR="00935D1F" w:rsidRPr="003D4FAC" w:rsidRDefault="00935D1F" w:rsidP="00935D1F">
      <w:pPr>
        <w:pStyle w:val="Item"/>
        <w:numPr>
          <w:ilvl w:val="2"/>
          <w:numId w:val="0"/>
        </w:numPr>
        <w:ind w:left="709"/>
      </w:pPr>
      <w:r w:rsidRPr="003D4FAC">
        <w:t>Omit “</w:t>
      </w:r>
      <w:r w:rsidRPr="003D4FAC">
        <w:rPr>
          <w:i/>
        </w:rPr>
        <w:t>National Crime Authority Act 1984</w:t>
      </w:r>
      <w:r w:rsidRPr="003D4FAC">
        <w:t>”, substitute “</w:t>
      </w:r>
      <w:r w:rsidRPr="003D4FAC">
        <w:rPr>
          <w:i/>
        </w:rPr>
        <w:t>Australian Crime Commission Act 2002</w:t>
      </w:r>
      <w:r w:rsidRPr="003D4FAC">
        <w:t>”.</w:t>
      </w:r>
    </w:p>
    <w:p w:rsidR="00935D1F" w:rsidRDefault="00935D1F" w:rsidP="00935D1F">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935D1F" w:rsidRPr="003D4FAC" w:rsidRDefault="00935D1F" w:rsidP="003D4FAC">
      <w:pPr>
        <w:pStyle w:val="Head5"/>
      </w:pPr>
      <w:bookmarkStart w:id="162" w:name="_Toc8382797"/>
      <w:r w:rsidRPr="003D4FAC">
        <w:t>3</w:t>
      </w:r>
      <w:r w:rsidR="00D57570" w:rsidRPr="003D4FAC">
        <w:t>7</w:t>
      </w:r>
      <w:r w:rsidR="007C3561" w:rsidRPr="003D4FAC">
        <w:t xml:space="preserve"> </w:t>
      </w:r>
      <w:r w:rsidRPr="003D4FAC">
        <w:t xml:space="preserve">Substituting words </w:t>
      </w:r>
      <w:r w:rsidR="000E7534" w:rsidRPr="003D4FAC">
        <w:t xml:space="preserve">(including a complete sentence) </w:t>
      </w:r>
      <w:r w:rsidRPr="003D4FAC">
        <w:t xml:space="preserve">in a section or subsection (or </w:t>
      </w:r>
      <w:r w:rsidR="00EE6BCE" w:rsidRPr="003D4FAC">
        <w:t>equivalent unit)</w:t>
      </w:r>
      <w:bookmarkEnd w:id="162"/>
    </w:p>
    <w:p w:rsidR="00935D1F" w:rsidRPr="003D4FAC" w:rsidRDefault="000E6625" w:rsidP="000E6625">
      <w:pPr>
        <w:pStyle w:val="notedraft"/>
      </w:pPr>
      <w:r w:rsidRPr="003D4FAC">
        <w:rPr>
          <w:i w:val="0"/>
        </w:rPr>
        <w:t>[</w:t>
      </w:r>
      <w:r w:rsidR="00935D1F" w:rsidRPr="003D4FAC">
        <w:t xml:space="preserve">When substituting words at the end of a section, subsection, etc., it may sometimes be more convenient to use the form “all the words after ...”. See example </w:t>
      </w:r>
      <w:r w:rsidR="00E56F15" w:rsidRPr="003D4FAC">
        <w:t>45</w:t>
      </w:r>
      <w:r w:rsidR="00935D1F" w:rsidRPr="003D4FAC">
        <w:t>.]</w:t>
      </w:r>
    </w:p>
    <w:p w:rsidR="00935D1F" w:rsidRPr="003D4FAC" w:rsidRDefault="00FA2AAA" w:rsidP="00935D1F">
      <w:pPr>
        <w:pStyle w:val="ItemHead"/>
      </w:pPr>
      <w:r>
        <w:t>258</w:t>
      </w:r>
      <w:r w:rsidR="00935D1F" w:rsidRPr="003D4FAC">
        <w:t xml:space="preserve">  Section 23</w:t>
      </w:r>
    </w:p>
    <w:p w:rsidR="00935D1F" w:rsidRPr="003D4FAC" w:rsidRDefault="00935D1F" w:rsidP="00935D1F">
      <w:pPr>
        <w:pStyle w:val="Item"/>
        <w:numPr>
          <w:ilvl w:val="2"/>
          <w:numId w:val="0"/>
        </w:numPr>
        <w:ind w:left="709"/>
      </w:pPr>
      <w:r w:rsidRPr="003D4FAC">
        <w:t>Omit “2 years”, substitute “6 months”.</w:t>
      </w:r>
    </w:p>
    <w:p w:rsidR="000E7534" w:rsidRPr="003D4FAC" w:rsidRDefault="00FA2AAA" w:rsidP="000E7534">
      <w:pPr>
        <w:pStyle w:val="ItemHead"/>
      </w:pPr>
      <w:r>
        <w:t>259</w:t>
      </w:r>
      <w:r w:rsidR="000E7534" w:rsidRPr="003D4FAC">
        <w:t xml:space="preserve">  Section 52</w:t>
      </w:r>
    </w:p>
    <w:p w:rsidR="000E7534" w:rsidRPr="003D4FAC" w:rsidRDefault="000E7534" w:rsidP="000E7534">
      <w:pPr>
        <w:pStyle w:val="Item"/>
      </w:pPr>
      <w:r w:rsidRPr="003D4FAC">
        <w:t>Omit the second sentence, substitute “The application must be in the approved form.”.</w:t>
      </w:r>
    </w:p>
    <w:p w:rsidR="00935D1F" w:rsidRPr="003D4FAC" w:rsidRDefault="00FA2AAA" w:rsidP="00935D1F">
      <w:pPr>
        <w:pStyle w:val="ItemHead"/>
      </w:pPr>
      <w:r>
        <w:t>260</w:t>
      </w:r>
      <w:r w:rsidR="00935D1F" w:rsidRPr="003D4FAC">
        <w:t xml:space="preserve">  Subclause 49(5) of Schedule 3</w:t>
      </w:r>
    </w:p>
    <w:p w:rsidR="00935D1F" w:rsidRDefault="00935D1F" w:rsidP="00935D1F">
      <w:pPr>
        <w:pStyle w:val="Item"/>
        <w:numPr>
          <w:ilvl w:val="2"/>
          <w:numId w:val="0"/>
        </w:numPr>
        <w:ind w:left="709"/>
      </w:pPr>
      <w:r w:rsidRPr="003D4FAC">
        <w:t>Omit “employee”, substitute “director”.</w:t>
      </w:r>
    </w:p>
    <w:p w:rsidR="0012683E" w:rsidRDefault="00FA2AAA" w:rsidP="0012683E">
      <w:pPr>
        <w:pStyle w:val="ItemHead"/>
      </w:pPr>
      <w:r>
        <w:t>261</w:t>
      </w:r>
      <w:r w:rsidR="0012683E">
        <w:t xml:space="preserve">  Subsection 13(2)</w:t>
      </w:r>
    </w:p>
    <w:p w:rsidR="0012683E" w:rsidRDefault="0012683E" w:rsidP="0012683E">
      <w:pPr>
        <w:pStyle w:val="Item"/>
      </w:pPr>
      <w:r>
        <w:t>Omit all the words before paragraph (a), substitute:</w:t>
      </w:r>
    </w:p>
    <w:p w:rsidR="0012683E" w:rsidRPr="0012683E" w:rsidRDefault="0012683E" w:rsidP="0012683E">
      <w:pPr>
        <w:pStyle w:val="subsection"/>
      </w:pPr>
      <w:r>
        <w:tab/>
        <w:t>(2)</w:t>
      </w:r>
      <w:r>
        <w:tab/>
        <w:t>If, on or after 1 July 1990, a person becomes a permanent employee:</w:t>
      </w:r>
    </w:p>
    <w:p w:rsidR="00935D1F" w:rsidRPr="003D4FAC" w:rsidRDefault="00935D1F" w:rsidP="003D4FAC">
      <w:pPr>
        <w:pStyle w:val="Head5"/>
      </w:pPr>
      <w:bookmarkStart w:id="163" w:name="_Toc8382798"/>
      <w:r w:rsidRPr="003D4FAC">
        <w:lastRenderedPageBreak/>
        <w:t>3</w:t>
      </w:r>
      <w:r w:rsidR="00D57570" w:rsidRPr="003D4FAC">
        <w:t>8</w:t>
      </w:r>
      <w:r w:rsidR="007C3561" w:rsidRPr="003D4FAC">
        <w:t xml:space="preserve"> </w:t>
      </w:r>
      <w:r w:rsidRPr="003D4FAC">
        <w:t>Substituting words in a paragraph, subparagraph or sub</w:t>
      </w:r>
      <w:r w:rsidR="00C54945">
        <w:noBreakHyphen/>
      </w:r>
      <w:r w:rsidRPr="003D4FAC">
        <w:t>subparagraph</w:t>
      </w:r>
      <w:bookmarkEnd w:id="163"/>
    </w:p>
    <w:p w:rsidR="00935D1F" w:rsidRPr="003D4FAC" w:rsidRDefault="00FA2AAA" w:rsidP="00935D1F">
      <w:pPr>
        <w:pStyle w:val="ItemHead"/>
      </w:pPr>
      <w:r>
        <w:t>262</w:t>
      </w:r>
      <w:r w:rsidR="00935D1F" w:rsidRPr="003D4FAC">
        <w:t xml:space="preserve">  Subparagraph 72(1)(b)(ii)</w:t>
      </w:r>
    </w:p>
    <w:p w:rsidR="00935D1F" w:rsidRPr="003D4FAC" w:rsidRDefault="00935D1F" w:rsidP="00935D1F">
      <w:pPr>
        <w:pStyle w:val="Item"/>
        <w:numPr>
          <w:ilvl w:val="2"/>
          <w:numId w:val="0"/>
        </w:numPr>
        <w:ind w:left="709"/>
      </w:pPr>
      <w:r w:rsidRPr="003D4FAC">
        <w:t>Omit “subsection (3)”, substitute “subsection (3C)”.</w:t>
      </w:r>
    </w:p>
    <w:p w:rsidR="00935D1F" w:rsidRPr="003D4FAC" w:rsidRDefault="00FA2AAA" w:rsidP="00935D1F">
      <w:pPr>
        <w:pStyle w:val="ItemHead"/>
      </w:pPr>
      <w:r>
        <w:t>263</w:t>
      </w:r>
      <w:r w:rsidR="00935D1F" w:rsidRPr="003D4FAC">
        <w:t xml:space="preserve">  Subclause 6(2) of Schedule 3 (paragraph (a) of the definition of </w:t>
      </w:r>
      <w:r w:rsidR="00935D1F" w:rsidRPr="003D4FAC">
        <w:rPr>
          <w:i/>
        </w:rPr>
        <w:t>associate</w:t>
      </w:r>
      <w:r w:rsidR="00935D1F" w:rsidRPr="003D4FAC">
        <w:t>)</w:t>
      </w:r>
    </w:p>
    <w:p w:rsidR="00935D1F" w:rsidRPr="003D4FAC" w:rsidRDefault="00935D1F" w:rsidP="00935D1F">
      <w:pPr>
        <w:pStyle w:val="Item"/>
        <w:numPr>
          <w:ilvl w:val="2"/>
          <w:numId w:val="0"/>
        </w:numPr>
        <w:ind w:left="709"/>
      </w:pPr>
      <w:r w:rsidRPr="003D4FAC">
        <w:t>Omit “subclause (3)”, substitute “subclause (3C)”.</w:t>
      </w:r>
    </w:p>
    <w:p w:rsidR="00935D1F" w:rsidRPr="003D4FAC" w:rsidRDefault="00935D1F" w:rsidP="003D4FAC">
      <w:pPr>
        <w:pStyle w:val="Head5"/>
      </w:pPr>
      <w:bookmarkStart w:id="164" w:name="_Toc8382799"/>
      <w:r w:rsidRPr="003D4FAC">
        <w:t>3</w:t>
      </w:r>
      <w:r w:rsidR="00D57570" w:rsidRPr="003D4FAC">
        <w:t>9</w:t>
      </w:r>
      <w:r w:rsidR="007C3561" w:rsidRPr="003D4FAC">
        <w:t xml:space="preserve"> </w:t>
      </w:r>
      <w:r w:rsidRPr="003D4FAC">
        <w:t>Substituting words in order to insert paragraphs etc. into unparagraphed text</w:t>
      </w:r>
      <w:bookmarkEnd w:id="164"/>
    </w:p>
    <w:p w:rsidR="00935D1F" w:rsidRPr="003D4FAC" w:rsidRDefault="00FA2AAA" w:rsidP="00935D1F">
      <w:pPr>
        <w:pStyle w:val="ItemHead"/>
      </w:pPr>
      <w:r>
        <w:t>264</w:t>
      </w:r>
      <w:r w:rsidR="00935D1F" w:rsidRPr="003D4FAC">
        <w:t xml:space="preserve">  Section 8</w:t>
      </w:r>
    </w:p>
    <w:p w:rsidR="00935D1F" w:rsidRPr="003D4FAC" w:rsidRDefault="00935D1F" w:rsidP="00935D1F">
      <w:pPr>
        <w:pStyle w:val="Item"/>
        <w:numPr>
          <w:ilvl w:val="2"/>
          <w:numId w:val="0"/>
        </w:numPr>
        <w:ind w:left="709"/>
      </w:pPr>
      <w:r w:rsidRPr="003D4FAC">
        <w:t>Omit “may appoint persons having suitable qualifications and experience as consultants”, substitute:</w:t>
      </w:r>
    </w:p>
    <w:p w:rsidR="00935D1F" w:rsidRPr="003D4FAC" w:rsidRDefault="000E7534" w:rsidP="00935D1F">
      <w:pPr>
        <w:pStyle w:val="subsection"/>
      </w:pPr>
      <w:r w:rsidRPr="003D4FAC">
        <w:tab/>
      </w:r>
      <w:r w:rsidRPr="003D4FAC">
        <w:tab/>
      </w:r>
      <w:r w:rsidR="00935D1F" w:rsidRPr="003D4FAC">
        <w:t>may appoint as consultants persons who have:</w:t>
      </w:r>
    </w:p>
    <w:p w:rsidR="00935D1F" w:rsidRPr="003D4FAC" w:rsidRDefault="00935D1F" w:rsidP="00935D1F">
      <w:pPr>
        <w:pStyle w:val="paragraph"/>
      </w:pPr>
      <w:r w:rsidRPr="003D4FAC">
        <w:tab/>
        <w:t>(a)</w:t>
      </w:r>
      <w:r w:rsidRPr="003D4FAC">
        <w:tab/>
        <w:t>the qualifications that are prescribed by the regulations; or</w:t>
      </w:r>
    </w:p>
    <w:p w:rsidR="00935D1F" w:rsidRPr="003D4FAC" w:rsidRDefault="00935D1F" w:rsidP="00935D1F">
      <w:pPr>
        <w:pStyle w:val="paragraph"/>
      </w:pPr>
      <w:r w:rsidRPr="003D4FAC">
        <w:tab/>
        <w:t>(b)</w:t>
      </w:r>
      <w:r w:rsidRPr="003D4FAC">
        <w:tab/>
        <w:t>experience in the fishing industry during a total period of at least 10 years.</w:t>
      </w:r>
    </w:p>
    <w:p w:rsidR="00935D1F" w:rsidRPr="003D4FAC" w:rsidRDefault="000E6625" w:rsidP="000E6625">
      <w:pPr>
        <w:pStyle w:val="notedraft"/>
      </w:pPr>
      <w:r w:rsidRPr="003D4FAC">
        <w:rPr>
          <w:i w:val="0"/>
        </w:rPr>
        <w:t>[</w:t>
      </w:r>
      <w:r w:rsidR="00935D1F" w:rsidRPr="003D4FAC">
        <w:t>In this kind of case, it would generally be preferable to re</w:t>
      </w:r>
      <w:r w:rsidR="00C54945">
        <w:noBreakHyphen/>
      </w:r>
      <w:r w:rsidR="00935D1F" w:rsidRPr="003D4FAC">
        <w:t>enact the whole section. You should only use this approach when there are good reasons for not re</w:t>
      </w:r>
      <w:r w:rsidR="00C54945">
        <w:noBreakHyphen/>
      </w:r>
      <w:r w:rsidR="00935D1F" w:rsidRPr="003D4FAC">
        <w:t>enacting the whole provision.]</w:t>
      </w:r>
    </w:p>
    <w:p w:rsidR="00935D1F" w:rsidRPr="003D4FAC" w:rsidRDefault="00D57570" w:rsidP="003D4FAC">
      <w:pPr>
        <w:pStyle w:val="Head5"/>
      </w:pPr>
      <w:bookmarkStart w:id="165" w:name="_Toc8382800"/>
      <w:r w:rsidRPr="003D4FAC">
        <w:t>40</w:t>
      </w:r>
      <w:r w:rsidR="007C3561" w:rsidRPr="003D4FAC">
        <w:t xml:space="preserve"> </w:t>
      </w:r>
      <w:r w:rsidR="00935D1F" w:rsidRPr="003D4FAC">
        <w:t>Substituting words etc. in a definition</w:t>
      </w:r>
      <w:bookmarkEnd w:id="165"/>
    </w:p>
    <w:p w:rsidR="00935D1F" w:rsidRPr="003D4FAC" w:rsidRDefault="00FA2AAA" w:rsidP="00935D1F">
      <w:pPr>
        <w:pStyle w:val="ItemHead"/>
      </w:pPr>
      <w:r>
        <w:t>265</w:t>
      </w:r>
      <w:r w:rsidR="00935D1F" w:rsidRPr="003D4FAC">
        <w:t xml:space="preserve">  Subsection 4(1) (paragraph (a) of the definition of </w:t>
      </w:r>
      <w:r w:rsidR="00935D1F" w:rsidRPr="003D4FAC">
        <w:rPr>
          <w:i/>
        </w:rPr>
        <w:t>staff member</w:t>
      </w:r>
      <w:r w:rsidR="00935D1F" w:rsidRPr="003D4FAC">
        <w:t>)</w:t>
      </w:r>
    </w:p>
    <w:p w:rsidR="00935D1F" w:rsidRPr="003D4FAC" w:rsidRDefault="00935D1F" w:rsidP="00935D1F">
      <w:pPr>
        <w:pStyle w:val="Item"/>
        <w:numPr>
          <w:ilvl w:val="2"/>
          <w:numId w:val="0"/>
        </w:numPr>
        <w:ind w:left="709"/>
      </w:pPr>
      <w:r w:rsidRPr="003D4FAC">
        <w:t>Omit “officer”, substitute “employee”.</w:t>
      </w:r>
    </w:p>
    <w:p w:rsidR="00935D1F" w:rsidRPr="003D4FAC" w:rsidRDefault="00FA2AAA" w:rsidP="00935D1F">
      <w:pPr>
        <w:pStyle w:val="ItemHead"/>
      </w:pPr>
      <w:r>
        <w:t>266</w:t>
      </w:r>
      <w:r w:rsidR="00935D1F" w:rsidRPr="003D4FAC">
        <w:t xml:space="preserve">  Subclause 4(1) of Schedule 3 (paragraph (a) of the definition of </w:t>
      </w:r>
      <w:r w:rsidR="00935D1F" w:rsidRPr="003D4FAC">
        <w:rPr>
          <w:i/>
        </w:rPr>
        <w:t>staff member</w:t>
      </w:r>
      <w:r w:rsidR="00935D1F" w:rsidRPr="003D4FAC">
        <w:t>)</w:t>
      </w:r>
    </w:p>
    <w:p w:rsidR="00935D1F" w:rsidRPr="003D4FAC" w:rsidRDefault="00935D1F" w:rsidP="00935D1F">
      <w:pPr>
        <w:pStyle w:val="Item"/>
        <w:numPr>
          <w:ilvl w:val="2"/>
          <w:numId w:val="0"/>
        </w:numPr>
        <w:ind w:left="709"/>
      </w:pPr>
      <w:r w:rsidRPr="003D4FAC">
        <w:t>Omit “officer”, substitute “employee”.</w:t>
      </w:r>
    </w:p>
    <w:p w:rsidR="00935D1F" w:rsidRPr="003D4FAC" w:rsidRDefault="00417C70" w:rsidP="003D4FAC">
      <w:pPr>
        <w:pStyle w:val="Head5"/>
      </w:pPr>
      <w:bookmarkStart w:id="166" w:name="_Toc8382801"/>
      <w:r w:rsidRPr="003D4FAC">
        <w:t>4</w:t>
      </w:r>
      <w:r w:rsidR="00D57570" w:rsidRPr="003D4FAC">
        <w:t>1</w:t>
      </w:r>
      <w:r w:rsidR="007C3561" w:rsidRPr="003D4FAC">
        <w:t xml:space="preserve"> </w:t>
      </w:r>
      <w:r w:rsidR="00935D1F" w:rsidRPr="003D4FAC">
        <w:t>Substituting words in a penalty</w:t>
      </w:r>
      <w:bookmarkEnd w:id="166"/>
    </w:p>
    <w:p w:rsidR="00935D1F" w:rsidRPr="003D4FAC" w:rsidRDefault="00FA2AAA" w:rsidP="00935D1F">
      <w:pPr>
        <w:pStyle w:val="ItemHead"/>
      </w:pPr>
      <w:r>
        <w:t>267</w:t>
      </w:r>
      <w:r w:rsidR="00935D1F" w:rsidRPr="003D4FAC">
        <w:t xml:space="preserve">  Subsection 93(3) (penalty)</w:t>
      </w:r>
    </w:p>
    <w:p w:rsidR="00935D1F" w:rsidRPr="003D4FAC" w:rsidRDefault="00935D1F" w:rsidP="00935D1F">
      <w:pPr>
        <w:pStyle w:val="Item"/>
        <w:numPr>
          <w:ilvl w:val="2"/>
          <w:numId w:val="0"/>
        </w:numPr>
        <w:ind w:left="709"/>
      </w:pPr>
      <w:r w:rsidRPr="003D4FAC">
        <w:t>Omit “2 years”, substitute “5 years”.</w:t>
      </w:r>
    </w:p>
    <w:p w:rsidR="00935D1F" w:rsidRPr="003D4FAC" w:rsidRDefault="00417C70" w:rsidP="003D4FAC">
      <w:pPr>
        <w:pStyle w:val="Head5"/>
      </w:pPr>
      <w:bookmarkStart w:id="167" w:name="_Toc8382802"/>
      <w:r w:rsidRPr="003D4FAC">
        <w:t>4</w:t>
      </w:r>
      <w:r w:rsidR="00D57570" w:rsidRPr="003D4FAC">
        <w:t>2</w:t>
      </w:r>
      <w:r w:rsidR="007C3561" w:rsidRPr="003D4FAC">
        <w:t xml:space="preserve"> </w:t>
      </w:r>
      <w:r w:rsidR="00935D1F" w:rsidRPr="003D4FAC">
        <w:t>Substituting words in a note</w:t>
      </w:r>
      <w:bookmarkEnd w:id="167"/>
    </w:p>
    <w:p w:rsidR="00935D1F" w:rsidRPr="003D4FAC" w:rsidRDefault="00FA2AAA" w:rsidP="00935D1F">
      <w:pPr>
        <w:pStyle w:val="ItemHead"/>
      </w:pPr>
      <w:r>
        <w:t>268</w:t>
      </w:r>
      <w:r w:rsidR="00935D1F" w:rsidRPr="003D4FAC">
        <w:t xml:space="preserve">  Subsection 62(1) (note)</w:t>
      </w:r>
    </w:p>
    <w:p w:rsidR="00935D1F" w:rsidRPr="003D4FAC" w:rsidRDefault="00935D1F" w:rsidP="00935D1F">
      <w:pPr>
        <w:pStyle w:val="Item"/>
        <w:numPr>
          <w:ilvl w:val="2"/>
          <w:numId w:val="0"/>
        </w:numPr>
        <w:ind w:left="709"/>
      </w:pPr>
      <w:r w:rsidRPr="003D4FAC">
        <w:t>Omit “Part 7”, substitute “Part 7A”.</w:t>
      </w:r>
    </w:p>
    <w:p w:rsidR="000E7534" w:rsidRPr="003D4FAC" w:rsidRDefault="00FA2AAA" w:rsidP="000E7534">
      <w:pPr>
        <w:pStyle w:val="ItemHead"/>
      </w:pPr>
      <w:r>
        <w:t>269</w:t>
      </w:r>
      <w:r w:rsidR="000E7534" w:rsidRPr="003D4FAC">
        <w:t xml:space="preserve">  Subsection 6(1) (note </w:t>
      </w:r>
      <w:r w:rsidR="00F900B4">
        <w:t>to</w:t>
      </w:r>
      <w:r w:rsidR="000E7534" w:rsidRPr="003D4FAC">
        <w:t xml:space="preserve"> the definition of </w:t>
      </w:r>
      <w:r w:rsidR="000E7534" w:rsidRPr="003D4FAC">
        <w:rPr>
          <w:i/>
        </w:rPr>
        <w:t>Model Law</w:t>
      </w:r>
      <w:r w:rsidR="000E7534" w:rsidRPr="003D4FAC">
        <w:t>)</w:t>
      </w:r>
    </w:p>
    <w:p w:rsidR="000E7534" w:rsidRPr="003D4FAC" w:rsidRDefault="000E7534" w:rsidP="000E7534">
      <w:pPr>
        <w:pStyle w:val="Item"/>
      </w:pPr>
      <w:r w:rsidRPr="003D4FAC">
        <w:t>Omit “Internet site”, substitute “website”.</w:t>
      </w:r>
    </w:p>
    <w:p w:rsidR="000E7534" w:rsidRPr="003D4FAC" w:rsidRDefault="00FA2AAA" w:rsidP="000E7534">
      <w:pPr>
        <w:pStyle w:val="ItemHead"/>
      </w:pPr>
      <w:r>
        <w:t>270</w:t>
      </w:r>
      <w:r w:rsidR="000E7534" w:rsidRPr="003D4FAC">
        <w:t xml:space="preserve">  Schedule 5 (note to Schedule heading)</w:t>
      </w:r>
    </w:p>
    <w:p w:rsidR="000E7534" w:rsidRPr="003D4FAC" w:rsidRDefault="000E7534" w:rsidP="000E7534">
      <w:pPr>
        <w:pStyle w:val="Item"/>
      </w:pPr>
      <w:r w:rsidRPr="003D4FAC">
        <w:t>Omit “section 87”, substitute “section 92”.</w:t>
      </w:r>
    </w:p>
    <w:p w:rsidR="00935D1F" w:rsidRPr="003D4FAC" w:rsidRDefault="00417C70" w:rsidP="003D4FAC">
      <w:pPr>
        <w:pStyle w:val="Head5"/>
      </w:pPr>
      <w:bookmarkStart w:id="168" w:name="_Toc8382803"/>
      <w:r w:rsidRPr="003D4FAC">
        <w:t>4</w:t>
      </w:r>
      <w:r w:rsidR="00D57570" w:rsidRPr="003D4FAC">
        <w:t>3</w:t>
      </w:r>
      <w:r w:rsidR="007C3561" w:rsidRPr="003D4FAC">
        <w:t xml:space="preserve"> </w:t>
      </w:r>
      <w:r w:rsidR="00935D1F" w:rsidRPr="003D4FAC">
        <w:t>Substituting words in a table</w:t>
      </w:r>
      <w:bookmarkEnd w:id="168"/>
    </w:p>
    <w:p w:rsidR="00935D1F" w:rsidRPr="003D4FAC" w:rsidRDefault="00FA2AAA" w:rsidP="00935D1F">
      <w:pPr>
        <w:pStyle w:val="ItemHead"/>
      </w:pPr>
      <w:r>
        <w:t>271</w:t>
      </w:r>
      <w:r w:rsidR="00935D1F" w:rsidRPr="003D4FAC">
        <w:t xml:space="preserve">  Section 200 (table item 6)</w:t>
      </w:r>
    </w:p>
    <w:p w:rsidR="00935D1F" w:rsidRPr="003D4FAC" w:rsidRDefault="00935D1F" w:rsidP="00935D1F">
      <w:pPr>
        <w:pStyle w:val="Item"/>
        <w:numPr>
          <w:ilvl w:val="2"/>
          <w:numId w:val="0"/>
        </w:numPr>
        <w:ind w:left="709"/>
      </w:pPr>
      <w:r w:rsidRPr="003D4FAC">
        <w:t>Omit “Minister”, substitute “Secretary”.</w:t>
      </w:r>
    </w:p>
    <w:p w:rsidR="00B8784B" w:rsidRDefault="00B8784B" w:rsidP="00B8784B">
      <w:pPr>
        <w:pStyle w:val="Head5"/>
      </w:pPr>
      <w:bookmarkStart w:id="169" w:name="_Toc8382804"/>
      <w:r>
        <w:lastRenderedPageBreak/>
        <w:t xml:space="preserve">43A Substituting words </w:t>
      </w:r>
      <w:r w:rsidR="005D6659">
        <w:t>in</w:t>
      </w:r>
      <w:r>
        <w:t xml:space="preserve"> the heading to a Chapter, Part, Division, Subdivision or section (or equivalent unit)</w:t>
      </w:r>
      <w:bookmarkEnd w:id="169"/>
    </w:p>
    <w:p w:rsidR="00136FC8" w:rsidRPr="00136FC8" w:rsidRDefault="00FA2AAA" w:rsidP="00136FC8">
      <w:pPr>
        <w:pStyle w:val="ItemHead"/>
      </w:pPr>
      <w:r>
        <w:t>272</w:t>
      </w:r>
      <w:r w:rsidR="00136FC8">
        <w:t xml:space="preserve">  Chapter 7 (heading)</w:t>
      </w:r>
    </w:p>
    <w:p w:rsidR="00B8784B" w:rsidRDefault="00B8784B" w:rsidP="001B379E">
      <w:pPr>
        <w:pStyle w:val="Item"/>
      </w:pPr>
      <w:r>
        <w:t>Omit “</w:t>
      </w:r>
      <w:r w:rsidRPr="001B379E">
        <w:rPr>
          <w:b/>
        </w:rPr>
        <w:t>and other matters</w:t>
      </w:r>
      <w:r>
        <w:t>”, substitute “</w:t>
      </w:r>
      <w:r w:rsidRPr="001B379E">
        <w:rPr>
          <w:b/>
        </w:rPr>
        <w:t>and related matters</w:t>
      </w:r>
      <w:r>
        <w:t>”.</w:t>
      </w:r>
    </w:p>
    <w:p w:rsidR="00B8784B" w:rsidRDefault="008D7062" w:rsidP="00B8784B">
      <w:pPr>
        <w:pStyle w:val="Head5"/>
      </w:pPr>
      <w:bookmarkStart w:id="170" w:name="_Toc8382805"/>
      <w:r>
        <w:t>43</w:t>
      </w:r>
      <w:r w:rsidR="00B8784B">
        <w:t xml:space="preserve">B </w:t>
      </w:r>
      <w:r>
        <w:t>Sub</w:t>
      </w:r>
      <w:r w:rsidR="00884008">
        <w:t>st</w:t>
      </w:r>
      <w:r>
        <w:t xml:space="preserve">ituting </w:t>
      </w:r>
      <w:r w:rsidR="00B8784B">
        <w:t xml:space="preserve">words </w:t>
      </w:r>
      <w:r w:rsidR="005D6659">
        <w:t>in</w:t>
      </w:r>
      <w:r w:rsidR="00B8784B">
        <w:t xml:space="preserve"> the heading to a subsection (or equivalent unit)</w:t>
      </w:r>
      <w:bookmarkEnd w:id="170"/>
    </w:p>
    <w:p w:rsidR="00136FC8" w:rsidRPr="00136FC8" w:rsidRDefault="00FA2AAA" w:rsidP="00136FC8">
      <w:pPr>
        <w:pStyle w:val="ItemHead"/>
      </w:pPr>
      <w:r>
        <w:t>273</w:t>
      </w:r>
      <w:r w:rsidR="00136FC8">
        <w:t xml:space="preserve">  Subsection 7(7) (heading)</w:t>
      </w:r>
    </w:p>
    <w:p w:rsidR="00B8784B" w:rsidRPr="00F070DA" w:rsidRDefault="00B8784B" w:rsidP="001B379E">
      <w:pPr>
        <w:pStyle w:val="Item"/>
      </w:pPr>
      <w:r>
        <w:t>Omit “</w:t>
      </w:r>
      <w:r w:rsidRPr="001B379E">
        <w:rPr>
          <w:i/>
        </w:rPr>
        <w:t>and other matters</w:t>
      </w:r>
      <w:r>
        <w:t>”, substitute “</w:t>
      </w:r>
      <w:r w:rsidRPr="001B379E">
        <w:rPr>
          <w:i/>
        </w:rPr>
        <w:t>and related matters</w:t>
      </w:r>
      <w:r>
        <w:t>”.</w:t>
      </w:r>
    </w:p>
    <w:p w:rsidR="00935D1F" w:rsidRPr="003D4FAC" w:rsidRDefault="00417C70" w:rsidP="003D4FAC">
      <w:pPr>
        <w:pStyle w:val="Head5"/>
      </w:pPr>
      <w:bookmarkStart w:id="171" w:name="_Toc8382806"/>
      <w:r w:rsidRPr="003D4FAC">
        <w:t>4</w:t>
      </w:r>
      <w:r w:rsidR="00D57570" w:rsidRPr="003D4FAC">
        <w:t>4</w:t>
      </w:r>
      <w:r w:rsidR="007C3561" w:rsidRPr="003D4FAC">
        <w:t xml:space="preserve"> </w:t>
      </w:r>
      <w:r w:rsidR="00935D1F" w:rsidRPr="003D4FAC">
        <w:t>Substituting a long sequence of words</w:t>
      </w:r>
      <w:bookmarkEnd w:id="171"/>
    </w:p>
    <w:p w:rsidR="00935D1F" w:rsidRPr="003D4FAC" w:rsidRDefault="00FA2AAA" w:rsidP="00935D1F">
      <w:pPr>
        <w:pStyle w:val="ItemHead"/>
      </w:pPr>
      <w:r>
        <w:t>274</w:t>
      </w:r>
      <w:r w:rsidR="00935D1F" w:rsidRPr="003D4FAC">
        <w:t xml:space="preserve">  Subsection 17(7)</w:t>
      </w:r>
    </w:p>
    <w:p w:rsidR="00935D1F" w:rsidRPr="003D4FAC" w:rsidRDefault="00935D1F" w:rsidP="00935D1F">
      <w:pPr>
        <w:pStyle w:val="Item"/>
        <w:numPr>
          <w:ilvl w:val="2"/>
          <w:numId w:val="0"/>
        </w:numPr>
        <w:ind w:left="709"/>
      </w:pPr>
      <w:r w:rsidRPr="003D4FAC">
        <w:t>Omit all the words from and including “from the period” to and including “determined by the Minister”, substitute “during the applicable period”.</w:t>
      </w:r>
    </w:p>
    <w:p w:rsidR="00935D1F" w:rsidRPr="003D4FAC" w:rsidRDefault="00417C70" w:rsidP="003D4FAC">
      <w:pPr>
        <w:pStyle w:val="Head5"/>
      </w:pPr>
      <w:bookmarkStart w:id="172" w:name="_Toc8382807"/>
      <w:r w:rsidRPr="003D4FAC">
        <w:t>4</w:t>
      </w:r>
      <w:r w:rsidR="00D57570" w:rsidRPr="003D4FAC">
        <w:t>5</w:t>
      </w:r>
      <w:r w:rsidR="007C3561" w:rsidRPr="003D4FAC">
        <w:t xml:space="preserve"> </w:t>
      </w:r>
      <w:r w:rsidR="00935D1F" w:rsidRPr="003D4FAC">
        <w:t xml:space="preserve">Substituting words at the end of a section or subsection (or </w:t>
      </w:r>
      <w:r w:rsidR="00EE6BCE" w:rsidRPr="003D4FAC">
        <w:t>equivalent unit)</w:t>
      </w:r>
      <w:bookmarkEnd w:id="172"/>
    </w:p>
    <w:p w:rsidR="00935D1F" w:rsidRPr="003D4FAC" w:rsidRDefault="00FA2AAA" w:rsidP="00935D1F">
      <w:pPr>
        <w:pStyle w:val="ItemHead"/>
      </w:pPr>
      <w:r>
        <w:t>275</w:t>
      </w:r>
      <w:r w:rsidR="00935D1F" w:rsidRPr="003D4FAC">
        <w:t xml:space="preserve">  Section 200</w:t>
      </w:r>
    </w:p>
    <w:p w:rsidR="00935D1F" w:rsidRPr="003D4FAC" w:rsidRDefault="00935D1F" w:rsidP="00935D1F">
      <w:pPr>
        <w:pStyle w:val="Item"/>
        <w:numPr>
          <w:ilvl w:val="2"/>
          <w:numId w:val="0"/>
        </w:numPr>
        <w:ind w:left="709"/>
      </w:pPr>
      <w:r w:rsidRPr="003D4FAC">
        <w:t>Omit all the words after “made by”, substitute “an employee”.</w:t>
      </w:r>
    </w:p>
    <w:p w:rsidR="00935D1F" w:rsidRPr="003D4FAC" w:rsidRDefault="00FA2AAA" w:rsidP="00935D1F">
      <w:pPr>
        <w:pStyle w:val="ItemHead"/>
      </w:pPr>
      <w:r>
        <w:t>276</w:t>
      </w:r>
      <w:r w:rsidR="00935D1F" w:rsidRPr="003D4FAC">
        <w:t xml:space="preserve">  Subclause 200(4) of Schedule 3</w:t>
      </w:r>
    </w:p>
    <w:p w:rsidR="00935D1F" w:rsidRPr="003D4FAC" w:rsidRDefault="00935D1F" w:rsidP="00935D1F">
      <w:pPr>
        <w:pStyle w:val="Item"/>
        <w:numPr>
          <w:ilvl w:val="2"/>
          <w:numId w:val="0"/>
        </w:numPr>
        <w:ind w:left="709"/>
      </w:pPr>
      <w:r w:rsidRPr="003D4FAC">
        <w:t>Omit all the words after “made by”, substitute “an employee”.</w:t>
      </w:r>
    </w:p>
    <w:p w:rsidR="000E7534" w:rsidRPr="003D4FAC" w:rsidRDefault="000E6625" w:rsidP="000E6625">
      <w:pPr>
        <w:pStyle w:val="notedraft"/>
      </w:pPr>
      <w:r w:rsidRPr="003D4FAC">
        <w:rPr>
          <w:i w:val="0"/>
        </w:rPr>
        <w:t>[</w:t>
      </w:r>
      <w:r w:rsidR="000E7534" w:rsidRPr="003D4FAC">
        <w:t>It is not necessary to include a full stop at the end of the substituted text. The concluding full stop is not considered to be a word and so it will not be omitted.]</w:t>
      </w:r>
    </w:p>
    <w:p w:rsidR="00935D1F" w:rsidRPr="003D4FAC" w:rsidRDefault="00935D1F" w:rsidP="003D4FAC">
      <w:pPr>
        <w:pStyle w:val="Head5"/>
      </w:pPr>
      <w:bookmarkStart w:id="173" w:name="_Toc8382808"/>
      <w:r w:rsidRPr="003D4FAC">
        <w:t>4</w:t>
      </w:r>
      <w:r w:rsidR="00D57570" w:rsidRPr="003D4FAC">
        <w:t>6</w:t>
      </w:r>
      <w:r w:rsidR="007C3561" w:rsidRPr="003D4FAC">
        <w:t xml:space="preserve"> </w:t>
      </w:r>
      <w:r w:rsidRPr="003D4FAC">
        <w:t>Substituting words at the end of a paragraph, subparagraph or sub</w:t>
      </w:r>
      <w:r w:rsidR="00C54945">
        <w:noBreakHyphen/>
      </w:r>
      <w:r w:rsidRPr="003D4FAC">
        <w:t>subparagraph</w:t>
      </w:r>
      <w:bookmarkEnd w:id="173"/>
    </w:p>
    <w:p w:rsidR="00935D1F" w:rsidRPr="003D4FAC" w:rsidRDefault="00FA2AAA" w:rsidP="00935D1F">
      <w:pPr>
        <w:pStyle w:val="ItemHead"/>
      </w:pPr>
      <w:r>
        <w:t>277</w:t>
      </w:r>
      <w:r w:rsidR="00935D1F" w:rsidRPr="003D4FAC">
        <w:t xml:space="preserve">  Paragraph 200(2)(a)</w:t>
      </w:r>
    </w:p>
    <w:p w:rsidR="00935D1F" w:rsidRPr="003D4FAC" w:rsidRDefault="00935D1F" w:rsidP="00935D1F">
      <w:pPr>
        <w:pStyle w:val="Item"/>
        <w:numPr>
          <w:ilvl w:val="2"/>
          <w:numId w:val="0"/>
        </w:numPr>
        <w:ind w:left="709"/>
      </w:pPr>
      <w:r w:rsidRPr="003D4FAC">
        <w:t>Omit all the words after “the Board”, substitute “specifies”.</w:t>
      </w:r>
    </w:p>
    <w:p w:rsidR="000E7534" w:rsidRPr="003D4FAC" w:rsidRDefault="000E6625" w:rsidP="000E6625">
      <w:pPr>
        <w:pStyle w:val="notedraft"/>
      </w:pPr>
      <w:r w:rsidRPr="003D4FAC">
        <w:rPr>
          <w:i w:val="0"/>
        </w:rPr>
        <w:t>[</w:t>
      </w:r>
      <w:r w:rsidR="000E7534" w:rsidRPr="003D4FAC">
        <w:t>If the paragraph, subparagraph or sub</w:t>
      </w:r>
      <w:r w:rsidR="00C54945">
        <w:noBreakHyphen/>
      </w:r>
      <w:r w:rsidR="000E7534" w:rsidRPr="003D4FAC">
        <w:t>subparagraph being amended concludes with punctuation and no conjunction, it is not necessary to include the concluding punctuation at the end of the substituted text. The concluding punctuation is not considered to be a word and so it will not be omitted.]</w:t>
      </w:r>
    </w:p>
    <w:p w:rsidR="00935D1F" w:rsidRPr="003D4FAC" w:rsidRDefault="00935D1F" w:rsidP="003D4FAC">
      <w:pPr>
        <w:pStyle w:val="Head5"/>
      </w:pPr>
      <w:bookmarkStart w:id="174" w:name="_Toc8382809"/>
      <w:r w:rsidRPr="003D4FAC">
        <w:t>4</w:t>
      </w:r>
      <w:r w:rsidR="00D57570" w:rsidRPr="003D4FAC">
        <w:t>7</w:t>
      </w:r>
      <w:r w:rsidR="007C3561" w:rsidRPr="003D4FAC">
        <w:t xml:space="preserve"> </w:t>
      </w:r>
      <w:r w:rsidRPr="003D4FAC">
        <w:t>Substituting the same words in several provisions</w:t>
      </w:r>
      <w:bookmarkEnd w:id="174"/>
    </w:p>
    <w:p w:rsidR="00935D1F" w:rsidRPr="003D4FAC" w:rsidRDefault="00FA2AAA" w:rsidP="00935D1F">
      <w:pPr>
        <w:pStyle w:val="ItemHead"/>
      </w:pPr>
      <w:r>
        <w:t>278</w:t>
      </w:r>
      <w:r w:rsidR="00935D1F" w:rsidRPr="003D4FAC">
        <w:t xml:space="preserve">  Subsections 200(2), (5) and (9)</w:t>
      </w:r>
    </w:p>
    <w:p w:rsidR="00935D1F" w:rsidRPr="003D4FAC" w:rsidRDefault="00935D1F" w:rsidP="00935D1F">
      <w:pPr>
        <w:pStyle w:val="Item"/>
        <w:numPr>
          <w:ilvl w:val="2"/>
          <w:numId w:val="0"/>
        </w:numPr>
        <w:ind w:left="709"/>
      </w:pPr>
      <w:r w:rsidRPr="003D4FAC">
        <w:t>Omit “responsible Minister”, substitute “Secretary”.</w:t>
      </w:r>
    </w:p>
    <w:p w:rsidR="00935D1F" w:rsidRPr="003D4FAC" w:rsidRDefault="00FA2AAA" w:rsidP="00935D1F">
      <w:pPr>
        <w:pStyle w:val="ItemHead"/>
      </w:pPr>
      <w:r>
        <w:t>279</w:t>
      </w:r>
      <w:r w:rsidR="00935D1F" w:rsidRPr="003D4FAC">
        <w:t xml:space="preserve">  Subclauses 200(2), (5) and (9) of Schedule 3</w:t>
      </w:r>
    </w:p>
    <w:p w:rsidR="00935D1F" w:rsidRPr="003D4FAC" w:rsidRDefault="00935D1F" w:rsidP="00935D1F">
      <w:pPr>
        <w:pStyle w:val="Item"/>
        <w:numPr>
          <w:ilvl w:val="2"/>
          <w:numId w:val="0"/>
        </w:numPr>
        <w:ind w:left="709"/>
      </w:pPr>
      <w:r w:rsidRPr="003D4FAC">
        <w:t>Omit “responsible Minister” (wherever occurring), substitute “Secretary”.</w:t>
      </w:r>
    </w:p>
    <w:p w:rsidR="00935D1F" w:rsidRPr="003D4FAC" w:rsidRDefault="000E6625" w:rsidP="000E6625">
      <w:pPr>
        <w:pStyle w:val="notedraft"/>
      </w:pPr>
      <w:r w:rsidRPr="003D4FAC">
        <w:rPr>
          <w:i w:val="0"/>
        </w:rPr>
        <w:t>[</w:t>
      </w:r>
      <w:r w:rsidR="00935D1F" w:rsidRPr="003D4FAC">
        <w:t>In this example, “responsible Minister” occurs more than once in at least one of the subclauses.]</w:t>
      </w:r>
    </w:p>
    <w:p w:rsidR="00935D1F" w:rsidRPr="003D4FAC" w:rsidRDefault="00935D1F" w:rsidP="003D4FAC">
      <w:pPr>
        <w:pStyle w:val="Head5"/>
      </w:pPr>
      <w:bookmarkStart w:id="175" w:name="_Toc8382810"/>
      <w:r w:rsidRPr="003D4FAC">
        <w:t>4</w:t>
      </w:r>
      <w:r w:rsidR="00D57570" w:rsidRPr="003D4FAC">
        <w:t>8</w:t>
      </w:r>
      <w:r w:rsidR="007C3561" w:rsidRPr="003D4FAC">
        <w:t xml:space="preserve"> </w:t>
      </w:r>
      <w:r w:rsidRPr="003D4FAC">
        <w:t>Substituting specific occurrences of words</w:t>
      </w:r>
      <w:r w:rsidR="004D0030" w:rsidRPr="003D4FAC">
        <w:t xml:space="preserve"> in a single provision</w:t>
      </w:r>
      <w:bookmarkEnd w:id="175"/>
    </w:p>
    <w:p w:rsidR="00935D1F" w:rsidRPr="003D4FAC" w:rsidRDefault="00FA2AAA" w:rsidP="00935D1F">
      <w:pPr>
        <w:pStyle w:val="ItemHead"/>
      </w:pPr>
      <w:r>
        <w:t>280</w:t>
      </w:r>
      <w:r w:rsidR="00935D1F" w:rsidRPr="003D4FAC">
        <w:t xml:space="preserve">  Subsection 200(3)</w:t>
      </w:r>
    </w:p>
    <w:p w:rsidR="00935D1F" w:rsidRPr="003D4FAC" w:rsidRDefault="00935D1F" w:rsidP="00935D1F">
      <w:pPr>
        <w:pStyle w:val="Item"/>
        <w:numPr>
          <w:ilvl w:val="2"/>
          <w:numId w:val="0"/>
        </w:numPr>
        <w:ind w:left="709"/>
      </w:pPr>
      <w:r w:rsidRPr="003D4FAC">
        <w:lastRenderedPageBreak/>
        <w:t>Omit “Authority” (wherever occurring), substitute “Board”.</w:t>
      </w:r>
    </w:p>
    <w:p w:rsidR="00935D1F" w:rsidRPr="003D4FAC" w:rsidRDefault="00FA2AAA" w:rsidP="00935D1F">
      <w:pPr>
        <w:pStyle w:val="ItemHead"/>
      </w:pPr>
      <w:r>
        <w:t>281</w:t>
      </w:r>
      <w:r w:rsidR="00935D1F" w:rsidRPr="003D4FAC">
        <w:t xml:space="preserve">  Subsection 200(1)</w:t>
      </w:r>
    </w:p>
    <w:p w:rsidR="00935D1F" w:rsidRPr="003D4FAC" w:rsidRDefault="00935D1F" w:rsidP="00935D1F">
      <w:pPr>
        <w:pStyle w:val="Item"/>
        <w:numPr>
          <w:ilvl w:val="2"/>
          <w:numId w:val="0"/>
        </w:numPr>
        <w:ind w:left="709"/>
      </w:pPr>
      <w:r w:rsidRPr="003D4FAC">
        <w:t>Omit “Chairperson” (first occurring), substitute “member”.</w:t>
      </w:r>
    </w:p>
    <w:p w:rsidR="00935D1F" w:rsidRPr="003D4FAC" w:rsidRDefault="00FA2AAA" w:rsidP="00935D1F">
      <w:pPr>
        <w:pStyle w:val="ItemHead"/>
      </w:pPr>
      <w:r>
        <w:t>282</w:t>
      </w:r>
      <w:r w:rsidR="00935D1F" w:rsidRPr="003D4FAC">
        <w:t xml:space="preserve">  Subsection 200(4) (definition of </w:t>
      </w:r>
      <w:r w:rsidR="00935D1F" w:rsidRPr="003D4FAC">
        <w:rPr>
          <w:i/>
        </w:rPr>
        <w:t>officer</w:t>
      </w:r>
      <w:r w:rsidR="00935D1F" w:rsidRPr="003D4FAC">
        <w:t>)</w:t>
      </w:r>
    </w:p>
    <w:p w:rsidR="00935D1F" w:rsidRPr="003D4FAC" w:rsidRDefault="00935D1F" w:rsidP="00935D1F">
      <w:pPr>
        <w:pStyle w:val="Item"/>
        <w:numPr>
          <w:ilvl w:val="2"/>
          <w:numId w:val="0"/>
        </w:numPr>
        <w:ind w:left="709"/>
      </w:pPr>
      <w:r w:rsidRPr="003D4FAC">
        <w:t>Omit “the applicable period” (second and third occurring), substitute “28 days”.</w:t>
      </w:r>
    </w:p>
    <w:p w:rsidR="00935D1F" w:rsidRPr="003D4FAC" w:rsidRDefault="00FA2AAA" w:rsidP="00935D1F">
      <w:pPr>
        <w:pStyle w:val="ItemHead"/>
      </w:pPr>
      <w:r>
        <w:t>283</w:t>
      </w:r>
      <w:r w:rsidR="00935D1F" w:rsidRPr="003D4FAC">
        <w:t xml:space="preserve">  Paragraph 200(7)(c) of Schedule 3</w:t>
      </w:r>
    </w:p>
    <w:p w:rsidR="00935D1F" w:rsidRPr="003D4FAC" w:rsidRDefault="00935D1F" w:rsidP="00935D1F">
      <w:pPr>
        <w:pStyle w:val="Item"/>
        <w:numPr>
          <w:ilvl w:val="2"/>
          <w:numId w:val="0"/>
        </w:numPr>
        <w:ind w:left="709"/>
      </w:pPr>
      <w:r w:rsidRPr="003D4FAC">
        <w:t>Omit “and” (last occurring), substitute “or”.</w:t>
      </w:r>
    </w:p>
    <w:p w:rsidR="00935D1F" w:rsidRPr="003D4FAC" w:rsidRDefault="00935D1F" w:rsidP="003D4FAC">
      <w:pPr>
        <w:pStyle w:val="Head3"/>
      </w:pPr>
      <w:r w:rsidRPr="003D4FAC">
        <w:br w:type="page"/>
      </w:r>
      <w:bookmarkStart w:id="176" w:name="_Toc8382811"/>
      <w:r w:rsidRPr="003D4FAC">
        <w:lastRenderedPageBreak/>
        <w:t>C1. Adding a unit</w:t>
      </w:r>
      <w:r w:rsidR="00D5598B" w:rsidRPr="003D4FAC">
        <w:t xml:space="preserve"> at the end of an Act or instrument</w:t>
      </w:r>
      <w:bookmarkEnd w:id="176"/>
    </w:p>
    <w:p w:rsidR="00935D1F" w:rsidRPr="003D4FAC" w:rsidRDefault="00935D1F" w:rsidP="003D4FAC">
      <w:pPr>
        <w:pStyle w:val="Head5"/>
      </w:pPr>
      <w:bookmarkStart w:id="177" w:name="_Toc8382812"/>
      <w:r w:rsidRPr="003D4FAC">
        <w:t>4</w:t>
      </w:r>
      <w:r w:rsidR="00D57570" w:rsidRPr="003D4FAC">
        <w:t>9</w:t>
      </w:r>
      <w:r w:rsidR="007C3561" w:rsidRPr="003D4FAC">
        <w:t xml:space="preserve"> </w:t>
      </w:r>
      <w:r w:rsidRPr="003D4FAC">
        <w:t>Adding a Chapter or Part at the end of an Act</w:t>
      </w:r>
      <w:r w:rsidR="00D5598B" w:rsidRPr="003D4FAC">
        <w:t xml:space="preserve"> or instrument</w:t>
      </w:r>
      <w:bookmarkEnd w:id="177"/>
    </w:p>
    <w:p w:rsidR="00935D1F" w:rsidRPr="003D4FAC" w:rsidRDefault="00FA2AAA" w:rsidP="00935D1F">
      <w:pPr>
        <w:pStyle w:val="ItemHead"/>
      </w:pPr>
      <w:r>
        <w:t>284</w:t>
      </w:r>
      <w:r w:rsidR="00935D1F" w:rsidRPr="003D4FAC">
        <w:t xml:space="preserve">  At the end of the Act</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Chapter or Part]</w:t>
      </w:r>
    </w:p>
    <w:p w:rsidR="00935D1F" w:rsidRPr="003D4FAC" w:rsidRDefault="00D57570" w:rsidP="003D4FAC">
      <w:pPr>
        <w:pStyle w:val="Head5"/>
      </w:pPr>
      <w:bookmarkStart w:id="178" w:name="_Toc8382813"/>
      <w:r w:rsidRPr="003D4FAC">
        <w:t>50</w:t>
      </w:r>
      <w:r w:rsidR="007C3561" w:rsidRPr="003D4FAC">
        <w:t xml:space="preserve"> </w:t>
      </w:r>
      <w:r w:rsidR="00935D1F" w:rsidRPr="003D4FAC">
        <w:t>Adding a Schedule at the end of an Act</w:t>
      </w:r>
      <w:r w:rsidR="00D5598B" w:rsidRPr="003D4FAC">
        <w:t xml:space="preserve"> or instrument</w:t>
      </w:r>
      <w:bookmarkEnd w:id="178"/>
    </w:p>
    <w:p w:rsidR="00935D1F" w:rsidRPr="003D4FAC" w:rsidRDefault="00FA2AAA" w:rsidP="00935D1F">
      <w:pPr>
        <w:pStyle w:val="ItemHead"/>
      </w:pPr>
      <w:r>
        <w:t>285</w:t>
      </w:r>
      <w:r w:rsidR="00935D1F" w:rsidRPr="003D4FAC">
        <w:t xml:space="preserve">  At the end of the </w:t>
      </w:r>
      <w:r w:rsidR="00256DDB">
        <w:t>instrument</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Schedule(s)</w:t>
      </w:r>
      <w:r w:rsidR="00C901FC">
        <w:t>. If adding a Schedule at the end of Court Rules, the item heading would refer to the “Rules” instead of instrument.</w:t>
      </w:r>
      <w:r w:rsidR="00935D1F" w:rsidRPr="003D4FAC">
        <w:t>]</w:t>
      </w:r>
    </w:p>
    <w:p w:rsidR="00935D1F" w:rsidRPr="003D4FAC" w:rsidRDefault="00417C70" w:rsidP="003D4FAC">
      <w:pPr>
        <w:pStyle w:val="Head5"/>
      </w:pPr>
      <w:bookmarkStart w:id="179" w:name="_Toc8382814"/>
      <w:r w:rsidRPr="003D4FAC">
        <w:t>5</w:t>
      </w:r>
      <w:r w:rsidR="00D57570" w:rsidRPr="003D4FAC">
        <w:t>1</w:t>
      </w:r>
      <w:r w:rsidR="007C3561" w:rsidRPr="003D4FAC">
        <w:t xml:space="preserve"> </w:t>
      </w:r>
      <w:r w:rsidR="00935D1F" w:rsidRPr="003D4FAC">
        <w:t xml:space="preserve">Adding a section at the end of an Act </w:t>
      </w:r>
      <w:r w:rsidR="00D5598B" w:rsidRPr="003D4FAC">
        <w:t xml:space="preserve">or instrument </w:t>
      </w:r>
      <w:r w:rsidR="00935D1F" w:rsidRPr="003D4FAC">
        <w:t>that is not divided into Chapters or Parts</w:t>
      </w:r>
      <w:bookmarkEnd w:id="179"/>
    </w:p>
    <w:p w:rsidR="00935D1F" w:rsidRPr="003D4FAC" w:rsidRDefault="00FA2AAA" w:rsidP="00935D1F">
      <w:pPr>
        <w:pStyle w:val="ItemHead"/>
      </w:pPr>
      <w:r>
        <w:t>286</w:t>
      </w:r>
      <w:r w:rsidR="00935D1F" w:rsidRPr="003D4FAC">
        <w:t xml:space="preserve">  At the end of the Act</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section(s)]</w:t>
      </w:r>
    </w:p>
    <w:p w:rsidR="00935D1F" w:rsidRPr="003D4FAC" w:rsidRDefault="00935D1F" w:rsidP="003D4FAC">
      <w:pPr>
        <w:pStyle w:val="Head3"/>
      </w:pPr>
      <w:r w:rsidRPr="003D4FAC">
        <w:br w:type="page"/>
      </w:r>
      <w:bookmarkStart w:id="180" w:name="_Toc8382815"/>
      <w:r w:rsidRPr="003D4FAC">
        <w:lastRenderedPageBreak/>
        <w:t>C2. Adding a unit at the end of another unit</w:t>
      </w:r>
      <w:bookmarkEnd w:id="180"/>
    </w:p>
    <w:p w:rsidR="00935D1F" w:rsidRPr="003D4FAC" w:rsidRDefault="00417C70" w:rsidP="003D4FAC">
      <w:pPr>
        <w:pStyle w:val="Head5"/>
      </w:pPr>
      <w:bookmarkStart w:id="181" w:name="_Toc8382816"/>
      <w:r w:rsidRPr="003D4FAC">
        <w:t>5</w:t>
      </w:r>
      <w:r w:rsidR="00D57570" w:rsidRPr="003D4FAC">
        <w:t>2</w:t>
      </w:r>
      <w:r w:rsidR="007C3561" w:rsidRPr="003D4FAC">
        <w:t xml:space="preserve"> </w:t>
      </w:r>
      <w:r w:rsidR="00935D1F" w:rsidRPr="003D4FAC">
        <w:t>Adding a Part at the end of a Chapter</w:t>
      </w:r>
      <w:r w:rsidR="008B3AC8">
        <w:t xml:space="preserve"> or non</w:t>
      </w:r>
      <w:r w:rsidR="00C54945">
        <w:noBreakHyphen/>
      </w:r>
      <w:r w:rsidR="008B3AC8">
        <w:t>amending Schedule</w:t>
      </w:r>
      <w:bookmarkEnd w:id="181"/>
    </w:p>
    <w:p w:rsidR="00935D1F" w:rsidRPr="003D4FAC" w:rsidRDefault="00FA2AAA" w:rsidP="00935D1F">
      <w:pPr>
        <w:pStyle w:val="ItemHead"/>
      </w:pPr>
      <w:r>
        <w:t>287</w:t>
      </w:r>
      <w:r w:rsidR="00935D1F" w:rsidRPr="003D4FAC">
        <w:t xml:space="preserve">  At the end of Chapter 3</w:t>
      </w:r>
    </w:p>
    <w:p w:rsidR="00935D1F" w:rsidRDefault="00935D1F" w:rsidP="00935D1F">
      <w:pPr>
        <w:pStyle w:val="Item"/>
        <w:numPr>
          <w:ilvl w:val="2"/>
          <w:numId w:val="0"/>
        </w:numPr>
        <w:ind w:left="709"/>
      </w:pPr>
      <w:r w:rsidRPr="003D4FAC">
        <w:t>Add:</w:t>
      </w:r>
    </w:p>
    <w:p w:rsidR="008B3AC8" w:rsidRDefault="008B3AC8" w:rsidP="008B3AC8">
      <w:pPr>
        <w:pStyle w:val="notedraft"/>
      </w:pPr>
      <w:r>
        <w:t>[text of new Part]</w:t>
      </w:r>
    </w:p>
    <w:p w:rsidR="008B3AC8" w:rsidRDefault="00FA2AAA" w:rsidP="008B3AC8">
      <w:pPr>
        <w:pStyle w:val="ItemHead"/>
      </w:pPr>
      <w:r>
        <w:t>288</w:t>
      </w:r>
      <w:r w:rsidR="008B3AC8">
        <w:t xml:space="preserve">  At the end of Schedule 13</w:t>
      </w:r>
    </w:p>
    <w:p w:rsidR="008B3AC8" w:rsidRDefault="008B3AC8" w:rsidP="008B3AC8">
      <w:pPr>
        <w:pStyle w:val="Item"/>
      </w:pPr>
      <w:r>
        <w:t>Add:</w:t>
      </w:r>
    </w:p>
    <w:p w:rsidR="008B3AC8" w:rsidRDefault="008B3AC8" w:rsidP="008B3AC8">
      <w:pPr>
        <w:pStyle w:val="notedraft"/>
      </w:pPr>
      <w:r>
        <w:t>[text of new Part]</w:t>
      </w:r>
    </w:p>
    <w:p w:rsidR="00935D1F" w:rsidRPr="003D4FAC" w:rsidRDefault="00417C70" w:rsidP="003D4FAC">
      <w:pPr>
        <w:pStyle w:val="Head5"/>
      </w:pPr>
      <w:bookmarkStart w:id="182" w:name="_Toc8382817"/>
      <w:r w:rsidRPr="003D4FAC">
        <w:t>5</w:t>
      </w:r>
      <w:r w:rsidR="00D57570" w:rsidRPr="003D4FAC">
        <w:t>3</w:t>
      </w:r>
      <w:r w:rsidR="007C3561" w:rsidRPr="003D4FAC">
        <w:t xml:space="preserve"> </w:t>
      </w:r>
      <w:r w:rsidR="00935D1F" w:rsidRPr="003D4FAC">
        <w:t>Adding a Division at the end of a Part</w:t>
      </w:r>
      <w:bookmarkEnd w:id="182"/>
    </w:p>
    <w:p w:rsidR="00935D1F" w:rsidRPr="003D4FAC" w:rsidRDefault="00FA2AAA" w:rsidP="00935D1F">
      <w:pPr>
        <w:pStyle w:val="ItemHead"/>
      </w:pPr>
      <w:r>
        <w:t>289</w:t>
      </w:r>
      <w:r w:rsidR="00935D1F" w:rsidRPr="003D4FAC">
        <w:t xml:space="preserve">  At the end of Part 3</w:t>
      </w:r>
    </w:p>
    <w:p w:rsidR="00935D1F" w:rsidRPr="003D4FAC" w:rsidRDefault="00935D1F" w:rsidP="00935D1F">
      <w:pPr>
        <w:pStyle w:val="Item"/>
        <w:numPr>
          <w:ilvl w:val="2"/>
          <w:numId w:val="0"/>
        </w:numPr>
        <w:ind w:left="709"/>
      </w:pPr>
      <w:r w:rsidRPr="003D4FAC">
        <w:t>Add:</w:t>
      </w:r>
    </w:p>
    <w:p w:rsidR="00935D1F" w:rsidRPr="003D4FAC" w:rsidRDefault="00417C70" w:rsidP="003D4FAC">
      <w:pPr>
        <w:pStyle w:val="Head5"/>
      </w:pPr>
      <w:bookmarkStart w:id="183" w:name="_Toc8382818"/>
      <w:r w:rsidRPr="003D4FAC">
        <w:t>5</w:t>
      </w:r>
      <w:r w:rsidR="00D57570" w:rsidRPr="003D4FAC">
        <w:t>4</w:t>
      </w:r>
      <w:r w:rsidR="007C3561" w:rsidRPr="003D4FAC">
        <w:t xml:space="preserve"> </w:t>
      </w:r>
      <w:r w:rsidR="00935D1F" w:rsidRPr="003D4FAC">
        <w:t>Adding a section at the end of a Division</w:t>
      </w:r>
      <w:bookmarkEnd w:id="183"/>
      <w:r w:rsidR="00935D1F" w:rsidRPr="003D4FAC">
        <w:t xml:space="preserve"> </w:t>
      </w:r>
    </w:p>
    <w:p w:rsidR="00935D1F" w:rsidRPr="003D4FAC" w:rsidRDefault="00FA2AAA" w:rsidP="00935D1F">
      <w:pPr>
        <w:pStyle w:val="ItemHead"/>
      </w:pPr>
      <w:r>
        <w:t>290</w:t>
      </w:r>
      <w:r w:rsidR="00935D1F" w:rsidRPr="003D4FAC">
        <w:t xml:space="preserve">  At the end of Division 3 of Part 2</w:t>
      </w:r>
    </w:p>
    <w:p w:rsidR="00935D1F" w:rsidRPr="003D4FAC" w:rsidRDefault="00935D1F" w:rsidP="00935D1F">
      <w:pPr>
        <w:pStyle w:val="Item"/>
        <w:numPr>
          <w:ilvl w:val="2"/>
          <w:numId w:val="0"/>
        </w:numPr>
        <w:ind w:left="709"/>
      </w:pPr>
      <w:r w:rsidRPr="003D4FAC">
        <w:t>Add:</w:t>
      </w:r>
    </w:p>
    <w:p w:rsidR="00935D1F" w:rsidRPr="003D4FAC" w:rsidRDefault="00417C70" w:rsidP="003D4FAC">
      <w:pPr>
        <w:pStyle w:val="Head5"/>
      </w:pPr>
      <w:bookmarkStart w:id="184" w:name="_Toc8382819"/>
      <w:r w:rsidRPr="003D4FAC">
        <w:t>5</w:t>
      </w:r>
      <w:r w:rsidR="00D57570" w:rsidRPr="003D4FAC">
        <w:t>5</w:t>
      </w:r>
      <w:r w:rsidR="007C3561" w:rsidRPr="003D4FAC">
        <w:t xml:space="preserve"> </w:t>
      </w:r>
      <w:r w:rsidR="00935D1F" w:rsidRPr="003D4FAC">
        <w:t xml:space="preserve">Adding a subsection at the end of a section (or </w:t>
      </w:r>
      <w:r w:rsidR="00EE6BCE" w:rsidRPr="003D4FAC">
        <w:t>equivalent unit)</w:t>
      </w:r>
      <w:bookmarkEnd w:id="184"/>
    </w:p>
    <w:p w:rsidR="00935D1F" w:rsidRPr="003D4FAC" w:rsidRDefault="00FA2AAA" w:rsidP="00935D1F">
      <w:pPr>
        <w:pStyle w:val="ItemHead"/>
      </w:pPr>
      <w:r>
        <w:t>291</w:t>
      </w:r>
      <w:r w:rsidR="00935D1F" w:rsidRPr="003D4FAC">
        <w:t xml:space="preserve">  At the end of section 35</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subsection(s)]</w:t>
      </w:r>
    </w:p>
    <w:p w:rsidR="00F45114" w:rsidRPr="003D4FAC" w:rsidRDefault="00FA2AAA" w:rsidP="00F45114">
      <w:pPr>
        <w:pStyle w:val="ItemHead"/>
      </w:pPr>
      <w:r>
        <w:t>292</w:t>
      </w:r>
      <w:r w:rsidR="00F45114" w:rsidRPr="003D4FAC">
        <w:t xml:space="preserve">  At the end of clause 35 of Schedule 3</w:t>
      </w:r>
    </w:p>
    <w:p w:rsidR="00F45114" w:rsidRPr="003D4FAC" w:rsidRDefault="00F45114" w:rsidP="00F45114">
      <w:pPr>
        <w:pStyle w:val="Item"/>
        <w:numPr>
          <w:ilvl w:val="2"/>
          <w:numId w:val="0"/>
        </w:numPr>
        <w:ind w:left="709"/>
      </w:pPr>
      <w:r w:rsidRPr="003D4FAC">
        <w:t>Add:</w:t>
      </w:r>
    </w:p>
    <w:p w:rsidR="00F45114" w:rsidRPr="003D4FAC" w:rsidRDefault="00F45114" w:rsidP="00F45114">
      <w:pPr>
        <w:pStyle w:val="notedraft"/>
      </w:pPr>
      <w:r w:rsidRPr="003D4FAC">
        <w:rPr>
          <w:i w:val="0"/>
        </w:rPr>
        <w:t>[</w:t>
      </w:r>
      <w:r w:rsidRPr="003D4FAC">
        <w:t>text of new subclause(s)]</w:t>
      </w:r>
    </w:p>
    <w:p w:rsidR="00962E1B" w:rsidRPr="003D4FAC" w:rsidRDefault="000E6625" w:rsidP="000E6625">
      <w:pPr>
        <w:pStyle w:val="notedraft"/>
      </w:pPr>
      <w:r w:rsidRPr="009A57D4">
        <w:t>[</w:t>
      </w:r>
      <w:r w:rsidR="00935D1F" w:rsidRPr="003D4FAC">
        <w:t xml:space="preserve">Adding one or more subsections to a section </w:t>
      </w:r>
      <w:r w:rsidR="00F45114" w:rsidRPr="003D4FAC">
        <w:t xml:space="preserve">(or equivalent unit) </w:t>
      </w:r>
      <w:r w:rsidR="00935D1F" w:rsidRPr="003D4FAC">
        <w:t>that is not divided into subsections requires renumbering the e</w:t>
      </w:r>
      <w:r w:rsidR="00962E1B" w:rsidRPr="003D4FAC">
        <w:t>xisting text as subsection (1).]</w:t>
      </w:r>
    </w:p>
    <w:p w:rsidR="00962E1B" w:rsidRPr="003D4FAC" w:rsidRDefault="00FA2AAA" w:rsidP="00962E1B">
      <w:pPr>
        <w:pStyle w:val="ItemHead"/>
      </w:pPr>
      <w:r>
        <w:t>293</w:t>
      </w:r>
      <w:r w:rsidR="00962E1B" w:rsidRPr="003D4FAC">
        <w:t xml:space="preserve">  Section 50</w:t>
      </w:r>
    </w:p>
    <w:p w:rsidR="00962E1B" w:rsidRPr="003D4FAC" w:rsidRDefault="00962E1B" w:rsidP="00962E1B">
      <w:pPr>
        <w:pStyle w:val="Item"/>
      </w:pPr>
      <w:r w:rsidRPr="003D4FAC">
        <w:t>Before “[First word in body of section]”, insert “(1)”.</w:t>
      </w:r>
    </w:p>
    <w:p w:rsidR="00962E1B" w:rsidRPr="003D4FAC" w:rsidRDefault="00962E1B" w:rsidP="00962E1B">
      <w:pPr>
        <w:pStyle w:val="notedraft"/>
      </w:pPr>
      <w:r w:rsidRPr="009A57D4">
        <w:t>[</w:t>
      </w:r>
      <w:r w:rsidRPr="003D4FAC">
        <w:t>Check whether in other provisions there are any cross</w:t>
      </w:r>
      <w:r w:rsidR="00C54945">
        <w:noBreakHyphen/>
      </w:r>
      <w:r w:rsidRPr="003D4FAC">
        <w:t>references to the text that need amendment.</w:t>
      </w:r>
    </w:p>
    <w:p w:rsidR="00962E1B" w:rsidRPr="003D4FAC" w:rsidRDefault="00962E1B" w:rsidP="00962E1B">
      <w:pPr>
        <w:pStyle w:val="Body"/>
        <w:rPr>
          <w:i/>
        </w:rPr>
      </w:pPr>
      <w:r w:rsidRPr="003D4FAC">
        <w:rPr>
          <w:i/>
        </w:rPr>
        <w:t>If it is necessary to amend the text of the existing section, the amendment of that text should refer to it by its existing section number.]</w:t>
      </w:r>
    </w:p>
    <w:p w:rsidR="00935D1F" w:rsidRPr="003D4FAC" w:rsidRDefault="00F45114" w:rsidP="000E6625">
      <w:pPr>
        <w:pStyle w:val="notedraft"/>
      </w:pPr>
      <w:r w:rsidRPr="003D4FAC">
        <w:t>[</w:t>
      </w:r>
      <w:r w:rsidR="00935D1F" w:rsidRPr="003D4FAC">
        <w:t>If the added subsections have subsection headings, the renumbered text may also require a subsection heading</w:t>
      </w:r>
      <w:r w:rsidR="00D50F8C" w:rsidRPr="003D4FAC">
        <w:t xml:space="preserve"> (to be inserted by another amending item)</w:t>
      </w:r>
      <w:r w:rsidR="00935D1F" w:rsidRPr="003D4FAC">
        <w:t>. The following is an example (</w:t>
      </w:r>
      <w:r w:rsidRPr="003D4FAC">
        <w:t xml:space="preserve">it would be </w:t>
      </w:r>
      <w:r w:rsidR="00935D1F" w:rsidRPr="003D4FAC">
        <w:t>located before the amendment that adds the subsections).]</w:t>
      </w:r>
    </w:p>
    <w:p w:rsidR="00962E1B" w:rsidRPr="003D4FAC" w:rsidRDefault="00FA2AAA" w:rsidP="00962E1B">
      <w:pPr>
        <w:pStyle w:val="ItemHead"/>
      </w:pPr>
      <w:r>
        <w:lastRenderedPageBreak/>
        <w:t>294</w:t>
      </w:r>
      <w:r w:rsidR="00962E1B" w:rsidRPr="003D4FAC">
        <w:t xml:space="preserve">  Section 50 (after the heading)</w:t>
      </w:r>
    </w:p>
    <w:p w:rsidR="00962E1B" w:rsidRPr="003D4FAC" w:rsidRDefault="00962E1B" w:rsidP="00962E1B">
      <w:pPr>
        <w:pStyle w:val="Item"/>
      </w:pPr>
      <w:r w:rsidRPr="003D4FAC">
        <w:t>Insert:</w:t>
      </w:r>
    </w:p>
    <w:p w:rsidR="00962E1B" w:rsidRPr="003D4FAC" w:rsidRDefault="00962E1B" w:rsidP="00962E1B">
      <w:pPr>
        <w:pStyle w:val="notedraft"/>
      </w:pPr>
      <w:r w:rsidRPr="003D4FAC">
        <w:rPr>
          <w:i w:val="0"/>
        </w:rPr>
        <w:t>[</w:t>
      </w:r>
      <w:r w:rsidRPr="003D4FAC">
        <w:t>text of new subsection heading]</w:t>
      </w:r>
    </w:p>
    <w:p w:rsidR="00746F8D" w:rsidRPr="003D4FAC" w:rsidRDefault="00746F8D" w:rsidP="000E6625">
      <w:pPr>
        <w:pStyle w:val="notedraft"/>
      </w:pPr>
      <w:r w:rsidRPr="003D4FAC">
        <w:t>[</w:t>
      </w:r>
      <w:r w:rsidR="00962E1B" w:rsidRPr="003D4FAC">
        <w:t xml:space="preserve">If </w:t>
      </w:r>
      <w:r w:rsidRPr="003D4FAC">
        <w:t>the section has a note at the end, only use the “Add” form if the subsection to be included is to appear after the note. If the subsection to be included is to appear before the no</w:t>
      </w:r>
      <w:r w:rsidR="00E56F15" w:rsidRPr="003D4FAC">
        <w:t>te, use the “Insert” form (see Subp</w:t>
      </w:r>
      <w:r w:rsidR="004D0030" w:rsidRPr="003D4FAC">
        <w:t>art D1</w:t>
      </w:r>
      <w:r w:rsidRPr="003D4FAC">
        <w:t>).</w:t>
      </w:r>
      <w:r w:rsidR="004D0030" w:rsidRPr="003D4FAC">
        <w:t>]</w:t>
      </w:r>
    </w:p>
    <w:p w:rsidR="00962E1B" w:rsidRPr="003D4FAC" w:rsidRDefault="00962E1B" w:rsidP="00962E1B">
      <w:pPr>
        <w:pStyle w:val="notedraft"/>
      </w:pPr>
      <w:r w:rsidRPr="003D4FAC">
        <w:t>[If you are adding a paragraph, subparagraph or sub</w:t>
      </w:r>
      <w:r w:rsidR="00C54945">
        <w:noBreakHyphen/>
      </w:r>
      <w:r w:rsidRPr="003D4FAC">
        <w:t xml:space="preserve">subparagraph at the end of </w:t>
      </w:r>
      <w:r w:rsidR="00F45114" w:rsidRPr="003D4FAC">
        <w:t xml:space="preserve">an </w:t>
      </w:r>
      <w:r w:rsidRPr="003D4FAC">
        <w:t>existing section</w:t>
      </w:r>
      <w:r w:rsidR="00F45114" w:rsidRPr="003D4FAC">
        <w:t xml:space="preserve"> that is not divided into subsections</w:t>
      </w:r>
      <w:r w:rsidRPr="003D4FAC">
        <w:t>, as well as adding one or more new subsections, this may be</w:t>
      </w:r>
      <w:r w:rsidR="004E385C" w:rsidRPr="003D4FAC">
        <w:t xml:space="preserve"> done in the same amending item</w:t>
      </w:r>
      <w:r w:rsidRPr="003D4FAC">
        <w:t>.]</w:t>
      </w:r>
    </w:p>
    <w:p w:rsidR="00962E1B" w:rsidRPr="003D4FAC" w:rsidRDefault="00FA2AAA" w:rsidP="00962E1B">
      <w:pPr>
        <w:pStyle w:val="ItemHead"/>
      </w:pPr>
      <w:r>
        <w:t>295</w:t>
      </w:r>
      <w:r w:rsidR="00962E1B" w:rsidRPr="003D4FAC">
        <w:t xml:space="preserve">  Section 490</w:t>
      </w:r>
    </w:p>
    <w:p w:rsidR="00962E1B" w:rsidRPr="003D4FAC" w:rsidRDefault="00962E1B" w:rsidP="00962E1B">
      <w:pPr>
        <w:pStyle w:val="Item"/>
      </w:pPr>
      <w:r w:rsidRPr="003D4FAC">
        <w:t>Before “Except”, insert “(1)”.</w:t>
      </w:r>
    </w:p>
    <w:p w:rsidR="00962E1B" w:rsidRPr="003D4FAC" w:rsidRDefault="00FA2AAA" w:rsidP="00962E1B">
      <w:pPr>
        <w:pStyle w:val="ItemHead"/>
      </w:pPr>
      <w:r>
        <w:t>296</w:t>
      </w:r>
      <w:r w:rsidR="00962E1B" w:rsidRPr="003D4FAC">
        <w:t xml:space="preserve">  At the end of section 490</w:t>
      </w:r>
    </w:p>
    <w:p w:rsidR="00962E1B" w:rsidRPr="003D4FAC" w:rsidRDefault="00962E1B" w:rsidP="00962E1B">
      <w:pPr>
        <w:pStyle w:val="Item"/>
      </w:pPr>
      <w:r w:rsidRPr="003D4FAC">
        <w:t>Add:</w:t>
      </w:r>
    </w:p>
    <w:p w:rsidR="00962E1B" w:rsidRPr="003D4FAC" w:rsidRDefault="00962E1B" w:rsidP="00962E1B">
      <w:pPr>
        <w:pStyle w:val="paragraph"/>
      </w:pPr>
      <w:r w:rsidRPr="003D4FAC">
        <w:tab/>
        <w:t>; or (c)</w:t>
      </w:r>
      <w:r w:rsidRPr="003D4FAC">
        <w:tab/>
        <w:t>the company is a trustee company (within the meaning of Chapter 5D) that is in the course of administering or managing one or more estates.</w:t>
      </w:r>
    </w:p>
    <w:p w:rsidR="00962E1B" w:rsidRPr="003D4FAC" w:rsidRDefault="00962E1B" w:rsidP="00962E1B">
      <w:pPr>
        <w:pStyle w:val="subsection"/>
      </w:pPr>
      <w:r w:rsidRPr="003D4FAC">
        <w:tab/>
        <w:t>(2)</w:t>
      </w:r>
      <w:r w:rsidRPr="003D4FAC">
        <w:tab/>
        <w:t>A person with a proper interest (within the meaning of Chapter 5D) in the estate referred to in paragraph (1)(c), or who has any claim in respect of the estate, is entitled to be heard in a proceeding before the Court for leave under subsection (1).</w:t>
      </w:r>
    </w:p>
    <w:p w:rsidR="00935D1F" w:rsidRPr="003D4FAC" w:rsidRDefault="00935D1F" w:rsidP="003D4FAC">
      <w:pPr>
        <w:pStyle w:val="Head5"/>
      </w:pPr>
      <w:bookmarkStart w:id="185" w:name="_Toc8382820"/>
      <w:r w:rsidRPr="003D4FAC">
        <w:t>5</w:t>
      </w:r>
      <w:r w:rsidR="00D57570" w:rsidRPr="003D4FAC">
        <w:t>6</w:t>
      </w:r>
      <w:r w:rsidR="007C3561" w:rsidRPr="003D4FAC">
        <w:t xml:space="preserve"> </w:t>
      </w:r>
      <w:r w:rsidRPr="003D4FAC">
        <w:t xml:space="preserve">Adding a paragraph at the end of a section or subsection (or </w:t>
      </w:r>
      <w:r w:rsidR="00EE6BCE" w:rsidRPr="003D4FAC">
        <w:t>equivalent unit)</w:t>
      </w:r>
      <w:bookmarkEnd w:id="185"/>
    </w:p>
    <w:p w:rsidR="00935D1F" w:rsidRPr="003D4FAC" w:rsidRDefault="000E6625" w:rsidP="000E6625">
      <w:pPr>
        <w:pStyle w:val="notedraft"/>
      </w:pPr>
      <w:r w:rsidRPr="003D4FAC">
        <w:rPr>
          <w:i w:val="0"/>
        </w:rPr>
        <w:t>[</w:t>
      </w:r>
      <w:r w:rsidR="00935D1F" w:rsidRPr="003D4FAC">
        <w:t>When adding a paragraph, it is often necessary to add “; and” or “; or” at the end of the existing series. This further amendment is combined with the amendment that adds the paragraph.]</w:t>
      </w:r>
    </w:p>
    <w:p w:rsidR="00935D1F" w:rsidRPr="003D4FAC" w:rsidRDefault="00FA2AAA" w:rsidP="00935D1F">
      <w:pPr>
        <w:pStyle w:val="ItemHead"/>
      </w:pPr>
      <w:r>
        <w:t>297</w:t>
      </w:r>
      <w:r w:rsidR="00935D1F" w:rsidRPr="003D4FAC">
        <w:t xml:space="preserve">  At the end of section 200</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
      </w:pPr>
      <w:r w:rsidRPr="003D4FAC">
        <w:tab/>
        <w:t>; and (d)</w:t>
      </w:r>
      <w:r w:rsidRPr="003D4FAC">
        <w:tab/>
        <w:t>the person convicted of the offence.</w:t>
      </w:r>
    </w:p>
    <w:p w:rsidR="00935D1F" w:rsidRPr="003D4FAC" w:rsidRDefault="00FA2AAA" w:rsidP="00935D1F">
      <w:pPr>
        <w:pStyle w:val="ItemHead"/>
      </w:pPr>
      <w:r>
        <w:t>298</w:t>
      </w:r>
      <w:r w:rsidR="00935D1F" w:rsidRPr="003D4FAC">
        <w:t xml:space="preserve">  At the end of subsection 200(2)</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
      </w:pPr>
      <w:r w:rsidRPr="003D4FAC">
        <w:tab/>
        <w:t>; (d)</w:t>
      </w:r>
      <w:r w:rsidRPr="003D4FAC">
        <w:tab/>
        <w:t>the person convicted of the offence.</w:t>
      </w:r>
    </w:p>
    <w:p w:rsidR="00935D1F" w:rsidRPr="003D4FAC" w:rsidRDefault="00FA2AAA" w:rsidP="00935D1F">
      <w:pPr>
        <w:pStyle w:val="ItemHead"/>
      </w:pPr>
      <w:r>
        <w:t>299</w:t>
      </w:r>
      <w:r w:rsidR="00935D1F" w:rsidRPr="003D4FAC">
        <w:t xml:space="preserve">  At the end of subclause 200(2) of Schedule 3</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
      </w:pPr>
      <w:r w:rsidRPr="003D4FAC">
        <w:tab/>
        <w:t xml:space="preserve">; </w:t>
      </w:r>
      <w:r w:rsidR="00C24697" w:rsidRPr="003D4FAC">
        <w:t>or</w:t>
      </w:r>
      <w:r w:rsidRPr="003D4FAC">
        <w:t xml:space="preserve"> (d)</w:t>
      </w:r>
      <w:r w:rsidRPr="003D4FAC">
        <w:tab/>
        <w:t>the person convicted of the offence.</w:t>
      </w:r>
    </w:p>
    <w:p w:rsidR="00935D1F" w:rsidRPr="003D4FAC" w:rsidRDefault="000E6625" w:rsidP="000E6625">
      <w:pPr>
        <w:pStyle w:val="notedraft"/>
      </w:pPr>
      <w:r w:rsidRPr="003D4FAC">
        <w:rPr>
          <w:i w:val="0"/>
        </w:rPr>
        <w:t>[</w:t>
      </w:r>
      <w:r w:rsidR="00935D1F" w:rsidRPr="003D4FAC">
        <w:t xml:space="preserve">If the provision being amended is in the old form, with the conjunction appearing only at the end of the penultimate paragraph, an additional amendment is required. This amendment should </w:t>
      </w:r>
      <w:r w:rsidR="00C24697" w:rsidRPr="003D4FAC">
        <w:t xml:space="preserve">add </w:t>
      </w:r>
      <w:r w:rsidR="00935D1F" w:rsidRPr="003D4FAC">
        <w:t>the appropriate conjunction at the end of each other paragraph (other than the last), as in the following example.]</w:t>
      </w:r>
    </w:p>
    <w:p w:rsidR="00935D1F" w:rsidRPr="003D4FAC" w:rsidRDefault="00FA2AAA" w:rsidP="00935D1F">
      <w:pPr>
        <w:pStyle w:val="ItemHead"/>
      </w:pPr>
      <w:r>
        <w:t>300</w:t>
      </w:r>
      <w:r w:rsidR="00935D1F" w:rsidRPr="003D4FAC">
        <w:t xml:space="preserve">  At the end of paragraphs 200(2)(a) and (b)</w:t>
      </w:r>
    </w:p>
    <w:p w:rsidR="00935D1F" w:rsidRPr="003D4FAC" w:rsidRDefault="00935D1F" w:rsidP="00935D1F">
      <w:pPr>
        <w:pStyle w:val="Item"/>
        <w:numPr>
          <w:ilvl w:val="2"/>
          <w:numId w:val="0"/>
        </w:numPr>
        <w:ind w:left="709"/>
      </w:pPr>
      <w:r w:rsidRPr="003D4FAC">
        <w:t>Add “and”.</w:t>
      </w:r>
    </w:p>
    <w:p w:rsidR="00935D1F" w:rsidRPr="003D4FAC" w:rsidRDefault="00935D1F" w:rsidP="003D4FAC">
      <w:pPr>
        <w:pStyle w:val="Head5"/>
      </w:pPr>
      <w:bookmarkStart w:id="186" w:name="_Toc8382821"/>
      <w:r w:rsidRPr="003D4FAC">
        <w:lastRenderedPageBreak/>
        <w:t>5</w:t>
      </w:r>
      <w:r w:rsidR="00D57570" w:rsidRPr="003D4FAC">
        <w:t>7</w:t>
      </w:r>
      <w:r w:rsidR="007C3561" w:rsidRPr="003D4FAC">
        <w:t xml:space="preserve"> </w:t>
      </w:r>
      <w:r w:rsidRPr="003D4FAC">
        <w:t>Adding a subparagraph at the end of a paragraph etc.</w:t>
      </w:r>
      <w:bookmarkEnd w:id="186"/>
    </w:p>
    <w:p w:rsidR="00935D1F" w:rsidRPr="003D4FAC" w:rsidRDefault="000E6625" w:rsidP="000E6625">
      <w:pPr>
        <w:pStyle w:val="notedraft"/>
      </w:pPr>
      <w:r w:rsidRPr="003D4FAC">
        <w:rPr>
          <w:i w:val="0"/>
        </w:rPr>
        <w:t>[</w:t>
      </w:r>
      <w:r w:rsidR="00935D1F" w:rsidRPr="003D4FAC">
        <w:t>When adding a subparagraph, it is often necessary to add “; and” or “; or” at the end of the existing series. This further amendment is combined with the amendment that adds the subparagraph.]</w:t>
      </w:r>
    </w:p>
    <w:p w:rsidR="00935D1F" w:rsidRPr="003D4FAC" w:rsidRDefault="00FA2AAA" w:rsidP="00935D1F">
      <w:pPr>
        <w:pStyle w:val="ItemHead"/>
      </w:pPr>
      <w:r>
        <w:t>301</w:t>
      </w:r>
      <w:r w:rsidR="00935D1F" w:rsidRPr="003D4FAC">
        <w:t xml:space="preserve">  At the end of paragraph 200(5)(c)</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sub"/>
      </w:pPr>
      <w:r w:rsidRPr="003D4FAC">
        <w:tab/>
        <w:t>; and (vi)</w:t>
      </w:r>
      <w:r w:rsidRPr="003D4FAC">
        <w:tab/>
        <w:t xml:space="preserve">the </w:t>
      </w:r>
      <w:r w:rsidR="00C24697" w:rsidRPr="003D4FAC">
        <w:t>person convicted of the offence.</w:t>
      </w:r>
    </w:p>
    <w:p w:rsidR="00935D1F" w:rsidRPr="003D4FAC" w:rsidRDefault="00FA2AAA" w:rsidP="00935D1F">
      <w:pPr>
        <w:pStyle w:val="ItemHead"/>
      </w:pPr>
      <w:r>
        <w:t>302</w:t>
      </w:r>
      <w:r w:rsidR="00935D1F" w:rsidRPr="003D4FAC">
        <w:t xml:space="preserve">  At the end of paragraph 200(5)(c) of Schedule 3</w:t>
      </w:r>
    </w:p>
    <w:p w:rsidR="00935D1F" w:rsidRPr="003D4FAC" w:rsidRDefault="00935D1F" w:rsidP="00935D1F">
      <w:pPr>
        <w:pStyle w:val="Item"/>
        <w:numPr>
          <w:ilvl w:val="2"/>
          <w:numId w:val="0"/>
        </w:numPr>
        <w:ind w:left="709"/>
      </w:pPr>
      <w:r w:rsidRPr="003D4FAC">
        <w:t>Add:</w:t>
      </w:r>
    </w:p>
    <w:p w:rsidR="00935D1F" w:rsidRPr="003D4FAC" w:rsidRDefault="00C24697" w:rsidP="00935D1F">
      <w:pPr>
        <w:pStyle w:val="paragraphsub"/>
      </w:pPr>
      <w:r w:rsidRPr="003D4FAC">
        <w:tab/>
        <w:t xml:space="preserve">or </w:t>
      </w:r>
      <w:r w:rsidR="00935D1F" w:rsidRPr="003D4FAC">
        <w:t>(vi)</w:t>
      </w:r>
      <w:r w:rsidR="00935D1F" w:rsidRPr="003D4FAC">
        <w:tab/>
        <w:t>the person convicted of the offence;</w:t>
      </w:r>
    </w:p>
    <w:p w:rsidR="00935D1F" w:rsidRPr="003D4FAC" w:rsidRDefault="00FA2AAA" w:rsidP="00935D1F">
      <w:pPr>
        <w:pStyle w:val="ItemHead"/>
      </w:pPr>
      <w:r>
        <w:t>303</w:t>
      </w:r>
      <w:r w:rsidR="00935D1F" w:rsidRPr="003D4FAC">
        <w:t xml:space="preserve">  Subsection 4(1) (at the end of paragraph (a) of the definition of </w:t>
      </w:r>
      <w:r w:rsidR="00935D1F" w:rsidRPr="003D4FAC">
        <w:rPr>
          <w:i/>
        </w:rPr>
        <w:t>eligible person</w:t>
      </w:r>
      <w:r w:rsidR="00935D1F" w:rsidRPr="003D4FAC">
        <w:t>)</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sub"/>
      </w:pPr>
      <w:r w:rsidRPr="003D4FAC">
        <w:tab/>
        <w:t>(vi)</w:t>
      </w:r>
      <w:r w:rsidRPr="003D4FAC">
        <w:tab/>
        <w:t>the person convicted of the offence;</w:t>
      </w:r>
    </w:p>
    <w:p w:rsidR="00935D1F" w:rsidRPr="003D4FAC" w:rsidRDefault="000E6625" w:rsidP="000E6625">
      <w:pPr>
        <w:pStyle w:val="notedraft"/>
      </w:pPr>
      <w:r w:rsidRPr="003D4FAC">
        <w:rPr>
          <w:i w:val="0"/>
        </w:rPr>
        <w:t>[</w:t>
      </w:r>
      <w:r w:rsidR="00935D1F" w:rsidRPr="003D4FAC">
        <w:t xml:space="preserve">If the provision being amended is in the old form, with the conjunction appearing only at the end of the penultimate subparagraph, an additional amendment is required. This amendment should </w:t>
      </w:r>
      <w:r w:rsidR="00056503" w:rsidRPr="003D4FAC">
        <w:t xml:space="preserve">add </w:t>
      </w:r>
      <w:r w:rsidR="00935D1F" w:rsidRPr="003D4FAC">
        <w:t>the appropriate conjunction at the end of each other subparagraph (other than the last), as in the following example.]</w:t>
      </w:r>
    </w:p>
    <w:p w:rsidR="00935D1F" w:rsidRPr="003D4FAC" w:rsidRDefault="00FA2AAA" w:rsidP="00935D1F">
      <w:pPr>
        <w:pStyle w:val="ItemHead"/>
      </w:pPr>
      <w:r>
        <w:t>304</w:t>
      </w:r>
      <w:r w:rsidR="00935D1F" w:rsidRPr="003D4FAC">
        <w:t xml:space="preserve">  At the end of subparagraphs 200(2)(a)(i) to (iii)</w:t>
      </w:r>
    </w:p>
    <w:p w:rsidR="00935D1F" w:rsidRPr="003D4FAC" w:rsidRDefault="00935D1F" w:rsidP="00935D1F">
      <w:pPr>
        <w:pStyle w:val="Item"/>
        <w:numPr>
          <w:ilvl w:val="2"/>
          <w:numId w:val="0"/>
        </w:numPr>
        <w:ind w:left="709"/>
      </w:pPr>
      <w:r w:rsidRPr="003D4FAC">
        <w:t>Add “and”.</w:t>
      </w:r>
    </w:p>
    <w:p w:rsidR="00935D1F" w:rsidRPr="003D4FAC" w:rsidRDefault="00935D1F" w:rsidP="003D4FAC">
      <w:pPr>
        <w:pStyle w:val="Head5"/>
      </w:pPr>
      <w:bookmarkStart w:id="187" w:name="_Toc8382822"/>
      <w:r w:rsidRPr="003D4FAC">
        <w:t>5</w:t>
      </w:r>
      <w:r w:rsidR="00D57570" w:rsidRPr="003D4FAC">
        <w:t>8</w:t>
      </w:r>
      <w:r w:rsidR="007C3561" w:rsidRPr="003D4FAC">
        <w:t xml:space="preserve"> </w:t>
      </w:r>
      <w:r w:rsidRPr="003D4FAC">
        <w:t xml:space="preserve">Adding a definition at the end of a section or subsection (or </w:t>
      </w:r>
      <w:r w:rsidR="00EE6BCE" w:rsidRPr="003D4FAC">
        <w:t>equivalent unit)</w:t>
      </w:r>
      <w:bookmarkEnd w:id="187"/>
    </w:p>
    <w:p w:rsidR="00935D1F" w:rsidRPr="003D4FAC" w:rsidRDefault="000E6625" w:rsidP="000E6625">
      <w:pPr>
        <w:pStyle w:val="notedraft"/>
      </w:pPr>
      <w:r w:rsidRPr="003D4FAC">
        <w:rPr>
          <w:i w:val="0"/>
        </w:rPr>
        <w:t>[</w:t>
      </w:r>
      <w:r w:rsidR="00935D1F" w:rsidRPr="003D4FAC">
        <w:t>Use the “insert” form.]</w:t>
      </w:r>
    </w:p>
    <w:p w:rsidR="00935D1F" w:rsidRPr="003D4FAC" w:rsidRDefault="00935D1F" w:rsidP="003D4FAC">
      <w:pPr>
        <w:pStyle w:val="Head5"/>
      </w:pPr>
      <w:bookmarkStart w:id="188" w:name="_Toc8382823"/>
      <w:r w:rsidRPr="003D4FAC">
        <w:t>5</w:t>
      </w:r>
      <w:r w:rsidR="00D57570" w:rsidRPr="003D4FAC">
        <w:t>9</w:t>
      </w:r>
      <w:r w:rsidR="007C3561" w:rsidRPr="003D4FAC">
        <w:t xml:space="preserve"> </w:t>
      </w:r>
      <w:r w:rsidRPr="003D4FAC">
        <w:t>Adding a penalty at the end of a section or subsection</w:t>
      </w:r>
      <w:bookmarkEnd w:id="188"/>
    </w:p>
    <w:p w:rsidR="00935D1F" w:rsidRPr="003D4FAC" w:rsidRDefault="00FA2AAA" w:rsidP="00935D1F">
      <w:pPr>
        <w:pStyle w:val="ItemHead"/>
      </w:pPr>
      <w:r>
        <w:t>305</w:t>
      </w:r>
      <w:r w:rsidR="00935D1F" w:rsidRPr="003D4FAC">
        <w:t xml:space="preserve">  At the end of section 200</w:t>
      </w:r>
    </w:p>
    <w:p w:rsidR="00935D1F" w:rsidRPr="003D4FAC" w:rsidRDefault="00935D1F" w:rsidP="00935D1F">
      <w:pPr>
        <w:pStyle w:val="Item"/>
        <w:numPr>
          <w:ilvl w:val="2"/>
          <w:numId w:val="0"/>
        </w:numPr>
        <w:ind w:left="709"/>
      </w:pPr>
      <w:r w:rsidRPr="003D4FAC">
        <w:t>Add:</w:t>
      </w:r>
    </w:p>
    <w:p w:rsidR="00935D1F" w:rsidRDefault="000E6625" w:rsidP="000E6625">
      <w:pPr>
        <w:pStyle w:val="notedraft"/>
      </w:pPr>
      <w:r w:rsidRPr="003D4FAC">
        <w:rPr>
          <w:i w:val="0"/>
        </w:rPr>
        <w:t>[</w:t>
      </w:r>
      <w:r w:rsidR="00935D1F" w:rsidRPr="003D4FAC">
        <w:t>text of new penalty]</w:t>
      </w:r>
    </w:p>
    <w:p w:rsidR="004811AD" w:rsidRPr="003D4FAC" w:rsidRDefault="004811AD" w:rsidP="000E6625">
      <w:pPr>
        <w:pStyle w:val="notedraft"/>
      </w:pPr>
      <w:r w:rsidRPr="004811AD">
        <w:rPr>
          <w:i w:val="0"/>
        </w:rPr>
        <w:t>[</w:t>
      </w:r>
      <w:r>
        <w:t>This form should be used only if the section is not divided into subsections.</w:t>
      </w:r>
      <w:r w:rsidR="007B130B">
        <w:t xml:space="preserve"> If the section is divided into subsections, the </w:t>
      </w:r>
      <w:r w:rsidR="0047074B">
        <w:t xml:space="preserve">amending item </w:t>
      </w:r>
      <w:r w:rsidR="007B130B">
        <w:t xml:space="preserve">should </w:t>
      </w:r>
      <w:r w:rsidR="0047074B">
        <w:t xml:space="preserve">specify </w:t>
      </w:r>
      <w:r w:rsidR="007B130B">
        <w:t>the last subsection of the section.</w:t>
      </w:r>
      <w:r>
        <w:t>]</w:t>
      </w:r>
    </w:p>
    <w:p w:rsidR="00935D1F" w:rsidRPr="003D4FAC" w:rsidRDefault="00FA2AAA" w:rsidP="00935D1F">
      <w:pPr>
        <w:pStyle w:val="ItemHead"/>
      </w:pPr>
      <w:r>
        <w:t>306</w:t>
      </w:r>
      <w:r w:rsidR="00935D1F" w:rsidRPr="003D4FAC">
        <w:t xml:space="preserve">  At the end of subsection 200(2)</w:t>
      </w:r>
    </w:p>
    <w:p w:rsidR="00935D1F" w:rsidRPr="003D4FAC" w:rsidRDefault="00935D1F" w:rsidP="00935D1F">
      <w:pPr>
        <w:pStyle w:val="Item"/>
        <w:numPr>
          <w:ilvl w:val="2"/>
          <w:numId w:val="0"/>
        </w:numPr>
        <w:ind w:left="709"/>
      </w:pPr>
      <w:r w:rsidRPr="003D4FAC">
        <w:t>Add:</w:t>
      </w:r>
    </w:p>
    <w:p w:rsidR="00935D1F" w:rsidRDefault="000E6625" w:rsidP="000E6625">
      <w:pPr>
        <w:pStyle w:val="notedraft"/>
      </w:pPr>
      <w:r w:rsidRPr="003D4FAC">
        <w:rPr>
          <w:i w:val="0"/>
        </w:rPr>
        <w:t>[</w:t>
      </w:r>
      <w:r w:rsidR="00935D1F" w:rsidRPr="003D4FAC">
        <w:t>text of new penalty]</w:t>
      </w:r>
    </w:p>
    <w:p w:rsidR="00935D1F" w:rsidRPr="003D4FAC" w:rsidRDefault="00D57570" w:rsidP="003D4FAC">
      <w:pPr>
        <w:pStyle w:val="Head5"/>
      </w:pPr>
      <w:bookmarkStart w:id="189" w:name="_Toc8382824"/>
      <w:r w:rsidRPr="003D4FAC">
        <w:t>60</w:t>
      </w:r>
      <w:r w:rsidR="007C3561" w:rsidRPr="003D4FAC">
        <w:t xml:space="preserve"> </w:t>
      </w:r>
      <w:r w:rsidR="00935D1F" w:rsidRPr="003D4FAC">
        <w:t>Adding a note</w:t>
      </w:r>
      <w:bookmarkEnd w:id="189"/>
    </w:p>
    <w:p w:rsidR="00935D1F" w:rsidRPr="003D4FAC" w:rsidRDefault="00FA2AAA" w:rsidP="00935D1F">
      <w:pPr>
        <w:pStyle w:val="ItemHead"/>
      </w:pPr>
      <w:r>
        <w:t>307</w:t>
      </w:r>
      <w:r w:rsidR="00935D1F" w:rsidRPr="003D4FAC">
        <w:t xml:space="preserve">  At the end of subsection 200(4)</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notetext"/>
      </w:pPr>
      <w:r w:rsidRPr="003D4FAC">
        <w:lastRenderedPageBreak/>
        <w:t>Note:</w:t>
      </w:r>
      <w:r w:rsidRPr="003D4FAC">
        <w:tab/>
        <w:t>Division 3 of Part 3 deals with the suspension of licences.</w:t>
      </w:r>
    </w:p>
    <w:p w:rsidR="00DF721B" w:rsidRPr="003D4FAC" w:rsidRDefault="00FA2AAA" w:rsidP="00DF721B">
      <w:pPr>
        <w:pStyle w:val="ItemHead"/>
      </w:pPr>
      <w:r>
        <w:t>308</w:t>
      </w:r>
      <w:r w:rsidR="00DF721B" w:rsidRPr="003D4FAC">
        <w:t xml:space="preserve">  Subsection 201(5) (note)</w:t>
      </w:r>
    </w:p>
    <w:p w:rsidR="00DF721B" w:rsidRPr="003D4FAC" w:rsidRDefault="00DF721B" w:rsidP="00DF721B">
      <w:pPr>
        <w:pStyle w:val="Item"/>
      </w:pPr>
      <w:r w:rsidRPr="003D4FAC">
        <w:t>Omit “Note”, substitute “Note 1”.</w:t>
      </w:r>
    </w:p>
    <w:p w:rsidR="0090459C" w:rsidRPr="003D4FAC" w:rsidRDefault="00FA2AAA" w:rsidP="00DF721B">
      <w:pPr>
        <w:pStyle w:val="ItemHead"/>
      </w:pPr>
      <w:r>
        <w:t>309</w:t>
      </w:r>
      <w:r w:rsidR="0090459C" w:rsidRPr="003D4FAC">
        <w:t xml:space="preserve">  At the end of subsection 201(5)</w:t>
      </w:r>
    </w:p>
    <w:p w:rsidR="0090459C" w:rsidRPr="003D4FAC" w:rsidRDefault="0090459C" w:rsidP="0090459C">
      <w:pPr>
        <w:pStyle w:val="Item"/>
      </w:pPr>
      <w:r w:rsidRPr="003D4FAC">
        <w:t>Add:</w:t>
      </w:r>
    </w:p>
    <w:p w:rsidR="0090459C" w:rsidRPr="003D4FAC" w:rsidRDefault="0090459C" w:rsidP="0090459C">
      <w:pPr>
        <w:pStyle w:val="notetext"/>
      </w:pPr>
      <w:r w:rsidRPr="003D4FAC">
        <w:t>Note 2:</w:t>
      </w:r>
      <w:r w:rsidRPr="003D4FAC">
        <w:tab/>
        <w:t>A decision to limit an authority is reviewable under Part 5</w:t>
      </w:r>
      <w:r w:rsidR="00C54945">
        <w:noBreakHyphen/>
      </w:r>
      <w:r w:rsidRPr="003D4FAC">
        <w:t>7.</w:t>
      </w:r>
    </w:p>
    <w:p w:rsidR="0090459C" w:rsidRPr="003D4FAC" w:rsidRDefault="000E6625" w:rsidP="000E6625">
      <w:pPr>
        <w:pStyle w:val="notedraft"/>
      </w:pPr>
      <w:r w:rsidRPr="003D4FAC">
        <w:rPr>
          <w:i w:val="0"/>
        </w:rPr>
        <w:t>[</w:t>
      </w:r>
      <w:r w:rsidR="00DF721B" w:rsidRPr="003D4FAC">
        <w:t>The 2 amendments above go together. In these examples</w:t>
      </w:r>
      <w:r w:rsidR="00E665E8" w:rsidRPr="003D4FAC">
        <w:t>, there is a</w:t>
      </w:r>
      <w:r w:rsidR="00DF721B" w:rsidRPr="003D4FAC">
        <w:t>lready a</w:t>
      </w:r>
      <w:r w:rsidR="00E665E8" w:rsidRPr="003D4FAC">
        <w:t xml:space="preserve"> note at the foot of subsection 201(5). </w:t>
      </w:r>
      <w:r w:rsidR="00DF721B" w:rsidRPr="003D4FAC">
        <w:t xml:space="preserve">This </w:t>
      </w:r>
      <w:r w:rsidR="0090459C" w:rsidRPr="003D4FAC">
        <w:t>need</w:t>
      </w:r>
      <w:r w:rsidR="00DF721B" w:rsidRPr="003D4FAC">
        <w:t>s</w:t>
      </w:r>
      <w:r w:rsidR="0090459C" w:rsidRPr="003D4FAC">
        <w:t xml:space="preserve"> to </w:t>
      </w:r>
      <w:r w:rsidR="00DF721B" w:rsidRPr="003D4FAC">
        <w:t>be re</w:t>
      </w:r>
      <w:r w:rsidR="0090459C" w:rsidRPr="003D4FAC">
        <w:t>number</w:t>
      </w:r>
      <w:r w:rsidR="00DF721B" w:rsidRPr="003D4FAC">
        <w:t>ed</w:t>
      </w:r>
      <w:r w:rsidR="0090459C" w:rsidRPr="003D4FAC">
        <w:t xml:space="preserve"> </w:t>
      </w:r>
      <w:r w:rsidR="00E665E8" w:rsidRPr="003D4FAC">
        <w:t>as Note 1</w:t>
      </w:r>
      <w:r w:rsidR="00DF721B" w:rsidRPr="003D4FAC">
        <w:t xml:space="preserve"> when the additional note is added.</w:t>
      </w:r>
      <w:r w:rsidR="0090459C" w:rsidRPr="003D4FAC">
        <w:t>]</w:t>
      </w:r>
    </w:p>
    <w:p w:rsidR="00935D1F" w:rsidRPr="003D4FAC" w:rsidRDefault="00FA2AAA" w:rsidP="00935D1F">
      <w:pPr>
        <w:pStyle w:val="ItemHead"/>
      </w:pPr>
      <w:r>
        <w:t>310</w:t>
      </w:r>
      <w:r w:rsidR="00935D1F" w:rsidRPr="003D4FAC">
        <w:t xml:space="preserve">  At the end of clause 200 of Schedule 1</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notetext"/>
      </w:pPr>
      <w:r w:rsidRPr="003D4FAC">
        <w:t>Note 3:</w:t>
      </w:r>
      <w:r w:rsidRPr="003D4FAC">
        <w:tab/>
        <w:t>Division 3 of Part 3 deals with the suspension of licences.</w:t>
      </w:r>
    </w:p>
    <w:p w:rsidR="008C4EC4" w:rsidRPr="003D4FAC" w:rsidRDefault="008C4EC4" w:rsidP="008C4EC4">
      <w:pPr>
        <w:pStyle w:val="notedraft"/>
      </w:pPr>
      <w:r w:rsidRPr="004811AD">
        <w:rPr>
          <w:i w:val="0"/>
        </w:rPr>
        <w:t>[</w:t>
      </w:r>
      <w:r>
        <w:t>This form should be used only if the clause is not divided into subclauses. If the clause is divided into subclauses, the amending item should specify the last subclause of the clause.]</w:t>
      </w:r>
    </w:p>
    <w:p w:rsidR="00935D1F" w:rsidRPr="003D4FAC" w:rsidRDefault="00395F68" w:rsidP="003D4FAC">
      <w:pPr>
        <w:pStyle w:val="Head5"/>
      </w:pPr>
      <w:bookmarkStart w:id="190" w:name="_Toc8382825"/>
      <w:r w:rsidRPr="003D4FAC">
        <w:t>6</w:t>
      </w:r>
      <w:r w:rsidR="00D57570" w:rsidRPr="003D4FAC">
        <w:t>1</w:t>
      </w:r>
      <w:r w:rsidR="007C3561" w:rsidRPr="003D4FAC">
        <w:t xml:space="preserve"> </w:t>
      </w:r>
      <w:r w:rsidR="00935D1F" w:rsidRPr="003D4FAC">
        <w:t>Adding a table item</w:t>
      </w:r>
      <w:bookmarkEnd w:id="190"/>
    </w:p>
    <w:p w:rsidR="00935D1F" w:rsidRPr="003D4FAC" w:rsidRDefault="00FA2AAA" w:rsidP="00935D1F">
      <w:pPr>
        <w:pStyle w:val="ItemHead"/>
      </w:pPr>
      <w:r>
        <w:t>311</w:t>
      </w:r>
      <w:r w:rsidR="00935D1F" w:rsidRPr="003D4FAC">
        <w:t xml:space="preserve">  Section 200 (at the end of the table)</w:t>
      </w:r>
    </w:p>
    <w:p w:rsidR="00935D1F" w:rsidRPr="003D4FAC" w:rsidRDefault="00935D1F" w:rsidP="00935D1F">
      <w:pPr>
        <w:pStyle w:val="Item"/>
        <w:numPr>
          <w:ilvl w:val="2"/>
          <w:numId w:val="0"/>
        </w:numPr>
        <w:ind w:left="709"/>
      </w:pPr>
      <w:r w:rsidRPr="003D4FAC">
        <w:t>Add:</w:t>
      </w:r>
    </w:p>
    <w:tbl>
      <w:tblPr>
        <w:tblW w:w="0" w:type="auto"/>
        <w:tblInd w:w="108" w:type="dxa"/>
        <w:tblLayout w:type="fixed"/>
        <w:tblLook w:val="0020" w:firstRow="1" w:lastRow="0" w:firstColumn="0" w:lastColumn="0" w:noHBand="0" w:noVBand="0"/>
      </w:tblPr>
      <w:tblGrid>
        <w:gridCol w:w="709"/>
        <w:gridCol w:w="3101"/>
        <w:gridCol w:w="3278"/>
      </w:tblGrid>
      <w:tr w:rsidR="00935D1F" w:rsidRPr="003D4FAC" w:rsidTr="00AE5717">
        <w:trPr>
          <w:cantSplit/>
        </w:trPr>
        <w:tc>
          <w:tcPr>
            <w:tcW w:w="709" w:type="dxa"/>
          </w:tcPr>
          <w:p w:rsidR="00935D1F" w:rsidRPr="003D4FAC" w:rsidRDefault="00935D1F" w:rsidP="00AE5717">
            <w:pPr>
              <w:pStyle w:val="Tabletext"/>
            </w:pPr>
            <w:r w:rsidRPr="003D4FAC">
              <w:t>4</w:t>
            </w:r>
          </w:p>
        </w:tc>
        <w:tc>
          <w:tcPr>
            <w:tcW w:w="3101" w:type="dxa"/>
          </w:tcPr>
          <w:p w:rsidR="00935D1F" w:rsidRPr="003D4FAC" w:rsidRDefault="00935D1F" w:rsidP="00AE5717">
            <w:pPr>
              <w:pStyle w:val="Tabletext"/>
            </w:pPr>
            <w:r w:rsidRPr="003D4FAC">
              <w:t>Queensland</w:t>
            </w:r>
          </w:p>
        </w:tc>
        <w:tc>
          <w:tcPr>
            <w:tcW w:w="3278" w:type="dxa"/>
          </w:tcPr>
          <w:p w:rsidR="00935D1F" w:rsidRPr="003D4FAC" w:rsidRDefault="00935D1F" w:rsidP="00AE5717">
            <w:pPr>
              <w:pStyle w:val="Tabletext"/>
            </w:pPr>
            <w:r w:rsidRPr="003D4FAC">
              <w:t>10,239,835</w:t>
            </w:r>
          </w:p>
        </w:tc>
      </w:tr>
    </w:tbl>
    <w:p w:rsidR="00C24697" w:rsidRPr="003D4FAC" w:rsidRDefault="00C24697" w:rsidP="00C24697">
      <w:pPr>
        <w:pStyle w:val="PageBreak"/>
      </w:pPr>
      <w:r w:rsidRPr="003D4FAC">
        <w:br w:type="page"/>
      </w:r>
    </w:p>
    <w:p w:rsidR="00935D1F" w:rsidRPr="003D4FAC" w:rsidRDefault="00935D1F" w:rsidP="003D4FAC">
      <w:pPr>
        <w:pStyle w:val="Head3"/>
      </w:pPr>
      <w:bookmarkStart w:id="191" w:name="_Toc8382826"/>
      <w:r w:rsidRPr="003D4FAC">
        <w:t>C3. Adding words at the end of a unit</w:t>
      </w:r>
      <w:bookmarkEnd w:id="191"/>
    </w:p>
    <w:p w:rsidR="00935D1F" w:rsidRPr="003D4FAC" w:rsidRDefault="0037148B" w:rsidP="003D4FAC">
      <w:pPr>
        <w:pStyle w:val="Head5"/>
      </w:pPr>
      <w:bookmarkStart w:id="192" w:name="_Toc8382827"/>
      <w:r w:rsidRPr="003D4FAC">
        <w:t>62</w:t>
      </w:r>
      <w:r w:rsidR="007C3561" w:rsidRPr="003D4FAC">
        <w:t xml:space="preserve"> </w:t>
      </w:r>
      <w:r w:rsidR="00935D1F" w:rsidRPr="003D4FAC">
        <w:t>Adding words at the end of a long title</w:t>
      </w:r>
      <w:bookmarkEnd w:id="192"/>
    </w:p>
    <w:p w:rsidR="00935D1F" w:rsidRPr="003D4FAC" w:rsidRDefault="00FA2AAA" w:rsidP="00935D1F">
      <w:pPr>
        <w:pStyle w:val="ItemHead"/>
      </w:pPr>
      <w:r>
        <w:t>312</w:t>
      </w:r>
      <w:r w:rsidR="00935D1F" w:rsidRPr="003D4FAC">
        <w:t xml:space="preserve">  At the end of the title</w:t>
      </w:r>
    </w:p>
    <w:p w:rsidR="00935D1F" w:rsidRPr="003D4FAC" w:rsidRDefault="00935D1F" w:rsidP="00935D1F">
      <w:pPr>
        <w:pStyle w:val="Item"/>
        <w:numPr>
          <w:ilvl w:val="2"/>
          <w:numId w:val="0"/>
        </w:numPr>
        <w:ind w:left="709"/>
      </w:pPr>
      <w:r w:rsidRPr="003D4FAC">
        <w:t>Add “</w:t>
      </w:r>
      <w:r w:rsidRPr="003D4FAC">
        <w:rPr>
          <w:b/>
        </w:rPr>
        <w:t>, and for related purposes</w:t>
      </w:r>
      <w:r w:rsidRPr="003D4FAC">
        <w:t>”.</w:t>
      </w:r>
    </w:p>
    <w:p w:rsidR="00935D1F" w:rsidRPr="003D4FAC" w:rsidRDefault="00395F68" w:rsidP="003D4FAC">
      <w:pPr>
        <w:pStyle w:val="Head5"/>
      </w:pPr>
      <w:bookmarkStart w:id="193" w:name="_Toc8382828"/>
      <w:r w:rsidRPr="003D4FAC">
        <w:t>6</w:t>
      </w:r>
      <w:r w:rsidR="0037148B" w:rsidRPr="003D4FAC">
        <w:t>3</w:t>
      </w:r>
      <w:r w:rsidR="007C3561" w:rsidRPr="003D4FAC">
        <w:t xml:space="preserve"> </w:t>
      </w:r>
      <w:r w:rsidR="00935D1F" w:rsidRPr="003D4FAC">
        <w:t xml:space="preserve">Adding words at the end of a section or subsection (or </w:t>
      </w:r>
      <w:r w:rsidR="00EE6BCE" w:rsidRPr="003D4FAC">
        <w:t>equivalent unit)</w:t>
      </w:r>
      <w:bookmarkEnd w:id="193"/>
    </w:p>
    <w:p w:rsidR="00935D1F" w:rsidRPr="003D4FAC" w:rsidRDefault="000E6625" w:rsidP="000E6625">
      <w:pPr>
        <w:pStyle w:val="notedraft"/>
      </w:pPr>
      <w:r w:rsidRPr="003D4FAC">
        <w:rPr>
          <w:i w:val="0"/>
        </w:rPr>
        <w:t>[</w:t>
      </w:r>
      <w:r w:rsidR="00935D1F" w:rsidRPr="003D4FAC">
        <w:t>When adding words to a section etc., there is no need to include a full</w:t>
      </w:r>
      <w:r w:rsidR="00C54945">
        <w:noBreakHyphen/>
      </w:r>
      <w:r w:rsidR="00935D1F" w:rsidRPr="003D4FAC">
        <w:t>sto</w:t>
      </w:r>
      <w:r w:rsidR="004D42AA" w:rsidRPr="003D4FAC">
        <w:t>p at the end of the added words, unless they end with a paragraph, subparagraph or sub</w:t>
      </w:r>
      <w:r w:rsidR="00C54945">
        <w:noBreakHyphen/>
      </w:r>
      <w:r w:rsidR="004D42AA" w:rsidRPr="003D4FAC">
        <w:t>subparagraph or a complete sentence.</w:t>
      </w:r>
      <w:r w:rsidR="00935D1F" w:rsidRPr="003D4FAC">
        <w:t>]</w:t>
      </w:r>
    </w:p>
    <w:p w:rsidR="00935D1F" w:rsidRPr="003D4FAC" w:rsidRDefault="00FA2AAA" w:rsidP="00935D1F">
      <w:pPr>
        <w:pStyle w:val="ItemHead"/>
      </w:pPr>
      <w:r>
        <w:t>313</w:t>
      </w:r>
      <w:r w:rsidR="00935D1F" w:rsidRPr="003D4FAC">
        <w:t xml:space="preserve">  At the end of section 200</w:t>
      </w:r>
    </w:p>
    <w:p w:rsidR="00935D1F" w:rsidRPr="003D4FAC" w:rsidRDefault="00935D1F" w:rsidP="00935D1F">
      <w:pPr>
        <w:pStyle w:val="Item"/>
        <w:numPr>
          <w:ilvl w:val="2"/>
          <w:numId w:val="0"/>
        </w:numPr>
        <w:ind w:left="709"/>
      </w:pPr>
      <w:r w:rsidRPr="003D4FAC">
        <w:t>Add “if the person is a member”.</w:t>
      </w:r>
    </w:p>
    <w:p w:rsidR="00935D1F" w:rsidRPr="003D4FAC" w:rsidRDefault="00FA2AAA" w:rsidP="00935D1F">
      <w:pPr>
        <w:pStyle w:val="ItemHead"/>
      </w:pPr>
      <w:r>
        <w:t>314</w:t>
      </w:r>
      <w:r w:rsidR="00935D1F" w:rsidRPr="003D4FAC">
        <w:t xml:space="preserve">  At the end of subclause 200(3) of Schedule 3</w:t>
      </w:r>
    </w:p>
    <w:p w:rsidR="00935D1F" w:rsidRPr="003D4FAC" w:rsidRDefault="00935D1F" w:rsidP="00935D1F">
      <w:pPr>
        <w:pStyle w:val="Item"/>
        <w:numPr>
          <w:ilvl w:val="2"/>
          <w:numId w:val="0"/>
        </w:numPr>
        <w:ind w:left="709"/>
      </w:pPr>
      <w:r w:rsidRPr="003D4FAC">
        <w:t>Add “within 14 days”.</w:t>
      </w:r>
    </w:p>
    <w:p w:rsidR="004D42AA" w:rsidRPr="003D4FAC" w:rsidRDefault="00FA2AAA" w:rsidP="004D42AA">
      <w:pPr>
        <w:pStyle w:val="ItemHead"/>
      </w:pPr>
      <w:r>
        <w:t>315</w:t>
      </w:r>
      <w:r w:rsidR="004D42AA" w:rsidRPr="003D4FAC">
        <w:t xml:space="preserve">  At the end of subsection 200(4)</w:t>
      </w:r>
    </w:p>
    <w:p w:rsidR="004D42AA" w:rsidRPr="003D4FAC" w:rsidRDefault="004D42AA" w:rsidP="004D42AA">
      <w:pPr>
        <w:pStyle w:val="Item"/>
      </w:pPr>
      <w:r w:rsidRPr="003D4FAC">
        <w:t>Add:</w:t>
      </w:r>
    </w:p>
    <w:p w:rsidR="004D42AA" w:rsidRPr="003D4FAC" w:rsidRDefault="004D42AA" w:rsidP="004D42AA">
      <w:pPr>
        <w:pStyle w:val="subsection"/>
      </w:pPr>
      <w:r w:rsidRPr="003D4FAC">
        <w:tab/>
      </w:r>
      <w:r w:rsidRPr="003D4FAC">
        <w:tab/>
        <w:t>and must give a copy of the summons to each of the following persons:</w:t>
      </w:r>
    </w:p>
    <w:p w:rsidR="004D42AA" w:rsidRPr="003D4FAC" w:rsidRDefault="004D42AA" w:rsidP="004D42AA">
      <w:pPr>
        <w:pStyle w:val="paragraph"/>
      </w:pPr>
      <w:r w:rsidRPr="003D4FAC">
        <w:tab/>
        <w:t>(a)</w:t>
      </w:r>
      <w:r w:rsidRPr="003D4FAC">
        <w:tab/>
        <w:t>the responsible authority for the State;</w:t>
      </w:r>
    </w:p>
    <w:p w:rsidR="004D42AA" w:rsidRPr="003D4FAC" w:rsidRDefault="004D42AA" w:rsidP="004D42AA">
      <w:pPr>
        <w:pStyle w:val="paragraph"/>
      </w:pPr>
      <w:r w:rsidRPr="003D4FAC">
        <w:tab/>
        <w:t>(b)</w:t>
      </w:r>
      <w:r w:rsidRPr="003D4FAC">
        <w:tab/>
        <w:t>each person who received a copy of the original summons.</w:t>
      </w:r>
    </w:p>
    <w:p w:rsidR="000E170B" w:rsidRPr="003D4FAC" w:rsidRDefault="000E6625" w:rsidP="000E6625">
      <w:pPr>
        <w:pStyle w:val="notedraft"/>
      </w:pPr>
      <w:r w:rsidRPr="003D4FAC">
        <w:rPr>
          <w:i w:val="0"/>
        </w:rPr>
        <w:t>[</w:t>
      </w:r>
      <w:r w:rsidR="000E170B" w:rsidRPr="003D4FAC">
        <w:t>In this kind of case, it would generally be preferable to re</w:t>
      </w:r>
      <w:r w:rsidR="00C54945">
        <w:noBreakHyphen/>
      </w:r>
      <w:r w:rsidR="000E170B" w:rsidRPr="003D4FAC">
        <w:t>enact the whole subsection. You should only use this approach when there are good reasons for not re</w:t>
      </w:r>
      <w:r w:rsidR="00C54945">
        <w:noBreakHyphen/>
      </w:r>
      <w:r w:rsidR="000E170B" w:rsidRPr="003D4FAC">
        <w:t>enacting the whole provision.]</w:t>
      </w:r>
    </w:p>
    <w:p w:rsidR="00935D1F" w:rsidRPr="003D4FAC" w:rsidRDefault="00395F68" w:rsidP="003D4FAC">
      <w:pPr>
        <w:pStyle w:val="Head5"/>
      </w:pPr>
      <w:bookmarkStart w:id="194" w:name="_Toc8382829"/>
      <w:r w:rsidRPr="003D4FAC">
        <w:t>6</w:t>
      </w:r>
      <w:r w:rsidR="0037148B" w:rsidRPr="003D4FAC">
        <w:t>4</w:t>
      </w:r>
      <w:r w:rsidR="007C3561" w:rsidRPr="003D4FAC">
        <w:t xml:space="preserve"> </w:t>
      </w:r>
      <w:r w:rsidR="00935D1F" w:rsidRPr="003D4FAC">
        <w:t>Adding words at the end of a paragraph, subparagraph or sub</w:t>
      </w:r>
      <w:r w:rsidR="00C54945">
        <w:noBreakHyphen/>
      </w:r>
      <w:r w:rsidR="00935D1F" w:rsidRPr="003D4FAC">
        <w:t>subparagraph</w:t>
      </w:r>
      <w:bookmarkEnd w:id="194"/>
    </w:p>
    <w:p w:rsidR="00935D1F" w:rsidRPr="003D4FAC" w:rsidRDefault="000E6625" w:rsidP="000E6625">
      <w:pPr>
        <w:pStyle w:val="notedraft"/>
      </w:pPr>
      <w:r w:rsidRPr="003D4FAC">
        <w:rPr>
          <w:i w:val="0"/>
        </w:rPr>
        <w:t>[</w:t>
      </w:r>
      <w:r w:rsidR="004D42AA" w:rsidRPr="003D4FAC">
        <w:t>This form is not used if there is a conjunction at the end of the paragraph, subparagraph or sub</w:t>
      </w:r>
      <w:r w:rsidR="00C54945">
        <w:noBreakHyphen/>
      </w:r>
      <w:r w:rsidR="004D42AA" w:rsidRPr="003D4FAC">
        <w:t>subparagraph. In this case, the words are inserted rather than added.]</w:t>
      </w:r>
    </w:p>
    <w:p w:rsidR="00935D1F" w:rsidRPr="003D4FAC" w:rsidRDefault="00FA2AAA" w:rsidP="00935D1F">
      <w:pPr>
        <w:pStyle w:val="ItemHead"/>
      </w:pPr>
      <w:r>
        <w:t>316</w:t>
      </w:r>
      <w:r w:rsidR="00935D1F" w:rsidRPr="003D4FAC">
        <w:t xml:space="preserve">  At the end of paragraph 200(1)(b)</w:t>
      </w:r>
    </w:p>
    <w:p w:rsidR="00935D1F" w:rsidRPr="003D4FAC" w:rsidRDefault="00935D1F" w:rsidP="00935D1F">
      <w:pPr>
        <w:pStyle w:val="Item"/>
        <w:numPr>
          <w:ilvl w:val="2"/>
          <w:numId w:val="0"/>
        </w:numPr>
        <w:ind w:left="709"/>
      </w:pPr>
      <w:r w:rsidRPr="003D4FAC">
        <w:t>Add “or paragraph (5)(b)”.</w:t>
      </w:r>
    </w:p>
    <w:p w:rsidR="00935D1F" w:rsidRPr="003D4FAC" w:rsidRDefault="00FA2AAA" w:rsidP="00935D1F">
      <w:pPr>
        <w:pStyle w:val="ItemHead"/>
      </w:pPr>
      <w:r>
        <w:t>317</w:t>
      </w:r>
      <w:r w:rsidR="00935D1F" w:rsidRPr="003D4FAC">
        <w:t xml:space="preserve">  At the end of subparagraph 200(1)(b)(ii) of Schedule 3</w:t>
      </w:r>
    </w:p>
    <w:p w:rsidR="00935D1F" w:rsidRPr="003D4FAC" w:rsidRDefault="00935D1F" w:rsidP="00935D1F">
      <w:pPr>
        <w:pStyle w:val="Item"/>
        <w:numPr>
          <w:ilvl w:val="2"/>
          <w:numId w:val="0"/>
        </w:numPr>
        <w:ind w:left="709"/>
      </w:pPr>
      <w:r w:rsidRPr="003D4FAC">
        <w:t>Add “or paragraph (5)(b)”.</w:t>
      </w:r>
    </w:p>
    <w:p w:rsidR="00935D1F" w:rsidRPr="003D4FAC" w:rsidRDefault="00FA2AAA" w:rsidP="00935D1F">
      <w:pPr>
        <w:pStyle w:val="ItemHead"/>
      </w:pPr>
      <w:r>
        <w:t>318</w:t>
      </w:r>
      <w:r w:rsidR="00935D1F" w:rsidRPr="003D4FAC">
        <w:t xml:space="preserve">  Subsection 4(1) (at the end of paragraph (a) of the definition of </w:t>
      </w:r>
      <w:r w:rsidR="00935D1F" w:rsidRPr="003D4FAC">
        <w:rPr>
          <w:i/>
        </w:rPr>
        <w:t>application period</w:t>
      </w:r>
      <w:r w:rsidR="00935D1F" w:rsidRPr="003D4FAC">
        <w:t>)</w:t>
      </w:r>
    </w:p>
    <w:p w:rsidR="00935D1F" w:rsidRPr="003D4FAC" w:rsidRDefault="00935D1F" w:rsidP="00935D1F">
      <w:pPr>
        <w:pStyle w:val="Item"/>
        <w:numPr>
          <w:ilvl w:val="2"/>
          <w:numId w:val="0"/>
        </w:numPr>
        <w:ind w:left="709"/>
      </w:pPr>
      <w:r w:rsidRPr="003D4FAC">
        <w:t>Add “or paragraph (5)(b)”.</w:t>
      </w:r>
    </w:p>
    <w:p w:rsidR="00935D1F" w:rsidRPr="003D4FAC" w:rsidRDefault="00395F68" w:rsidP="003D4FAC">
      <w:pPr>
        <w:pStyle w:val="Head5"/>
      </w:pPr>
      <w:bookmarkStart w:id="195" w:name="_Toc8382830"/>
      <w:r w:rsidRPr="003D4FAC">
        <w:t>6</w:t>
      </w:r>
      <w:r w:rsidR="0037148B" w:rsidRPr="003D4FAC">
        <w:t>5</w:t>
      </w:r>
      <w:r w:rsidR="007C3561" w:rsidRPr="003D4FAC">
        <w:t xml:space="preserve"> </w:t>
      </w:r>
      <w:r w:rsidR="00935D1F" w:rsidRPr="003D4FAC">
        <w:t>Adding words at the end of a definition</w:t>
      </w:r>
      <w:bookmarkEnd w:id="195"/>
    </w:p>
    <w:p w:rsidR="00935D1F" w:rsidRPr="003D4FAC" w:rsidRDefault="00FA2AAA" w:rsidP="00935D1F">
      <w:pPr>
        <w:pStyle w:val="ItemHead"/>
      </w:pPr>
      <w:r>
        <w:t>319</w:t>
      </w:r>
      <w:r w:rsidR="00935D1F" w:rsidRPr="003D4FAC">
        <w:t xml:space="preserve">  Subsection 4(1) (at the end of the definition of </w:t>
      </w:r>
      <w:r w:rsidR="00935D1F" w:rsidRPr="003D4FAC">
        <w:rPr>
          <w:i/>
        </w:rPr>
        <w:t>application period</w:t>
      </w:r>
      <w:r w:rsidR="00935D1F" w:rsidRPr="003D4FAC">
        <w:t>)</w:t>
      </w:r>
    </w:p>
    <w:p w:rsidR="00935D1F" w:rsidRPr="003D4FAC" w:rsidRDefault="00935D1F" w:rsidP="00935D1F">
      <w:pPr>
        <w:pStyle w:val="Item"/>
        <w:numPr>
          <w:ilvl w:val="2"/>
          <w:numId w:val="0"/>
        </w:numPr>
        <w:ind w:left="709"/>
      </w:pPr>
      <w:r w:rsidRPr="003D4FAC">
        <w:t>Add “, or such other period as is specified in the regulations”.</w:t>
      </w:r>
    </w:p>
    <w:p w:rsidR="00935D1F" w:rsidRPr="003D4FAC" w:rsidRDefault="00FA2AAA" w:rsidP="00935D1F">
      <w:pPr>
        <w:pStyle w:val="ItemHead"/>
      </w:pPr>
      <w:r>
        <w:t>320</w:t>
      </w:r>
      <w:r w:rsidR="00935D1F" w:rsidRPr="003D4FAC">
        <w:t xml:space="preserve">  Subclause 4(1) of the Schedule (at the end of the definition of </w:t>
      </w:r>
      <w:r w:rsidR="00935D1F" w:rsidRPr="003D4FAC">
        <w:rPr>
          <w:i/>
        </w:rPr>
        <w:t>application period</w:t>
      </w:r>
      <w:r w:rsidR="00935D1F" w:rsidRPr="003D4FAC">
        <w:t>)</w:t>
      </w:r>
    </w:p>
    <w:p w:rsidR="00935D1F" w:rsidRPr="003D4FAC" w:rsidRDefault="00935D1F" w:rsidP="00935D1F">
      <w:pPr>
        <w:pStyle w:val="Item"/>
        <w:numPr>
          <w:ilvl w:val="2"/>
          <w:numId w:val="0"/>
        </w:numPr>
        <w:ind w:left="709"/>
      </w:pPr>
      <w:r w:rsidRPr="003D4FAC">
        <w:t>Add “, or such other period as is specified in the regulations”.</w:t>
      </w:r>
    </w:p>
    <w:p w:rsidR="00935D1F" w:rsidRPr="003D4FAC" w:rsidRDefault="00395F68" w:rsidP="003D4FAC">
      <w:pPr>
        <w:pStyle w:val="Head5"/>
      </w:pPr>
      <w:bookmarkStart w:id="196" w:name="_Toc8382831"/>
      <w:r w:rsidRPr="003D4FAC">
        <w:t>6</w:t>
      </w:r>
      <w:r w:rsidR="0037148B" w:rsidRPr="003D4FAC">
        <w:t>6</w:t>
      </w:r>
      <w:r w:rsidR="007C3561" w:rsidRPr="003D4FAC">
        <w:t xml:space="preserve"> </w:t>
      </w:r>
      <w:r w:rsidR="00935D1F" w:rsidRPr="003D4FAC">
        <w:t>Adding words at the end of a penalty</w:t>
      </w:r>
      <w:bookmarkEnd w:id="196"/>
    </w:p>
    <w:p w:rsidR="00935D1F" w:rsidRPr="003D4FAC" w:rsidRDefault="00FA2AAA" w:rsidP="00935D1F">
      <w:pPr>
        <w:pStyle w:val="ItemHead"/>
      </w:pPr>
      <w:r>
        <w:t>321</w:t>
      </w:r>
      <w:r w:rsidR="00935D1F" w:rsidRPr="003D4FAC">
        <w:t xml:space="preserve">  Subsection 200(3) (at the end of the penalty)</w:t>
      </w:r>
    </w:p>
    <w:p w:rsidR="00935D1F" w:rsidRPr="003D4FAC" w:rsidRDefault="00935D1F" w:rsidP="00935D1F">
      <w:pPr>
        <w:pStyle w:val="Item"/>
        <w:numPr>
          <w:ilvl w:val="2"/>
          <w:numId w:val="0"/>
        </w:numPr>
        <w:ind w:left="709"/>
      </w:pPr>
      <w:r w:rsidRPr="003D4FAC">
        <w:t>Add “or imprisonment for 2 years, or both”.</w:t>
      </w:r>
    </w:p>
    <w:p w:rsidR="00935D1F" w:rsidRPr="003D4FAC" w:rsidRDefault="00935D1F" w:rsidP="003D4FAC">
      <w:pPr>
        <w:pStyle w:val="Head5"/>
      </w:pPr>
      <w:bookmarkStart w:id="197" w:name="_Toc8382832"/>
      <w:r w:rsidRPr="003D4FAC">
        <w:t>6</w:t>
      </w:r>
      <w:r w:rsidR="0037148B" w:rsidRPr="003D4FAC">
        <w:t>7</w:t>
      </w:r>
      <w:r w:rsidR="007C3561" w:rsidRPr="003D4FAC">
        <w:t xml:space="preserve"> </w:t>
      </w:r>
      <w:r w:rsidRPr="003D4FAC">
        <w:t>Adding words at the end of a note</w:t>
      </w:r>
      <w:bookmarkEnd w:id="197"/>
    </w:p>
    <w:p w:rsidR="00935D1F" w:rsidRPr="003D4FAC" w:rsidRDefault="00FA2AAA" w:rsidP="00935D1F">
      <w:pPr>
        <w:pStyle w:val="ItemHead"/>
      </w:pPr>
      <w:r>
        <w:t>322</w:t>
      </w:r>
      <w:r w:rsidR="00935D1F" w:rsidRPr="003D4FAC">
        <w:t xml:space="preserve">  Subsection 200(1) (at the end of the note)</w:t>
      </w:r>
    </w:p>
    <w:p w:rsidR="00935D1F" w:rsidRPr="003D4FAC" w:rsidRDefault="00935D1F" w:rsidP="00935D1F">
      <w:pPr>
        <w:pStyle w:val="Item"/>
        <w:numPr>
          <w:ilvl w:val="2"/>
          <w:numId w:val="0"/>
        </w:numPr>
        <w:ind w:left="709"/>
      </w:pPr>
      <w:r w:rsidRPr="003D4FAC">
        <w:t>Add “or Part 7”.</w:t>
      </w:r>
    </w:p>
    <w:p w:rsidR="00935D1F" w:rsidRPr="003D4FAC" w:rsidRDefault="00FA2AAA" w:rsidP="00935D1F">
      <w:pPr>
        <w:pStyle w:val="ItemHead"/>
      </w:pPr>
      <w:r>
        <w:t>323</w:t>
      </w:r>
      <w:r w:rsidR="00935D1F" w:rsidRPr="003D4FAC">
        <w:t xml:space="preserve">  Subclause 200(1) of Schedule 3 (at the end of note 1)</w:t>
      </w:r>
    </w:p>
    <w:p w:rsidR="00935D1F" w:rsidRPr="003D4FAC" w:rsidRDefault="00935D1F" w:rsidP="00935D1F">
      <w:pPr>
        <w:pStyle w:val="Item"/>
        <w:numPr>
          <w:ilvl w:val="2"/>
          <w:numId w:val="0"/>
        </w:numPr>
        <w:ind w:left="709"/>
      </w:pPr>
      <w:r w:rsidRPr="003D4FAC">
        <w:t>Add “or Part 7”.</w:t>
      </w:r>
    </w:p>
    <w:p w:rsidR="004D42AA" w:rsidRPr="003D4FAC" w:rsidRDefault="00FA2AAA" w:rsidP="004D42AA">
      <w:pPr>
        <w:pStyle w:val="ItemHead"/>
      </w:pPr>
      <w:r>
        <w:t>324</w:t>
      </w:r>
      <w:r w:rsidR="004D42AA" w:rsidRPr="003D4FAC">
        <w:t xml:space="preserve">  Subsection 6(1) (at the end of the note </w:t>
      </w:r>
      <w:r w:rsidR="00F900B4">
        <w:t>to</w:t>
      </w:r>
      <w:r w:rsidR="004D42AA" w:rsidRPr="003D4FAC">
        <w:t xml:space="preserve"> the definition of </w:t>
      </w:r>
      <w:r w:rsidR="004D42AA" w:rsidRPr="003D4FAC">
        <w:rPr>
          <w:i/>
        </w:rPr>
        <w:t>Model Law</w:t>
      </w:r>
      <w:r w:rsidR="004D42AA" w:rsidRPr="003D4FAC">
        <w:t>)</w:t>
      </w:r>
    </w:p>
    <w:p w:rsidR="004D42AA" w:rsidRDefault="004D42AA" w:rsidP="004D42AA">
      <w:pPr>
        <w:pStyle w:val="Item"/>
      </w:pPr>
      <w:r w:rsidRPr="003D4FAC">
        <w:t>Add “or Part 7”.</w:t>
      </w:r>
    </w:p>
    <w:p w:rsidR="00BA54C0" w:rsidRDefault="00BA54C0" w:rsidP="00BA54C0">
      <w:pPr>
        <w:pStyle w:val="Head5"/>
      </w:pPr>
      <w:bookmarkStart w:id="198" w:name="_Toc8382833"/>
      <w:r>
        <w:t xml:space="preserve">67A Adding words </w:t>
      </w:r>
      <w:r w:rsidR="005D6659">
        <w:t xml:space="preserve">at the end of </w:t>
      </w:r>
      <w:r>
        <w:t>the heading to a Chapter, Part, Division, Subdivision or section (or equivalent unit)</w:t>
      </w:r>
      <w:bookmarkEnd w:id="198"/>
    </w:p>
    <w:p w:rsidR="00136FC8" w:rsidRPr="00136FC8" w:rsidRDefault="00FA2AAA" w:rsidP="00136FC8">
      <w:pPr>
        <w:pStyle w:val="ItemHead"/>
      </w:pPr>
      <w:r>
        <w:t>325</w:t>
      </w:r>
      <w:r w:rsidR="00136FC8">
        <w:t xml:space="preserve">  Chapter 7 (</w:t>
      </w:r>
      <w:r w:rsidR="00B6360C">
        <w:t xml:space="preserve">at the end of the </w:t>
      </w:r>
      <w:r w:rsidR="00136FC8">
        <w:t>heading)</w:t>
      </w:r>
    </w:p>
    <w:p w:rsidR="00BA54C0" w:rsidRDefault="00BA54C0" w:rsidP="001B379E">
      <w:pPr>
        <w:pStyle w:val="Item"/>
      </w:pPr>
      <w:r>
        <w:t>Add “</w:t>
      </w:r>
      <w:r w:rsidRPr="001B379E">
        <w:rPr>
          <w:b/>
        </w:rPr>
        <w:t>and other matters</w:t>
      </w:r>
      <w:r>
        <w:t>”.</w:t>
      </w:r>
    </w:p>
    <w:p w:rsidR="00BA54C0" w:rsidRDefault="00BA54C0" w:rsidP="00BA54C0">
      <w:pPr>
        <w:pStyle w:val="Head5"/>
      </w:pPr>
      <w:bookmarkStart w:id="199" w:name="_Toc8382834"/>
      <w:r>
        <w:t xml:space="preserve">67B Adding words </w:t>
      </w:r>
      <w:r w:rsidR="005D6659">
        <w:t xml:space="preserve">at the end of </w:t>
      </w:r>
      <w:r>
        <w:t>the heading to a subsection (or equivalent unit)</w:t>
      </w:r>
      <w:bookmarkEnd w:id="199"/>
    </w:p>
    <w:p w:rsidR="00136FC8" w:rsidRPr="00136FC8" w:rsidRDefault="00FA2AAA" w:rsidP="00136FC8">
      <w:pPr>
        <w:pStyle w:val="ItemHead"/>
      </w:pPr>
      <w:r>
        <w:t>326</w:t>
      </w:r>
      <w:r w:rsidR="00136FC8">
        <w:t xml:space="preserve">  Subsection 7(7) (</w:t>
      </w:r>
      <w:r w:rsidR="00B6360C">
        <w:t xml:space="preserve">at the end of the </w:t>
      </w:r>
      <w:r w:rsidR="00136FC8">
        <w:t>heading)</w:t>
      </w:r>
    </w:p>
    <w:p w:rsidR="00BA54C0" w:rsidRPr="00F070DA" w:rsidRDefault="00884008" w:rsidP="001B379E">
      <w:pPr>
        <w:pStyle w:val="Item"/>
      </w:pPr>
      <w:r>
        <w:t>Add</w:t>
      </w:r>
      <w:r w:rsidR="00BA54C0">
        <w:t xml:space="preserve"> “</w:t>
      </w:r>
      <w:r w:rsidR="00BA54C0" w:rsidRPr="001B379E">
        <w:rPr>
          <w:i/>
        </w:rPr>
        <w:t>and other matters</w:t>
      </w:r>
      <w:r w:rsidR="00BA54C0">
        <w:t>”.</w:t>
      </w:r>
    </w:p>
    <w:p w:rsidR="00935D1F" w:rsidRPr="003D4FAC" w:rsidRDefault="00935D1F" w:rsidP="003D4FAC">
      <w:pPr>
        <w:pStyle w:val="Head5"/>
      </w:pPr>
      <w:bookmarkStart w:id="200" w:name="_Toc8382835"/>
      <w:r w:rsidRPr="003D4FAC">
        <w:t>6</w:t>
      </w:r>
      <w:r w:rsidR="0037148B" w:rsidRPr="003D4FAC">
        <w:t>8</w:t>
      </w:r>
      <w:r w:rsidR="007C3561" w:rsidRPr="003D4FAC">
        <w:t xml:space="preserve"> </w:t>
      </w:r>
      <w:r w:rsidRPr="003D4FAC">
        <w:t>Single amendment of several provisions</w:t>
      </w:r>
      <w:bookmarkEnd w:id="200"/>
    </w:p>
    <w:p w:rsidR="00935D1F" w:rsidRPr="003D4FAC" w:rsidRDefault="00FA2AAA" w:rsidP="00935D1F">
      <w:pPr>
        <w:pStyle w:val="ItemHead"/>
      </w:pPr>
      <w:r>
        <w:t>327</w:t>
      </w:r>
      <w:r w:rsidR="00935D1F" w:rsidRPr="003D4FAC">
        <w:t xml:space="preserve">  At the end of subsections 200(5) and (9)</w:t>
      </w:r>
    </w:p>
    <w:p w:rsidR="00935D1F" w:rsidRPr="003D4FAC" w:rsidRDefault="00935D1F" w:rsidP="00935D1F">
      <w:pPr>
        <w:pStyle w:val="Item"/>
        <w:numPr>
          <w:ilvl w:val="2"/>
          <w:numId w:val="0"/>
        </w:numPr>
        <w:ind w:left="709"/>
      </w:pPr>
      <w:r w:rsidRPr="003D4FAC">
        <w:t>Add “or member”.</w:t>
      </w:r>
    </w:p>
    <w:p w:rsidR="00C24697" w:rsidRPr="003D4FAC" w:rsidRDefault="00C24697" w:rsidP="00C24697">
      <w:pPr>
        <w:pStyle w:val="PageBreak"/>
      </w:pPr>
      <w:r w:rsidRPr="003D4FAC">
        <w:br w:type="page"/>
      </w:r>
    </w:p>
    <w:p w:rsidR="00935D1F" w:rsidRPr="003D4FAC" w:rsidRDefault="00935D1F" w:rsidP="003D4FAC">
      <w:pPr>
        <w:pStyle w:val="Head3"/>
      </w:pPr>
      <w:bookmarkStart w:id="201" w:name="_Toc8382836"/>
      <w:r w:rsidRPr="003D4FAC">
        <w:t>D1. Inserting a unit</w:t>
      </w:r>
      <w:bookmarkEnd w:id="201"/>
    </w:p>
    <w:p w:rsidR="00935D1F" w:rsidRPr="003D4FAC" w:rsidRDefault="000E6625" w:rsidP="000E6625">
      <w:pPr>
        <w:pStyle w:val="notedraft"/>
      </w:pPr>
      <w:r w:rsidRPr="003D4FAC">
        <w:rPr>
          <w:i w:val="0"/>
        </w:rPr>
        <w:t>[</w:t>
      </w:r>
      <w:r w:rsidR="00935D1F" w:rsidRPr="003D4FAC">
        <w:t xml:space="preserve">These forms do NOT apply in cases covered by </w:t>
      </w:r>
      <w:r w:rsidR="00E56F15" w:rsidRPr="003D4FAC">
        <w:t xml:space="preserve">Subparts </w:t>
      </w:r>
      <w:r w:rsidR="00935D1F" w:rsidRPr="003D4FAC">
        <w:t>C1 and C2]</w:t>
      </w:r>
    </w:p>
    <w:p w:rsidR="00935D1F" w:rsidRPr="003D4FAC" w:rsidRDefault="00935D1F" w:rsidP="003D4FAC">
      <w:pPr>
        <w:pStyle w:val="Head5"/>
      </w:pPr>
      <w:bookmarkStart w:id="202" w:name="_Toc8382837"/>
      <w:r w:rsidRPr="003D4FAC">
        <w:t>6</w:t>
      </w:r>
      <w:r w:rsidR="0037148B" w:rsidRPr="003D4FAC">
        <w:t>9</w:t>
      </w:r>
      <w:r w:rsidR="007C3561" w:rsidRPr="003D4FAC">
        <w:t xml:space="preserve"> </w:t>
      </w:r>
      <w:r w:rsidRPr="003D4FAC">
        <w:t>Inserting a Chapter, Part etc. between existing Chapters, Parts etc.</w:t>
      </w:r>
      <w:bookmarkEnd w:id="202"/>
    </w:p>
    <w:p w:rsidR="00935D1F" w:rsidRPr="003D4FAC" w:rsidRDefault="00FA2AAA" w:rsidP="00935D1F">
      <w:pPr>
        <w:pStyle w:val="ItemHead"/>
      </w:pPr>
      <w:r>
        <w:t>328</w:t>
      </w:r>
      <w:r w:rsidR="00935D1F" w:rsidRPr="003D4FAC">
        <w:t xml:space="preserve">  After Part 5 of Chapter 4</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bookmarkStart w:id="203" w:name="recent"/>
      <w:bookmarkEnd w:id="203"/>
      <w:r w:rsidRPr="003D4FAC">
        <w:rPr>
          <w:i w:val="0"/>
        </w:rPr>
        <w:t>[</w:t>
      </w:r>
      <w:r w:rsidR="00935D1F" w:rsidRPr="003D4FAC">
        <w:t>text of new Part(s)]</w:t>
      </w:r>
    </w:p>
    <w:p w:rsidR="00935D1F" w:rsidRPr="003D4FAC" w:rsidRDefault="00FA2AAA" w:rsidP="00935D1F">
      <w:pPr>
        <w:pStyle w:val="ItemHead"/>
      </w:pPr>
      <w:r>
        <w:t>329</w:t>
      </w:r>
      <w:r w:rsidR="00935D1F" w:rsidRPr="003D4FAC">
        <w:t xml:space="preserve">  After Division 3 of Part 2 </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Division(s)]</w:t>
      </w:r>
    </w:p>
    <w:p w:rsidR="00935D1F" w:rsidRPr="003D4FAC" w:rsidRDefault="0037148B" w:rsidP="003D4FAC">
      <w:pPr>
        <w:pStyle w:val="Head5"/>
      </w:pPr>
      <w:bookmarkStart w:id="204" w:name="_Toc8382838"/>
      <w:r w:rsidRPr="003D4FAC">
        <w:t>70</w:t>
      </w:r>
      <w:r w:rsidR="007C3561" w:rsidRPr="003D4FAC">
        <w:t xml:space="preserve"> </w:t>
      </w:r>
      <w:r w:rsidR="00935D1F" w:rsidRPr="003D4FAC">
        <w:t>Inserting a Chapter, Part etc. before the first Chapter, Part etc.</w:t>
      </w:r>
      <w:bookmarkEnd w:id="204"/>
    </w:p>
    <w:p w:rsidR="00935D1F" w:rsidRPr="003D4FAC" w:rsidRDefault="00FA2AAA" w:rsidP="00935D1F">
      <w:pPr>
        <w:pStyle w:val="ItemHead"/>
      </w:pPr>
      <w:r>
        <w:t>330</w:t>
      </w:r>
      <w:r w:rsidR="00935D1F" w:rsidRPr="003D4FAC">
        <w:t xml:space="preserve">  Before Subdivision A of Division 1 of Part 3 </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Subdivision(s)]</w:t>
      </w:r>
    </w:p>
    <w:p w:rsidR="00935D1F" w:rsidRPr="003D4FAC" w:rsidRDefault="000E6625" w:rsidP="000E6625">
      <w:pPr>
        <w:pStyle w:val="notedraft"/>
      </w:pPr>
      <w:r w:rsidRPr="003D4FAC">
        <w:rPr>
          <w:i w:val="0"/>
        </w:rPr>
        <w:t>[</w:t>
      </w:r>
      <w:r w:rsidR="00935D1F" w:rsidRPr="003D4FAC">
        <w:t>There is no need to expressly state that the new Subdivision is inserted “in Division 1”.]</w:t>
      </w:r>
    </w:p>
    <w:p w:rsidR="00935D1F" w:rsidRPr="003D4FAC" w:rsidRDefault="00D57570" w:rsidP="003D4FAC">
      <w:pPr>
        <w:pStyle w:val="Head5"/>
      </w:pPr>
      <w:bookmarkStart w:id="205" w:name="_Toc8382839"/>
      <w:r w:rsidRPr="003D4FAC">
        <w:t>7</w:t>
      </w:r>
      <w:r w:rsidR="0037148B" w:rsidRPr="003D4FAC">
        <w:t>1</w:t>
      </w:r>
      <w:r w:rsidR="007C3561" w:rsidRPr="003D4FAC">
        <w:t xml:space="preserve"> </w:t>
      </w:r>
      <w:r w:rsidR="00935D1F" w:rsidRPr="003D4FAC">
        <w:t>Inserting a Schedule</w:t>
      </w:r>
      <w:bookmarkEnd w:id="205"/>
    </w:p>
    <w:p w:rsidR="00935D1F" w:rsidRPr="003D4FAC" w:rsidRDefault="00FA2AAA" w:rsidP="00935D1F">
      <w:pPr>
        <w:pStyle w:val="ItemHead"/>
      </w:pPr>
      <w:r>
        <w:t>331</w:t>
      </w:r>
      <w:r w:rsidR="00935D1F" w:rsidRPr="003D4FAC">
        <w:t xml:space="preserve">  After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Schedule(s)]</w:t>
      </w:r>
    </w:p>
    <w:p w:rsidR="00935D1F" w:rsidRPr="003D4FAC" w:rsidRDefault="00395F68" w:rsidP="003D4FAC">
      <w:pPr>
        <w:pStyle w:val="Head5"/>
      </w:pPr>
      <w:bookmarkStart w:id="206" w:name="_Toc8382840"/>
      <w:r w:rsidRPr="003D4FAC">
        <w:t>7</w:t>
      </w:r>
      <w:r w:rsidR="0037148B" w:rsidRPr="003D4FAC">
        <w:t>2</w:t>
      </w:r>
      <w:r w:rsidR="007C3561" w:rsidRPr="003D4FAC">
        <w:t xml:space="preserve"> </w:t>
      </w:r>
      <w:r w:rsidR="00935D1F" w:rsidRPr="003D4FAC">
        <w:t>Inserting a heading to a Chapter, Part, Division</w:t>
      </w:r>
      <w:r w:rsidR="00D50F8C" w:rsidRPr="003D4FAC">
        <w:t>,</w:t>
      </w:r>
      <w:r w:rsidR="00935D1F" w:rsidRPr="003D4FAC">
        <w:t xml:space="preserve"> Subdivision</w:t>
      </w:r>
      <w:r w:rsidR="00D50F8C" w:rsidRPr="003D4FAC">
        <w:t xml:space="preserve"> or subsection (or </w:t>
      </w:r>
      <w:r w:rsidR="00EE6BCE" w:rsidRPr="003D4FAC">
        <w:t>equivalent unit)</w:t>
      </w:r>
      <w:bookmarkEnd w:id="206"/>
    </w:p>
    <w:p w:rsidR="004D42AA" w:rsidRPr="003D4FAC" w:rsidRDefault="00FA2AAA" w:rsidP="004D42AA">
      <w:pPr>
        <w:pStyle w:val="ItemHead"/>
      </w:pPr>
      <w:r>
        <w:t>332</w:t>
      </w:r>
      <w:r w:rsidR="004D42AA" w:rsidRPr="003D4FAC">
        <w:t xml:space="preserve">  Before section 9</w:t>
      </w:r>
    </w:p>
    <w:p w:rsidR="004D42AA" w:rsidRPr="003D4FAC" w:rsidRDefault="004D42AA" w:rsidP="004D42AA">
      <w:pPr>
        <w:pStyle w:val="Item"/>
      </w:pPr>
      <w:r w:rsidRPr="003D4FAC">
        <w:t>Insert:</w:t>
      </w:r>
    </w:p>
    <w:p w:rsidR="004D42AA" w:rsidRPr="003D4FAC" w:rsidRDefault="000E6625" w:rsidP="000E6625">
      <w:pPr>
        <w:pStyle w:val="notedraft"/>
      </w:pPr>
      <w:r w:rsidRPr="003D4FAC">
        <w:rPr>
          <w:i w:val="0"/>
        </w:rPr>
        <w:t>[</w:t>
      </w:r>
      <w:r w:rsidR="004D42AA" w:rsidRPr="003D4FAC">
        <w:t>text of new heading]</w:t>
      </w:r>
    </w:p>
    <w:p w:rsidR="004378F2" w:rsidRPr="003D4FAC" w:rsidRDefault="00FA2AAA" w:rsidP="004378F2">
      <w:pPr>
        <w:pStyle w:val="ItemHead"/>
      </w:pPr>
      <w:r>
        <w:t>333</w:t>
      </w:r>
      <w:r w:rsidR="004378F2" w:rsidRPr="003D4FAC">
        <w:t xml:space="preserve">  Before subsection 18(3)</w:t>
      </w:r>
    </w:p>
    <w:p w:rsidR="004378F2" w:rsidRPr="003D4FAC" w:rsidRDefault="004378F2" w:rsidP="004378F2">
      <w:pPr>
        <w:pStyle w:val="Item"/>
        <w:numPr>
          <w:ilvl w:val="2"/>
          <w:numId w:val="0"/>
        </w:numPr>
        <w:ind w:left="709"/>
      </w:pPr>
      <w:r w:rsidRPr="003D4FAC">
        <w:t>Insert:</w:t>
      </w:r>
    </w:p>
    <w:p w:rsidR="004378F2" w:rsidRPr="003D4FAC" w:rsidRDefault="004378F2" w:rsidP="004378F2">
      <w:pPr>
        <w:pStyle w:val="notedraft"/>
      </w:pPr>
      <w:r w:rsidRPr="003D4FAC">
        <w:rPr>
          <w:i w:val="0"/>
        </w:rPr>
        <w:t>[</w:t>
      </w:r>
      <w:r w:rsidRPr="003D4FAC">
        <w:t>text of new heading]</w:t>
      </w:r>
    </w:p>
    <w:p w:rsidR="0095793F" w:rsidRPr="003D4FAC" w:rsidRDefault="00FA2AAA" w:rsidP="0095793F">
      <w:pPr>
        <w:pStyle w:val="ItemHead"/>
      </w:pPr>
      <w:r>
        <w:t>334</w:t>
      </w:r>
      <w:r w:rsidR="0095793F" w:rsidRPr="003D4FAC">
        <w:t xml:space="preserve">  Before subclause 20(3) of Schedule 2</w:t>
      </w:r>
    </w:p>
    <w:p w:rsidR="0095793F" w:rsidRPr="003D4FAC" w:rsidRDefault="0095793F" w:rsidP="0095793F">
      <w:pPr>
        <w:pStyle w:val="Item"/>
      </w:pPr>
      <w:r w:rsidRPr="003D4FAC">
        <w:t>Insert:</w:t>
      </w:r>
    </w:p>
    <w:p w:rsidR="0095793F" w:rsidRPr="003D4FAC" w:rsidRDefault="0095793F" w:rsidP="0095793F">
      <w:pPr>
        <w:pStyle w:val="notedraft"/>
      </w:pPr>
      <w:r w:rsidRPr="003D4FAC">
        <w:t>[text of new heading]</w:t>
      </w:r>
    </w:p>
    <w:p w:rsidR="00935D1F" w:rsidRPr="003D4FAC" w:rsidRDefault="00395F68" w:rsidP="003D4FAC">
      <w:pPr>
        <w:pStyle w:val="Head5"/>
      </w:pPr>
      <w:bookmarkStart w:id="207" w:name="_Toc8382841"/>
      <w:r w:rsidRPr="003D4FAC">
        <w:t>7</w:t>
      </w:r>
      <w:r w:rsidR="0037148B" w:rsidRPr="003D4FAC">
        <w:t>3</w:t>
      </w:r>
      <w:r w:rsidR="007C3561" w:rsidRPr="003D4FAC">
        <w:t xml:space="preserve"> </w:t>
      </w:r>
      <w:r w:rsidR="00935D1F" w:rsidRPr="003D4FAC">
        <w:t xml:space="preserve">Inserting a section (or </w:t>
      </w:r>
      <w:r w:rsidR="00EE6BCE" w:rsidRPr="003D4FAC">
        <w:t>equivalent unit)</w:t>
      </w:r>
      <w:bookmarkEnd w:id="207"/>
    </w:p>
    <w:p w:rsidR="00935D1F" w:rsidRPr="003D4FAC" w:rsidRDefault="00FA2AAA" w:rsidP="00935D1F">
      <w:pPr>
        <w:pStyle w:val="ItemHead"/>
      </w:pPr>
      <w:r>
        <w:t>335</w:t>
      </w:r>
      <w:r w:rsidR="00935D1F" w:rsidRPr="003D4FAC">
        <w:t xml:space="preserve">  After section 200</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section(s)]</w:t>
      </w:r>
    </w:p>
    <w:p w:rsidR="00935D1F" w:rsidRPr="003D4FAC" w:rsidRDefault="00FA2AAA" w:rsidP="00935D1F">
      <w:pPr>
        <w:pStyle w:val="ItemHead"/>
      </w:pPr>
      <w:r>
        <w:t>336</w:t>
      </w:r>
      <w:r w:rsidR="00935D1F" w:rsidRPr="003D4FAC">
        <w:t xml:space="preserve">  Before clause 201 of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clause(s)]</w:t>
      </w:r>
    </w:p>
    <w:p w:rsidR="00935D1F" w:rsidRPr="003D4FAC" w:rsidRDefault="000E6625" w:rsidP="000E6625">
      <w:pPr>
        <w:pStyle w:val="notedraft"/>
      </w:pPr>
      <w:r w:rsidRPr="003D4FAC">
        <w:rPr>
          <w:i w:val="0"/>
        </w:rPr>
        <w:t>[</w:t>
      </w:r>
      <w:r w:rsidR="00935D1F" w:rsidRPr="003D4FAC">
        <w:t>This form is used for inserting clauses or sections at the beginning of Schedules, Parts, Divisions etc.]</w:t>
      </w:r>
    </w:p>
    <w:p w:rsidR="00935D1F" w:rsidRPr="003D4FAC" w:rsidRDefault="00395F68" w:rsidP="003D4FAC">
      <w:pPr>
        <w:pStyle w:val="Head5"/>
      </w:pPr>
      <w:bookmarkStart w:id="208" w:name="_Toc8382842"/>
      <w:r w:rsidRPr="003D4FAC">
        <w:t>7</w:t>
      </w:r>
      <w:r w:rsidR="0037148B" w:rsidRPr="003D4FAC">
        <w:t>4</w:t>
      </w:r>
      <w:r w:rsidR="007C3561" w:rsidRPr="003D4FAC">
        <w:t xml:space="preserve"> </w:t>
      </w:r>
      <w:r w:rsidR="00935D1F" w:rsidRPr="003D4FAC">
        <w:t xml:space="preserve">Inserting a subsection (or </w:t>
      </w:r>
      <w:r w:rsidR="00EE6BCE" w:rsidRPr="003D4FAC">
        <w:t>equivalent unit)</w:t>
      </w:r>
      <w:bookmarkEnd w:id="208"/>
    </w:p>
    <w:p w:rsidR="00935D1F" w:rsidRPr="003D4FAC" w:rsidRDefault="00FA2AAA" w:rsidP="00935D1F">
      <w:pPr>
        <w:pStyle w:val="ItemHead"/>
      </w:pPr>
      <w:r>
        <w:t>337</w:t>
      </w:r>
      <w:r w:rsidR="00935D1F" w:rsidRPr="003D4FAC">
        <w:t xml:space="preserve">  After subsection 200(2)</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subsection(s)]</w:t>
      </w:r>
    </w:p>
    <w:p w:rsidR="00935D1F" w:rsidRPr="003D4FAC" w:rsidRDefault="00FA2AAA" w:rsidP="00935D1F">
      <w:pPr>
        <w:pStyle w:val="ItemHead"/>
      </w:pPr>
      <w:r>
        <w:t>338</w:t>
      </w:r>
      <w:r w:rsidR="00935D1F" w:rsidRPr="003D4FAC">
        <w:t xml:space="preserve">  Before subclause 200(1) of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subclause(s)]</w:t>
      </w:r>
    </w:p>
    <w:p w:rsidR="00935D1F" w:rsidRDefault="000E6625" w:rsidP="000E6625">
      <w:pPr>
        <w:pStyle w:val="notedraft"/>
      </w:pPr>
      <w:r w:rsidRPr="003D4FAC">
        <w:rPr>
          <w:i w:val="0"/>
        </w:rPr>
        <w:t>[</w:t>
      </w:r>
      <w:r w:rsidR="00935D1F" w:rsidRPr="003D4FAC">
        <w:t>This form is only used for inserting subsections at the beginning of sections, subclauses at the beginning of clauses etc.]</w:t>
      </w:r>
    </w:p>
    <w:p w:rsidR="003F3A45" w:rsidRDefault="00FA2AAA" w:rsidP="003F3A45">
      <w:pPr>
        <w:pStyle w:val="ItemHead"/>
      </w:pPr>
      <w:r>
        <w:t>339</w:t>
      </w:r>
      <w:r w:rsidR="003F3A45">
        <w:t xml:space="preserve">  After the heading to subsection 10(2)</w:t>
      </w:r>
    </w:p>
    <w:p w:rsidR="003F3A45" w:rsidRDefault="003F3A45" w:rsidP="003F3A45">
      <w:pPr>
        <w:pStyle w:val="Item"/>
      </w:pPr>
      <w:r>
        <w:t>Insert:</w:t>
      </w:r>
    </w:p>
    <w:p w:rsidR="003F3A45" w:rsidRDefault="003F3A45" w:rsidP="003F3A45">
      <w:pPr>
        <w:pStyle w:val="subsection"/>
        <w:rPr>
          <w:szCs w:val="22"/>
          <w:lang w:eastAsia="en-US"/>
        </w:rPr>
      </w:pPr>
      <w:r>
        <w:rPr>
          <w:szCs w:val="22"/>
          <w:lang w:eastAsia="en-US"/>
        </w:rPr>
        <w:tab/>
        <w:t>(1A)</w:t>
      </w:r>
      <w:r>
        <w:rPr>
          <w:szCs w:val="22"/>
          <w:lang w:eastAsia="en-US"/>
        </w:rPr>
        <w:tab/>
        <w:t>Subsection (1) does not apply if:</w:t>
      </w:r>
    </w:p>
    <w:p w:rsidR="003F3A45" w:rsidRDefault="003F3A45" w:rsidP="003F3A45">
      <w:pPr>
        <w:pStyle w:val="paragraph"/>
        <w:rPr>
          <w:szCs w:val="22"/>
          <w:lang w:eastAsia="en-US"/>
        </w:rPr>
      </w:pPr>
      <w:r>
        <w:rPr>
          <w:szCs w:val="22"/>
          <w:lang w:eastAsia="en-US"/>
        </w:rPr>
        <w:tab/>
        <w:t>(a)</w:t>
      </w:r>
      <w:r>
        <w:rPr>
          <w:szCs w:val="22"/>
          <w:lang w:eastAsia="en-US"/>
        </w:rPr>
        <w:tab/>
        <w:t>the supply is not the provision of access to DSGL technology; and</w:t>
      </w:r>
    </w:p>
    <w:p w:rsidR="003F3A45" w:rsidRDefault="003F3A45" w:rsidP="003F3A45">
      <w:pPr>
        <w:pStyle w:val="paragraph"/>
        <w:rPr>
          <w:szCs w:val="22"/>
          <w:lang w:eastAsia="en-US"/>
        </w:rPr>
      </w:pPr>
      <w:r>
        <w:rPr>
          <w:szCs w:val="22"/>
          <w:lang w:eastAsia="en-US"/>
        </w:rPr>
        <w:tab/>
        <w:t>(b)</w:t>
      </w:r>
      <w:r>
        <w:rPr>
          <w:szCs w:val="22"/>
          <w:lang w:eastAsia="en-US"/>
        </w:rPr>
        <w:tab/>
        <w:t>the supply is made orally.</w:t>
      </w:r>
    </w:p>
    <w:p w:rsidR="003F3A45" w:rsidRDefault="003F3A45" w:rsidP="003F3A45">
      <w:pPr>
        <w:pStyle w:val="notetext"/>
        <w:rPr>
          <w:szCs w:val="18"/>
        </w:rPr>
      </w:pPr>
      <w:r>
        <w:t>Note:</w:t>
      </w:r>
      <w:r>
        <w:tab/>
        <w:t xml:space="preserve">A defendant bears an evidential burden in relation to the matter in subsection (1A): see subsection 13.3(3) of the </w:t>
      </w:r>
      <w:r>
        <w:rPr>
          <w:i/>
          <w:iCs/>
        </w:rPr>
        <w:t>Criminal Code</w:t>
      </w:r>
      <w:r>
        <w:t>.</w:t>
      </w:r>
    </w:p>
    <w:p w:rsidR="003F3A45" w:rsidRPr="003F3A45" w:rsidRDefault="003F3A45" w:rsidP="003F3A45">
      <w:pPr>
        <w:pStyle w:val="notedraft"/>
      </w:pPr>
      <w:r>
        <w:t>[This form is to be used to insert a subsection between an existing subsection and its heading]</w:t>
      </w:r>
    </w:p>
    <w:p w:rsidR="00746F8D" w:rsidRPr="003D4FAC" w:rsidRDefault="00FA2AAA" w:rsidP="00746F8D">
      <w:pPr>
        <w:pStyle w:val="ItemHead"/>
      </w:pPr>
      <w:r>
        <w:t>340</w:t>
      </w:r>
      <w:r w:rsidR="00746F8D" w:rsidRPr="003D4FAC">
        <w:t xml:space="preserve">  After subsection 200(2) (before the note)</w:t>
      </w:r>
    </w:p>
    <w:p w:rsidR="00746F8D" w:rsidRPr="003D4FAC" w:rsidRDefault="00746F8D" w:rsidP="00746F8D">
      <w:pPr>
        <w:pStyle w:val="Item"/>
      </w:pPr>
      <w:r w:rsidRPr="003D4FAC">
        <w:t>Insert:</w:t>
      </w:r>
    </w:p>
    <w:p w:rsidR="00746F8D" w:rsidRPr="003D4FAC" w:rsidRDefault="00746F8D" w:rsidP="00746F8D">
      <w:pPr>
        <w:pStyle w:val="notedraft"/>
      </w:pPr>
      <w:r w:rsidRPr="003D4FAC">
        <w:t>[text of new subsection]</w:t>
      </w:r>
    </w:p>
    <w:p w:rsidR="00746F8D" w:rsidRPr="003D4FAC" w:rsidRDefault="00746F8D" w:rsidP="00746F8D">
      <w:pPr>
        <w:pStyle w:val="notedraft"/>
      </w:pPr>
      <w:r w:rsidRPr="003D4FAC">
        <w:t>[This form is to be used if you are inserting a subsection after the last subsection in the section, but before a note, and it is not clear whether the note belongs to the section as a whole or to the last subsection only.]</w:t>
      </w:r>
    </w:p>
    <w:p w:rsidR="00EF2FD7" w:rsidRPr="003D4FAC" w:rsidRDefault="00FA2AAA" w:rsidP="00EF2FD7">
      <w:pPr>
        <w:pStyle w:val="ItemHead"/>
      </w:pPr>
      <w:r>
        <w:t>341</w:t>
      </w:r>
      <w:r w:rsidR="00EF2FD7" w:rsidRPr="003D4FAC">
        <w:t xml:space="preserve">  Section 53 (before the note)</w:t>
      </w:r>
    </w:p>
    <w:p w:rsidR="00EF2FD7" w:rsidRPr="003D4FAC" w:rsidRDefault="00EF2FD7" w:rsidP="00EF2FD7">
      <w:pPr>
        <w:pStyle w:val="Item"/>
      </w:pPr>
      <w:r w:rsidRPr="003D4FAC">
        <w:t>Insert:</w:t>
      </w:r>
    </w:p>
    <w:p w:rsidR="00EF2FD7" w:rsidRPr="003D4FAC" w:rsidRDefault="000E6625" w:rsidP="000E6625">
      <w:pPr>
        <w:pStyle w:val="notedraft"/>
      </w:pPr>
      <w:r w:rsidRPr="003D4FAC">
        <w:rPr>
          <w:i w:val="0"/>
        </w:rPr>
        <w:t>[</w:t>
      </w:r>
      <w:r w:rsidR="00EF2FD7" w:rsidRPr="003D4FAC">
        <w:t>text of new subsection(s)]</w:t>
      </w:r>
    </w:p>
    <w:p w:rsidR="00EF2FD7" w:rsidRPr="003D4FAC" w:rsidRDefault="000E6625" w:rsidP="000E6625">
      <w:pPr>
        <w:pStyle w:val="notedraft"/>
      </w:pPr>
      <w:r w:rsidRPr="003D4FAC">
        <w:rPr>
          <w:i w:val="0"/>
        </w:rPr>
        <w:t>[</w:t>
      </w:r>
      <w:r w:rsidR="00EF2FD7" w:rsidRPr="003D4FAC">
        <w:t>This form can be used to insert one or more subsections into a section that has a note at its foot but is not divided into subsections. The existing text would need to be numbered as subsection (1).]</w:t>
      </w:r>
    </w:p>
    <w:p w:rsidR="00935D1F" w:rsidRDefault="00395F68" w:rsidP="003D4FAC">
      <w:pPr>
        <w:pStyle w:val="Head5"/>
      </w:pPr>
      <w:bookmarkStart w:id="209" w:name="_Toc8382843"/>
      <w:r w:rsidRPr="003D4FAC">
        <w:t>7</w:t>
      </w:r>
      <w:r w:rsidR="0037148B" w:rsidRPr="003D4FAC">
        <w:t>5</w:t>
      </w:r>
      <w:r w:rsidR="007C3561" w:rsidRPr="003D4FAC">
        <w:t xml:space="preserve"> </w:t>
      </w:r>
      <w:r w:rsidR="00935D1F" w:rsidRPr="003D4FAC">
        <w:t>Inserting a paragraph, subparagraph or sub</w:t>
      </w:r>
      <w:r w:rsidR="00C54945">
        <w:noBreakHyphen/>
      </w:r>
      <w:r w:rsidR="00935D1F" w:rsidRPr="003D4FAC">
        <w:t>subparagraph</w:t>
      </w:r>
      <w:bookmarkEnd w:id="209"/>
    </w:p>
    <w:p w:rsidR="006E35C1" w:rsidRDefault="006E35C1" w:rsidP="006E35C1">
      <w:pPr>
        <w:pStyle w:val="notedraft"/>
      </w:pPr>
      <w:r w:rsidRPr="003D4FAC">
        <w:rPr>
          <w:i w:val="0"/>
        </w:rPr>
        <w:t>[</w:t>
      </w:r>
      <w:r w:rsidRPr="003D4FAC">
        <w:t xml:space="preserve">When </w:t>
      </w:r>
      <w:r>
        <w:t>inserting</w:t>
      </w:r>
      <w:r w:rsidRPr="003D4FAC">
        <w:t xml:space="preserve"> a paragraph, it is often necessary to </w:t>
      </w:r>
      <w:r>
        <w:t>also insert</w:t>
      </w:r>
      <w:r w:rsidRPr="003D4FAC">
        <w:t xml:space="preserve"> “; a</w:t>
      </w:r>
      <w:r>
        <w:t>nd” or “; or”</w:t>
      </w:r>
      <w:r w:rsidRPr="003D4FAC">
        <w:t>. This further amendment is combined with the amen</w:t>
      </w:r>
      <w:r>
        <w:t>dment that inserts the paragraph.]</w:t>
      </w:r>
    </w:p>
    <w:p w:rsidR="006E35C1" w:rsidRPr="006E35C1" w:rsidRDefault="006E35C1" w:rsidP="006E35C1">
      <w:pPr>
        <w:pStyle w:val="notedraft"/>
      </w:pPr>
      <w:r w:rsidRPr="003D4FAC">
        <w:rPr>
          <w:i w:val="0"/>
        </w:rPr>
        <w:t>[</w:t>
      </w:r>
      <w:r w:rsidRPr="003D4FAC">
        <w:t>If the provision being amended is in the old form, with the conjunction “and” or “or” appearing only at the end of the penultimate paragraph, subparagraph or sub</w:t>
      </w:r>
      <w:r w:rsidR="00C54945">
        <w:noBreakHyphen/>
      </w:r>
      <w:r w:rsidRPr="003D4FAC">
        <w:t>subparagraph, an ad</w:t>
      </w:r>
      <w:r w:rsidR="00997B32">
        <w:t>ditional amendment is required</w:t>
      </w:r>
      <w:r w:rsidRPr="003D4FAC">
        <w:t>. This amendment should add the appropriate conjunction at the end of each paragraph, subparagraph or sub</w:t>
      </w:r>
      <w:r w:rsidR="00C54945">
        <w:noBreakHyphen/>
      </w:r>
      <w:r w:rsidRPr="003D4FAC">
        <w:t>subp</w:t>
      </w:r>
      <w:r>
        <w:t>aragraph (other than the last).]</w:t>
      </w:r>
    </w:p>
    <w:p w:rsidR="0042299C" w:rsidRPr="003D4FAC" w:rsidRDefault="00FA2AAA" w:rsidP="0042299C">
      <w:pPr>
        <w:pStyle w:val="ItemHead"/>
      </w:pPr>
      <w:r>
        <w:t>342</w:t>
      </w:r>
      <w:r w:rsidR="0042299C" w:rsidRPr="003D4FAC">
        <w:t xml:space="preserve">  After paragraph 200(3)(c)</w:t>
      </w:r>
    </w:p>
    <w:p w:rsidR="0042299C" w:rsidRPr="003D4FAC" w:rsidRDefault="0042299C" w:rsidP="0042299C">
      <w:pPr>
        <w:pStyle w:val="Item"/>
        <w:numPr>
          <w:ilvl w:val="2"/>
          <w:numId w:val="0"/>
        </w:numPr>
        <w:ind w:left="709"/>
      </w:pPr>
      <w:r w:rsidRPr="003D4FAC">
        <w:t>Insert:</w:t>
      </w:r>
    </w:p>
    <w:p w:rsidR="0042299C" w:rsidRPr="003D4FAC" w:rsidRDefault="0042299C" w:rsidP="0042299C">
      <w:pPr>
        <w:pStyle w:val="paragraph"/>
      </w:pPr>
      <w:r w:rsidRPr="003D4FAC">
        <w:tab/>
        <w:t>(ca)</w:t>
      </w:r>
      <w:r w:rsidRPr="003D4FAC">
        <w:tab/>
        <w:t>the person convicted of the offence; and</w:t>
      </w:r>
    </w:p>
    <w:p w:rsidR="0042299C" w:rsidRPr="003D4FAC" w:rsidRDefault="00FA2AAA" w:rsidP="0042299C">
      <w:pPr>
        <w:pStyle w:val="ItemHead"/>
      </w:pPr>
      <w:r>
        <w:t>343</w:t>
      </w:r>
      <w:r w:rsidR="0042299C" w:rsidRPr="003D4FAC">
        <w:t xml:space="preserve">  After paragraph 30(1)(d)</w:t>
      </w:r>
    </w:p>
    <w:p w:rsidR="0042299C" w:rsidRPr="003D4FAC" w:rsidRDefault="0042299C" w:rsidP="0042299C">
      <w:pPr>
        <w:pStyle w:val="Item"/>
        <w:numPr>
          <w:ilvl w:val="2"/>
          <w:numId w:val="0"/>
        </w:numPr>
        <w:ind w:left="709"/>
      </w:pPr>
      <w:r w:rsidRPr="003D4FAC">
        <w:t>Insert:</w:t>
      </w:r>
    </w:p>
    <w:p w:rsidR="0042299C" w:rsidRPr="003D4FAC" w:rsidRDefault="0042299C" w:rsidP="0042299C">
      <w:pPr>
        <w:pStyle w:val="paragraph"/>
      </w:pPr>
      <w:r w:rsidRPr="003D4FAC">
        <w:tab/>
        <w:t>(</w:t>
      </w:r>
      <w:r>
        <w:t>da</w:t>
      </w:r>
      <w:r w:rsidRPr="003D4FAC">
        <w:t>)</w:t>
      </w:r>
      <w:r w:rsidRPr="003D4FAC">
        <w:tab/>
        <w:t>dog;</w:t>
      </w:r>
    </w:p>
    <w:p w:rsidR="00FB4CA4" w:rsidRPr="003D4FAC" w:rsidRDefault="00FA2AAA" w:rsidP="00FB4CA4">
      <w:pPr>
        <w:pStyle w:val="ItemHead"/>
      </w:pPr>
      <w:r>
        <w:t>344</w:t>
      </w:r>
      <w:r w:rsidR="00FB4CA4" w:rsidRPr="003D4FAC">
        <w:t xml:space="preserve">  After paragraph 112(2)(b)</w:t>
      </w:r>
    </w:p>
    <w:p w:rsidR="00FB4CA4" w:rsidRPr="003D4FAC" w:rsidRDefault="00FB4CA4" w:rsidP="00FB4CA4">
      <w:pPr>
        <w:pStyle w:val="Item"/>
      </w:pPr>
      <w:r w:rsidRPr="003D4FAC">
        <w:t>Insert:</w:t>
      </w:r>
    </w:p>
    <w:p w:rsidR="00FB4CA4" w:rsidRPr="003D4FAC" w:rsidRDefault="00FB4CA4" w:rsidP="00FB4CA4">
      <w:pPr>
        <w:pStyle w:val="paragraph"/>
      </w:pPr>
      <w:r w:rsidRPr="003D4FAC">
        <w:tab/>
        <w:t>; or (c)</w:t>
      </w:r>
      <w:r w:rsidRPr="003D4FAC">
        <w:tab/>
        <w:t>approved to conduct a trial of a facility under regulation 115.</w:t>
      </w:r>
    </w:p>
    <w:p w:rsidR="00FB4CA4" w:rsidRDefault="00FB4CA4" w:rsidP="00FB4CA4">
      <w:pPr>
        <w:pStyle w:val="notedraft"/>
      </w:pPr>
      <w:r w:rsidRPr="003D4FAC">
        <w:t>[</w:t>
      </w:r>
      <w:r w:rsidR="00A0735D">
        <w:t xml:space="preserve">This form is used to insert a new paragraph after the last paragraph in a subsection, but before a penalty or note. </w:t>
      </w:r>
      <w:r w:rsidR="002D0A64" w:rsidRPr="003D4FAC">
        <w:t>I</w:t>
      </w:r>
      <w:r w:rsidR="00516988" w:rsidRPr="003D4FAC">
        <w:t>t is not necessary to include “(before the penalty)”</w:t>
      </w:r>
      <w:r w:rsidR="00A0735D">
        <w:t xml:space="preserve"> or “(before the note)”</w:t>
      </w:r>
      <w:r w:rsidR="00516988" w:rsidRPr="003D4FAC">
        <w:t xml:space="preserve"> in the item heading.</w:t>
      </w:r>
      <w:r w:rsidR="00942011">
        <w:t xml:space="preserve"> In cases where there is no text after the last paragraph, use the “add” form instead (see </w:t>
      </w:r>
      <w:r w:rsidR="006E35C1">
        <w:t>Subp</w:t>
      </w:r>
      <w:r w:rsidR="00942011">
        <w:t>art C2 above).</w:t>
      </w:r>
      <w:r w:rsidRPr="003D4FAC">
        <w:t>]</w:t>
      </w:r>
    </w:p>
    <w:p w:rsidR="00A0735D" w:rsidRPr="003D4FAC" w:rsidRDefault="00FA2AAA" w:rsidP="00A0735D">
      <w:pPr>
        <w:pStyle w:val="ItemHead"/>
      </w:pPr>
      <w:r>
        <w:t>345</w:t>
      </w:r>
      <w:r w:rsidR="00A0735D" w:rsidRPr="003D4FAC">
        <w:t xml:space="preserve">  After paragraph 112(2)(b)</w:t>
      </w:r>
    </w:p>
    <w:p w:rsidR="00A0735D" w:rsidRPr="003D4FAC" w:rsidRDefault="00A0735D" w:rsidP="00A0735D">
      <w:pPr>
        <w:pStyle w:val="Item"/>
      </w:pPr>
      <w:r w:rsidRPr="003D4FAC">
        <w:t>Insert:</w:t>
      </w:r>
    </w:p>
    <w:p w:rsidR="00A0735D" w:rsidRPr="003D4FAC" w:rsidRDefault="00942011" w:rsidP="00A0735D">
      <w:pPr>
        <w:pStyle w:val="paragraph"/>
      </w:pPr>
      <w:r>
        <w:tab/>
      </w:r>
      <w:r w:rsidR="00A0735D" w:rsidRPr="003D4FAC">
        <w:t>or (c)</w:t>
      </w:r>
      <w:r w:rsidR="00A0735D" w:rsidRPr="003D4FAC">
        <w:tab/>
        <w:t xml:space="preserve">approved to conduct a trial of a </w:t>
      </w:r>
      <w:r w:rsidR="00A0735D">
        <w:t>facility under regulation 115;</w:t>
      </w:r>
    </w:p>
    <w:p w:rsidR="00A0735D" w:rsidRDefault="00A0735D" w:rsidP="00FB4CA4">
      <w:pPr>
        <w:pStyle w:val="notedraft"/>
      </w:pPr>
      <w:r w:rsidRPr="003D4FAC">
        <w:t>[</w:t>
      </w:r>
      <w:r>
        <w:t>This form is used to insert a new paragraph after the last paragraph in a subsection, but before continuing text in ss2 style.</w:t>
      </w:r>
      <w:r w:rsidR="00942011">
        <w:t xml:space="preserve"> In cases where there is no text after the last paragraph, use the “add” form instead (see </w:t>
      </w:r>
      <w:r w:rsidR="006E35C1">
        <w:t>Subp</w:t>
      </w:r>
      <w:r w:rsidR="00942011">
        <w:t>art C2 above).</w:t>
      </w:r>
      <w:r w:rsidRPr="003D4FAC">
        <w:t>]</w:t>
      </w:r>
    </w:p>
    <w:p w:rsidR="00A229F4" w:rsidRPr="003D4FAC" w:rsidRDefault="00FA2AAA" w:rsidP="00A229F4">
      <w:pPr>
        <w:pStyle w:val="ItemHead"/>
      </w:pPr>
      <w:r>
        <w:t>346</w:t>
      </w:r>
      <w:r w:rsidR="00A229F4" w:rsidRPr="003D4FAC">
        <w:t xml:space="preserve">  Subsection 6(1) (after paragraph (c) of the definition of </w:t>
      </w:r>
      <w:r w:rsidR="00A229F4" w:rsidRPr="003D4FAC">
        <w:rPr>
          <w:i/>
        </w:rPr>
        <w:t>prisoner</w:t>
      </w:r>
      <w:r w:rsidR="00A229F4" w:rsidRPr="003D4FAC">
        <w:t>)</w:t>
      </w:r>
    </w:p>
    <w:p w:rsidR="00A229F4" w:rsidRPr="003D4FAC" w:rsidRDefault="00A229F4" w:rsidP="00A229F4">
      <w:pPr>
        <w:pStyle w:val="Item"/>
        <w:numPr>
          <w:ilvl w:val="2"/>
          <w:numId w:val="0"/>
        </w:numPr>
        <w:ind w:left="709"/>
      </w:pPr>
      <w:r w:rsidRPr="003D4FAC">
        <w:t>Insert:</w:t>
      </w:r>
    </w:p>
    <w:p w:rsidR="00A229F4" w:rsidRPr="003D4FAC" w:rsidRDefault="00A229F4" w:rsidP="00A229F4">
      <w:pPr>
        <w:pStyle w:val="paragraph"/>
      </w:pPr>
      <w:r w:rsidRPr="003D4FAC">
        <w:tab/>
        <w:t>(ca)</w:t>
      </w:r>
      <w:r w:rsidRPr="003D4FAC">
        <w:tab/>
        <w:t>the person convicted of the offence; and</w:t>
      </w:r>
    </w:p>
    <w:p w:rsidR="00935D1F" w:rsidRPr="003D4FAC" w:rsidRDefault="00FA2AAA" w:rsidP="00935D1F">
      <w:pPr>
        <w:pStyle w:val="ItemHead"/>
      </w:pPr>
      <w:r>
        <w:t>347</w:t>
      </w:r>
      <w:r w:rsidR="00935D1F" w:rsidRPr="003D4FAC">
        <w:t xml:space="preserve">  Before subparagraph 43(5)(b)(i)</w:t>
      </w:r>
    </w:p>
    <w:p w:rsidR="00935D1F" w:rsidRPr="003D4FAC" w:rsidRDefault="00935D1F" w:rsidP="00935D1F">
      <w:pPr>
        <w:pStyle w:val="Item"/>
        <w:numPr>
          <w:ilvl w:val="2"/>
          <w:numId w:val="0"/>
        </w:numPr>
        <w:ind w:left="709"/>
      </w:pPr>
      <w:r w:rsidRPr="003D4FAC">
        <w:t>Insert:</w:t>
      </w:r>
    </w:p>
    <w:p w:rsidR="00935D1F" w:rsidRPr="003D4FAC" w:rsidRDefault="00935D1F" w:rsidP="00935D1F">
      <w:pPr>
        <w:pStyle w:val="paragraphsub"/>
      </w:pPr>
      <w:r w:rsidRPr="003D4FAC">
        <w:tab/>
        <w:t>(ia)</w:t>
      </w:r>
      <w:r w:rsidRPr="003D4FAC">
        <w:tab/>
        <w:t>a relative of the bankrupt; or</w:t>
      </w:r>
    </w:p>
    <w:p w:rsidR="00935D1F" w:rsidRPr="003D4FAC" w:rsidRDefault="000E6625" w:rsidP="000E6625">
      <w:pPr>
        <w:pStyle w:val="notedraft"/>
      </w:pPr>
      <w:r w:rsidRPr="003D4FAC">
        <w:rPr>
          <w:i w:val="0"/>
        </w:rPr>
        <w:t>[</w:t>
      </w:r>
      <w:r w:rsidR="00935D1F" w:rsidRPr="003D4FAC">
        <w:t>This form is only used for inserting paragraphs, subparagraphs and sub</w:t>
      </w:r>
      <w:r w:rsidR="00C54945">
        <w:noBreakHyphen/>
      </w:r>
      <w:r w:rsidR="00935D1F" w:rsidRPr="003D4FAC">
        <w:t>subparagraphs at the beginning of a series of paragraphs, subparagraphs and sub</w:t>
      </w:r>
      <w:r w:rsidR="00C54945">
        <w:noBreakHyphen/>
      </w:r>
      <w:r w:rsidR="00935D1F" w:rsidRPr="003D4FAC">
        <w:t>subparagraphs.]</w:t>
      </w:r>
    </w:p>
    <w:p w:rsidR="00935D1F" w:rsidRPr="003D4FAC" w:rsidRDefault="00395F68" w:rsidP="003D4FAC">
      <w:pPr>
        <w:pStyle w:val="Head5"/>
      </w:pPr>
      <w:bookmarkStart w:id="210" w:name="_Toc8382844"/>
      <w:r w:rsidRPr="003D4FAC">
        <w:t>7</w:t>
      </w:r>
      <w:r w:rsidR="0037148B" w:rsidRPr="003D4FAC">
        <w:t>6</w:t>
      </w:r>
      <w:r w:rsidR="007C3561" w:rsidRPr="003D4FAC">
        <w:t xml:space="preserve"> </w:t>
      </w:r>
      <w:r w:rsidR="00935D1F" w:rsidRPr="003D4FAC">
        <w:t>Inserting a definition</w:t>
      </w:r>
      <w:bookmarkEnd w:id="210"/>
    </w:p>
    <w:p w:rsidR="00935D1F" w:rsidRPr="003D4FAC" w:rsidRDefault="00FA2AAA" w:rsidP="00935D1F">
      <w:pPr>
        <w:pStyle w:val="ItemHead"/>
      </w:pPr>
      <w:r>
        <w:t>348</w:t>
      </w:r>
      <w:r w:rsidR="00935D1F" w:rsidRPr="003D4FAC">
        <w:t xml:space="preserve">  Subsection 4(1)</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definition]</w:t>
      </w:r>
    </w:p>
    <w:p w:rsidR="00935D1F" w:rsidRPr="003D4FAC" w:rsidRDefault="000E6625" w:rsidP="000E6625">
      <w:pPr>
        <w:pStyle w:val="notedraft"/>
      </w:pPr>
      <w:r w:rsidRPr="003D4FAC">
        <w:rPr>
          <w:i w:val="0"/>
        </w:rPr>
        <w:t>[</w:t>
      </w:r>
      <w:r w:rsidR="00935D1F" w:rsidRPr="003D4FAC">
        <w:t>The word “insert” is used, even if the definition concerned will appear at the end of the subsection.</w:t>
      </w:r>
      <w:r w:rsidR="002B75F4" w:rsidRPr="003D4FAC">
        <w:t xml:space="preserve"> See </w:t>
      </w:r>
      <w:r w:rsidR="0029321B" w:rsidRPr="003D4FAC">
        <w:t xml:space="preserve">Part </w:t>
      </w:r>
      <w:r w:rsidR="00E56F15" w:rsidRPr="003D4FAC">
        <w:t>L</w:t>
      </w:r>
      <w:r w:rsidR="0029321B" w:rsidRPr="003D4FAC">
        <w:t xml:space="preserve"> of Appendix 1A for examples of inserting multiple definitions in the one item.</w:t>
      </w:r>
      <w:r w:rsidR="00935D1F" w:rsidRPr="003D4FAC">
        <w:t>]</w:t>
      </w:r>
    </w:p>
    <w:p w:rsidR="00935D1F" w:rsidRPr="003D4FAC" w:rsidRDefault="00FA2AAA" w:rsidP="00935D1F">
      <w:pPr>
        <w:pStyle w:val="ItemHead"/>
      </w:pPr>
      <w:r>
        <w:t>349</w:t>
      </w:r>
      <w:r w:rsidR="00935D1F" w:rsidRPr="003D4FAC">
        <w:t xml:space="preserve">  Subclause 4(1) of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definition]</w:t>
      </w:r>
    </w:p>
    <w:p w:rsidR="00935D1F" w:rsidRPr="003D4FAC" w:rsidRDefault="00395F68" w:rsidP="003D4FAC">
      <w:pPr>
        <w:pStyle w:val="Head5"/>
      </w:pPr>
      <w:bookmarkStart w:id="211" w:name="_Toc8382845"/>
      <w:r w:rsidRPr="003D4FAC">
        <w:t>7</w:t>
      </w:r>
      <w:r w:rsidR="0037148B" w:rsidRPr="003D4FAC">
        <w:t>7</w:t>
      </w:r>
      <w:r w:rsidR="007C3561" w:rsidRPr="003D4FAC">
        <w:t xml:space="preserve"> </w:t>
      </w:r>
      <w:r w:rsidR="00935D1F" w:rsidRPr="003D4FAC">
        <w:t>Inserting a table item</w:t>
      </w:r>
      <w:bookmarkEnd w:id="211"/>
    </w:p>
    <w:p w:rsidR="00935D1F" w:rsidRPr="003D4FAC" w:rsidRDefault="00FA2AAA" w:rsidP="00935D1F">
      <w:pPr>
        <w:pStyle w:val="ItemHead"/>
      </w:pPr>
      <w:r>
        <w:t>350</w:t>
      </w:r>
      <w:r w:rsidR="00935D1F" w:rsidRPr="003D4FAC">
        <w:t xml:space="preserve">  Section 200 (after table item 2)</w:t>
      </w:r>
    </w:p>
    <w:p w:rsidR="00935D1F" w:rsidRPr="003D4FAC" w:rsidRDefault="00935D1F" w:rsidP="00935D1F">
      <w:pPr>
        <w:pStyle w:val="Item"/>
        <w:keepNext/>
        <w:numPr>
          <w:ilvl w:val="2"/>
          <w:numId w:val="0"/>
        </w:numPr>
        <w:ind w:left="709"/>
      </w:pPr>
      <w:r w:rsidRPr="003D4FAC">
        <w:t>Insert:</w:t>
      </w:r>
    </w:p>
    <w:tbl>
      <w:tblPr>
        <w:tblW w:w="0" w:type="auto"/>
        <w:tblInd w:w="108" w:type="dxa"/>
        <w:tblBorders>
          <w:insideH w:val="single" w:sz="2" w:space="0" w:color="auto"/>
        </w:tblBorders>
        <w:tblLayout w:type="fixed"/>
        <w:tblLook w:val="0020" w:firstRow="1" w:lastRow="0" w:firstColumn="0" w:lastColumn="0" w:noHBand="0" w:noVBand="0"/>
      </w:tblPr>
      <w:tblGrid>
        <w:gridCol w:w="709"/>
        <w:gridCol w:w="3101"/>
        <w:gridCol w:w="3278"/>
      </w:tblGrid>
      <w:tr w:rsidR="00935D1F" w:rsidRPr="003D4FAC" w:rsidTr="00AE5717">
        <w:trPr>
          <w:cantSplit/>
        </w:trPr>
        <w:tc>
          <w:tcPr>
            <w:tcW w:w="709" w:type="dxa"/>
          </w:tcPr>
          <w:p w:rsidR="00935D1F" w:rsidRPr="003D4FAC" w:rsidRDefault="00935D1F" w:rsidP="00AE5717">
            <w:pPr>
              <w:pStyle w:val="Tabletext"/>
            </w:pPr>
            <w:r w:rsidRPr="003D4FAC">
              <w:t>2A</w:t>
            </w:r>
          </w:p>
        </w:tc>
        <w:tc>
          <w:tcPr>
            <w:tcW w:w="3101" w:type="dxa"/>
          </w:tcPr>
          <w:p w:rsidR="00935D1F" w:rsidRPr="003D4FAC" w:rsidRDefault="00935D1F" w:rsidP="00AE5717">
            <w:pPr>
              <w:pStyle w:val="Tabletext"/>
            </w:pPr>
            <w:r w:rsidRPr="003D4FAC">
              <w:t>New South Wales</w:t>
            </w:r>
          </w:p>
        </w:tc>
        <w:tc>
          <w:tcPr>
            <w:tcW w:w="3278" w:type="dxa"/>
          </w:tcPr>
          <w:p w:rsidR="00935D1F" w:rsidRPr="003D4FAC" w:rsidRDefault="00935D1F" w:rsidP="00AE5717">
            <w:pPr>
              <w:pStyle w:val="Tabletext"/>
              <w:tabs>
                <w:tab w:val="decimal" w:pos="1820"/>
              </w:tabs>
            </w:pPr>
            <w:r w:rsidRPr="003D4FAC">
              <w:t>10,239,835</w:t>
            </w:r>
          </w:p>
        </w:tc>
      </w:tr>
      <w:tr w:rsidR="00935D1F" w:rsidRPr="003D4FAC" w:rsidTr="00AE5717">
        <w:trPr>
          <w:cantSplit/>
        </w:trPr>
        <w:tc>
          <w:tcPr>
            <w:tcW w:w="709" w:type="dxa"/>
          </w:tcPr>
          <w:p w:rsidR="00935D1F" w:rsidRPr="003D4FAC" w:rsidRDefault="00935D1F" w:rsidP="00AE5717">
            <w:pPr>
              <w:pStyle w:val="Tabletext"/>
            </w:pPr>
            <w:r w:rsidRPr="003D4FAC">
              <w:t>2B</w:t>
            </w:r>
          </w:p>
        </w:tc>
        <w:tc>
          <w:tcPr>
            <w:tcW w:w="3101" w:type="dxa"/>
          </w:tcPr>
          <w:p w:rsidR="00935D1F" w:rsidRPr="003D4FAC" w:rsidRDefault="00935D1F" w:rsidP="00AE5717">
            <w:pPr>
              <w:pStyle w:val="Tabletext"/>
            </w:pPr>
            <w:r w:rsidRPr="003D4FAC">
              <w:t>Northern Territory</w:t>
            </w:r>
          </w:p>
        </w:tc>
        <w:tc>
          <w:tcPr>
            <w:tcW w:w="3278" w:type="dxa"/>
          </w:tcPr>
          <w:p w:rsidR="00935D1F" w:rsidRPr="003D4FAC" w:rsidRDefault="00935D1F" w:rsidP="00AE5717">
            <w:pPr>
              <w:pStyle w:val="Tabletext"/>
              <w:tabs>
                <w:tab w:val="decimal" w:pos="1820"/>
              </w:tabs>
            </w:pPr>
            <w:r w:rsidRPr="003D4FAC">
              <w:t>20,235,535</w:t>
            </w:r>
          </w:p>
        </w:tc>
      </w:tr>
      <w:tr w:rsidR="00935D1F" w:rsidRPr="003D4FAC" w:rsidTr="00AE5717">
        <w:trPr>
          <w:cantSplit/>
        </w:trPr>
        <w:tc>
          <w:tcPr>
            <w:tcW w:w="709" w:type="dxa"/>
          </w:tcPr>
          <w:p w:rsidR="00935D1F" w:rsidRPr="003D4FAC" w:rsidRDefault="00935D1F" w:rsidP="00AE5717">
            <w:pPr>
              <w:pStyle w:val="Tabletext"/>
            </w:pPr>
            <w:r w:rsidRPr="003D4FAC">
              <w:t>2C</w:t>
            </w:r>
          </w:p>
        </w:tc>
        <w:tc>
          <w:tcPr>
            <w:tcW w:w="3101" w:type="dxa"/>
          </w:tcPr>
          <w:p w:rsidR="00935D1F" w:rsidRPr="003D4FAC" w:rsidRDefault="00935D1F" w:rsidP="00AE5717">
            <w:pPr>
              <w:pStyle w:val="Tabletext"/>
            </w:pPr>
            <w:r w:rsidRPr="003D4FAC">
              <w:t>Queensland</w:t>
            </w:r>
          </w:p>
        </w:tc>
        <w:tc>
          <w:tcPr>
            <w:tcW w:w="3278" w:type="dxa"/>
          </w:tcPr>
          <w:p w:rsidR="00935D1F" w:rsidRPr="003D4FAC" w:rsidRDefault="00935D1F" w:rsidP="00AE5717">
            <w:pPr>
              <w:pStyle w:val="Tabletext"/>
              <w:tabs>
                <w:tab w:val="decimal" w:pos="1820"/>
              </w:tabs>
            </w:pPr>
            <w:r w:rsidRPr="003D4FAC">
              <w:t>9,234,585</w:t>
            </w:r>
          </w:p>
        </w:tc>
      </w:tr>
    </w:tbl>
    <w:p w:rsidR="00935D1F" w:rsidRPr="003D4FAC" w:rsidRDefault="00FA2AAA" w:rsidP="00935D1F">
      <w:pPr>
        <w:pStyle w:val="ItemHead"/>
      </w:pPr>
      <w:r>
        <w:t>351</w:t>
      </w:r>
      <w:r w:rsidR="00935D1F" w:rsidRPr="003D4FAC">
        <w:t xml:space="preserve">  Section 20 (after table item dealing with the Australian Capital Territory)</w:t>
      </w:r>
    </w:p>
    <w:p w:rsidR="00935D1F" w:rsidRPr="003D4FAC" w:rsidRDefault="00935D1F" w:rsidP="00935D1F">
      <w:pPr>
        <w:pStyle w:val="Item"/>
        <w:numPr>
          <w:ilvl w:val="2"/>
          <w:numId w:val="0"/>
        </w:numPr>
        <w:ind w:left="709"/>
      </w:pPr>
      <w:r w:rsidRPr="003D4FAC">
        <w:t>Insert:</w:t>
      </w:r>
    </w:p>
    <w:tbl>
      <w:tblPr>
        <w:tblW w:w="0" w:type="auto"/>
        <w:tblInd w:w="108" w:type="dxa"/>
        <w:tblBorders>
          <w:insideH w:val="single" w:sz="2" w:space="0" w:color="auto"/>
        </w:tblBorders>
        <w:tblLayout w:type="fixed"/>
        <w:tblLook w:val="0020" w:firstRow="1" w:lastRow="0" w:firstColumn="0" w:lastColumn="0" w:noHBand="0" w:noVBand="0"/>
      </w:tblPr>
      <w:tblGrid>
        <w:gridCol w:w="3101"/>
        <w:gridCol w:w="1219"/>
      </w:tblGrid>
      <w:tr w:rsidR="00935D1F" w:rsidRPr="003D4FAC" w:rsidTr="00AE5717">
        <w:trPr>
          <w:cantSplit/>
        </w:trPr>
        <w:tc>
          <w:tcPr>
            <w:tcW w:w="3101" w:type="dxa"/>
            <w:shd w:val="clear" w:color="auto" w:fill="auto"/>
          </w:tcPr>
          <w:p w:rsidR="00935D1F" w:rsidRPr="003D4FAC" w:rsidRDefault="00935D1F" w:rsidP="00AE5717">
            <w:pPr>
              <w:pStyle w:val="Tabletext"/>
            </w:pPr>
            <w:r w:rsidRPr="003D4FAC">
              <w:t>New South Wales</w:t>
            </w:r>
          </w:p>
        </w:tc>
        <w:tc>
          <w:tcPr>
            <w:tcW w:w="1219" w:type="dxa"/>
            <w:shd w:val="clear" w:color="auto" w:fill="auto"/>
          </w:tcPr>
          <w:p w:rsidR="00935D1F" w:rsidRPr="003D4FAC" w:rsidRDefault="00935D1F" w:rsidP="00AE5717">
            <w:pPr>
              <w:pStyle w:val="Tabletext"/>
              <w:tabs>
                <w:tab w:val="decimal" w:pos="1720"/>
              </w:tabs>
            </w:pPr>
            <w:r w:rsidRPr="003D4FAC">
              <w:t>10,239,835</w:t>
            </w:r>
          </w:p>
        </w:tc>
      </w:tr>
      <w:tr w:rsidR="00935D1F" w:rsidRPr="003D4FAC" w:rsidTr="00AE5717">
        <w:trPr>
          <w:cantSplit/>
        </w:trPr>
        <w:tc>
          <w:tcPr>
            <w:tcW w:w="3101" w:type="dxa"/>
            <w:shd w:val="clear" w:color="auto" w:fill="auto"/>
          </w:tcPr>
          <w:p w:rsidR="00935D1F" w:rsidRPr="003D4FAC" w:rsidRDefault="00935D1F" w:rsidP="00AE5717">
            <w:pPr>
              <w:pStyle w:val="Tabletext"/>
            </w:pPr>
            <w:r w:rsidRPr="003D4FAC">
              <w:t>Queensland</w:t>
            </w:r>
          </w:p>
        </w:tc>
        <w:tc>
          <w:tcPr>
            <w:tcW w:w="1219" w:type="dxa"/>
            <w:shd w:val="clear" w:color="auto" w:fill="auto"/>
          </w:tcPr>
          <w:p w:rsidR="00935D1F" w:rsidRPr="003D4FAC" w:rsidRDefault="00935D1F" w:rsidP="00AE5717">
            <w:pPr>
              <w:pStyle w:val="Tabletext"/>
              <w:tabs>
                <w:tab w:val="decimal" w:pos="1720"/>
              </w:tabs>
            </w:pPr>
            <w:r w:rsidRPr="003D4FAC">
              <w:t>9,234,585</w:t>
            </w:r>
          </w:p>
        </w:tc>
      </w:tr>
    </w:tbl>
    <w:p w:rsidR="00935D1F" w:rsidRPr="003D4FAC" w:rsidRDefault="000E6625" w:rsidP="000E6625">
      <w:pPr>
        <w:pStyle w:val="notedraft"/>
      </w:pPr>
      <w:r w:rsidRPr="003D4FAC">
        <w:rPr>
          <w:i w:val="0"/>
        </w:rPr>
        <w:t>[</w:t>
      </w:r>
      <w:r w:rsidR="00935D1F" w:rsidRPr="003D4FAC">
        <w:t>In this example, the table items are not numbered.]</w:t>
      </w:r>
    </w:p>
    <w:p w:rsidR="00935D1F" w:rsidRPr="003D4FAC" w:rsidRDefault="00935D1F" w:rsidP="00935D1F">
      <w:pPr>
        <w:pStyle w:val="PageBreak"/>
      </w:pPr>
      <w:r w:rsidRPr="003D4FAC">
        <w:br w:type="page"/>
      </w:r>
    </w:p>
    <w:p w:rsidR="00935D1F" w:rsidRPr="003D4FAC" w:rsidRDefault="00935D1F" w:rsidP="003D4FAC">
      <w:pPr>
        <w:pStyle w:val="Head3"/>
      </w:pPr>
      <w:bookmarkStart w:id="212" w:name="_Toc8382846"/>
      <w:r w:rsidRPr="003D4FAC">
        <w:t>D2. Inserting words</w:t>
      </w:r>
      <w:bookmarkEnd w:id="212"/>
    </w:p>
    <w:p w:rsidR="00935D1F" w:rsidRPr="003D4FAC" w:rsidRDefault="000E6625" w:rsidP="000E6625">
      <w:pPr>
        <w:pStyle w:val="notedraft"/>
      </w:pPr>
      <w:r w:rsidRPr="003D4FAC">
        <w:rPr>
          <w:i w:val="0"/>
        </w:rPr>
        <w:t>[</w:t>
      </w:r>
      <w:r w:rsidR="00935D1F" w:rsidRPr="003D4FAC">
        <w:t xml:space="preserve">These forms do NOT apply in cases covered by </w:t>
      </w:r>
      <w:r w:rsidR="00E56F15" w:rsidRPr="003D4FAC">
        <w:t xml:space="preserve">Subpart </w:t>
      </w:r>
      <w:r w:rsidR="00935D1F" w:rsidRPr="003D4FAC">
        <w:t>C3.]</w:t>
      </w:r>
    </w:p>
    <w:p w:rsidR="00935D1F" w:rsidRPr="003D4FAC" w:rsidRDefault="00935D1F" w:rsidP="003D4FAC">
      <w:pPr>
        <w:pStyle w:val="Head5"/>
      </w:pPr>
      <w:bookmarkStart w:id="213" w:name="_Toc8382847"/>
      <w:r w:rsidRPr="003D4FAC">
        <w:t>7</w:t>
      </w:r>
      <w:r w:rsidR="0037148B" w:rsidRPr="003D4FAC">
        <w:t>8</w:t>
      </w:r>
      <w:r w:rsidR="007C3561" w:rsidRPr="003D4FAC">
        <w:t xml:space="preserve"> </w:t>
      </w:r>
      <w:r w:rsidRPr="003D4FAC">
        <w:t>Inserting words in a long title</w:t>
      </w:r>
      <w:bookmarkEnd w:id="213"/>
    </w:p>
    <w:p w:rsidR="00935D1F" w:rsidRPr="003D4FAC" w:rsidRDefault="00FA2AAA" w:rsidP="00935D1F">
      <w:pPr>
        <w:pStyle w:val="ItemHead"/>
      </w:pPr>
      <w:r>
        <w:t>352</w:t>
      </w:r>
      <w:r w:rsidR="00935D1F" w:rsidRPr="003D4FAC">
        <w:t xml:space="preserve">  Title</w:t>
      </w:r>
    </w:p>
    <w:p w:rsidR="00935D1F" w:rsidRPr="003D4FAC" w:rsidRDefault="00935D1F" w:rsidP="00935D1F">
      <w:pPr>
        <w:pStyle w:val="Item"/>
        <w:numPr>
          <w:ilvl w:val="2"/>
          <w:numId w:val="0"/>
        </w:numPr>
        <w:ind w:left="709"/>
      </w:pPr>
      <w:r w:rsidRPr="003D4FAC">
        <w:t>After “</w:t>
      </w:r>
      <w:r w:rsidRPr="003D4FAC">
        <w:rPr>
          <w:b/>
        </w:rPr>
        <w:t>transport</w:t>
      </w:r>
      <w:r w:rsidRPr="003D4FAC">
        <w:t>”, insert “</w:t>
      </w:r>
      <w:r w:rsidRPr="003D4FAC">
        <w:rPr>
          <w:b/>
        </w:rPr>
        <w:t>and communications</w:t>
      </w:r>
      <w:r w:rsidRPr="003D4FAC">
        <w:t>”.</w:t>
      </w:r>
    </w:p>
    <w:p w:rsidR="00935D1F" w:rsidRPr="003D4FAC" w:rsidRDefault="00935D1F" w:rsidP="003D4FAC">
      <w:pPr>
        <w:pStyle w:val="Head5"/>
      </w:pPr>
      <w:bookmarkStart w:id="214" w:name="_Toc8382848"/>
      <w:r w:rsidRPr="003D4FAC">
        <w:t>7</w:t>
      </w:r>
      <w:r w:rsidR="0037148B" w:rsidRPr="003D4FAC">
        <w:t>9</w:t>
      </w:r>
      <w:r w:rsidR="007C3561" w:rsidRPr="003D4FAC">
        <w:t xml:space="preserve"> </w:t>
      </w:r>
      <w:r w:rsidRPr="003D4FAC">
        <w:t>Inserting words in a short title</w:t>
      </w:r>
      <w:bookmarkEnd w:id="214"/>
    </w:p>
    <w:p w:rsidR="00935D1F" w:rsidRPr="003D4FAC" w:rsidRDefault="00FA2AAA" w:rsidP="00935D1F">
      <w:pPr>
        <w:pStyle w:val="ItemHead"/>
      </w:pPr>
      <w:r>
        <w:t>353</w:t>
      </w:r>
      <w:r w:rsidR="00935D1F" w:rsidRPr="003D4FAC">
        <w:t xml:space="preserve">  Section 1</w:t>
      </w:r>
    </w:p>
    <w:p w:rsidR="00935D1F" w:rsidRPr="003D4FAC" w:rsidRDefault="00935D1F" w:rsidP="00935D1F">
      <w:pPr>
        <w:pStyle w:val="Item"/>
        <w:numPr>
          <w:ilvl w:val="2"/>
          <w:numId w:val="0"/>
        </w:numPr>
        <w:ind w:left="709"/>
      </w:pPr>
      <w:r w:rsidRPr="003D4FAC">
        <w:t>After “</w:t>
      </w:r>
      <w:r w:rsidRPr="003D4FAC">
        <w:rPr>
          <w:i/>
        </w:rPr>
        <w:t>Crime</w:t>
      </w:r>
      <w:r w:rsidRPr="003D4FAC">
        <w:t>”, insert “</w:t>
      </w:r>
      <w:r w:rsidRPr="003D4FAC">
        <w:rPr>
          <w:i/>
        </w:rPr>
        <w:t>and Corruption</w:t>
      </w:r>
      <w:r w:rsidRPr="003D4FAC">
        <w:t>”.</w:t>
      </w:r>
    </w:p>
    <w:p w:rsidR="00935D1F" w:rsidRDefault="00935D1F" w:rsidP="00935D1F">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935D1F" w:rsidRPr="003D4FAC" w:rsidRDefault="0037148B" w:rsidP="003D4FAC">
      <w:pPr>
        <w:pStyle w:val="Head5"/>
      </w:pPr>
      <w:bookmarkStart w:id="215" w:name="_Toc8382849"/>
      <w:r w:rsidRPr="003D4FAC">
        <w:t>80</w:t>
      </w:r>
      <w:r w:rsidR="007C3561" w:rsidRPr="003D4FAC">
        <w:t xml:space="preserve"> </w:t>
      </w:r>
      <w:r w:rsidR="00935D1F" w:rsidRPr="003D4FAC">
        <w:t xml:space="preserve">Inserting words in a section or subsection (or </w:t>
      </w:r>
      <w:r w:rsidR="00EE6BCE" w:rsidRPr="003D4FAC">
        <w:t>equivalent unit)</w:t>
      </w:r>
      <w:bookmarkEnd w:id="215"/>
    </w:p>
    <w:p w:rsidR="00935D1F" w:rsidRPr="003D4FAC" w:rsidRDefault="00FA2AAA" w:rsidP="00935D1F">
      <w:pPr>
        <w:pStyle w:val="ItemHead"/>
      </w:pPr>
      <w:r>
        <w:t>354</w:t>
      </w:r>
      <w:r w:rsidR="00935D1F" w:rsidRPr="003D4FAC">
        <w:t xml:space="preserve">  Section 23</w:t>
      </w:r>
    </w:p>
    <w:p w:rsidR="00935D1F" w:rsidRPr="003D4FAC" w:rsidRDefault="00935D1F" w:rsidP="00935D1F">
      <w:pPr>
        <w:pStyle w:val="Item"/>
        <w:numPr>
          <w:ilvl w:val="2"/>
          <w:numId w:val="0"/>
        </w:numPr>
        <w:ind w:left="709"/>
      </w:pPr>
      <w:r w:rsidRPr="003D4FAC">
        <w:t>After “officer must”, insert “, unless the person objects,”.</w:t>
      </w:r>
    </w:p>
    <w:p w:rsidR="00935D1F" w:rsidRPr="003D4FAC" w:rsidRDefault="00FA2AAA" w:rsidP="00935D1F">
      <w:pPr>
        <w:pStyle w:val="ItemHead"/>
      </w:pPr>
      <w:r>
        <w:t>355</w:t>
      </w:r>
      <w:r w:rsidR="00935D1F" w:rsidRPr="003D4FAC">
        <w:t xml:space="preserve">  Subclause 49(5) of Schedule 3</w:t>
      </w:r>
    </w:p>
    <w:p w:rsidR="00935D1F" w:rsidRPr="003D4FAC" w:rsidRDefault="00935D1F" w:rsidP="00935D1F">
      <w:pPr>
        <w:pStyle w:val="Item"/>
        <w:numPr>
          <w:ilvl w:val="2"/>
          <w:numId w:val="0"/>
        </w:numPr>
        <w:ind w:left="709"/>
      </w:pPr>
      <w:r w:rsidRPr="003D4FAC">
        <w:t>After “member”, insert “or employee”.</w:t>
      </w:r>
    </w:p>
    <w:p w:rsidR="00935D1F" w:rsidRPr="003D4FAC" w:rsidRDefault="00D57570" w:rsidP="003D4FAC">
      <w:pPr>
        <w:pStyle w:val="Head5"/>
      </w:pPr>
      <w:bookmarkStart w:id="216" w:name="_Toc8382850"/>
      <w:r w:rsidRPr="003D4FAC">
        <w:t>8</w:t>
      </w:r>
      <w:r w:rsidR="0037148B" w:rsidRPr="003D4FAC">
        <w:t>1</w:t>
      </w:r>
      <w:r w:rsidR="007C3561" w:rsidRPr="003D4FAC">
        <w:t xml:space="preserve"> </w:t>
      </w:r>
      <w:r w:rsidR="00935D1F" w:rsidRPr="003D4FAC">
        <w:t>Inserting words in a paragraph, subparagraph or sub</w:t>
      </w:r>
      <w:r w:rsidR="00C54945">
        <w:noBreakHyphen/>
      </w:r>
      <w:r w:rsidR="00935D1F" w:rsidRPr="003D4FAC">
        <w:t>subparagraph</w:t>
      </w:r>
      <w:bookmarkEnd w:id="216"/>
    </w:p>
    <w:p w:rsidR="00935D1F" w:rsidRPr="003D4FAC" w:rsidRDefault="00FA2AAA" w:rsidP="00935D1F">
      <w:pPr>
        <w:pStyle w:val="ItemHead"/>
      </w:pPr>
      <w:r>
        <w:t>356</w:t>
      </w:r>
      <w:r w:rsidR="00935D1F" w:rsidRPr="003D4FAC">
        <w:t xml:space="preserve">  Paragraph 72(1)(b)</w:t>
      </w:r>
    </w:p>
    <w:p w:rsidR="00935D1F" w:rsidRPr="003D4FAC" w:rsidRDefault="00935D1F" w:rsidP="00935D1F">
      <w:pPr>
        <w:pStyle w:val="Item"/>
        <w:numPr>
          <w:ilvl w:val="2"/>
          <w:numId w:val="0"/>
        </w:numPr>
        <w:ind w:left="709"/>
      </w:pPr>
      <w:r w:rsidRPr="003D4FAC">
        <w:t>After “subsection (3)”, insert “or paragraph (5)(b)”.</w:t>
      </w:r>
    </w:p>
    <w:p w:rsidR="00935D1F" w:rsidRPr="003D4FAC" w:rsidRDefault="00FA2AAA" w:rsidP="00935D1F">
      <w:pPr>
        <w:pStyle w:val="ItemHead"/>
      </w:pPr>
      <w:r>
        <w:t>357</w:t>
      </w:r>
      <w:r w:rsidR="00935D1F" w:rsidRPr="003D4FAC">
        <w:t xml:space="preserve">  Subparagraph 72(1)(b)(ii)</w:t>
      </w:r>
    </w:p>
    <w:p w:rsidR="00935D1F" w:rsidRPr="003D4FAC" w:rsidRDefault="00935D1F" w:rsidP="00935D1F">
      <w:pPr>
        <w:pStyle w:val="Item"/>
        <w:numPr>
          <w:ilvl w:val="2"/>
          <w:numId w:val="0"/>
        </w:numPr>
        <w:ind w:left="709"/>
      </w:pPr>
      <w:r w:rsidRPr="003D4FAC">
        <w:t>After “subsection (3)”, insert “or paragraph (5)(b)”.</w:t>
      </w:r>
    </w:p>
    <w:p w:rsidR="00935D1F" w:rsidRPr="003D4FAC" w:rsidRDefault="00FA2AAA" w:rsidP="00935D1F">
      <w:pPr>
        <w:pStyle w:val="ItemHead"/>
      </w:pPr>
      <w:r>
        <w:t>358</w:t>
      </w:r>
      <w:r w:rsidR="00935D1F" w:rsidRPr="003D4FAC">
        <w:t xml:space="preserve">  Subsection 4(1) (paragraph (a) of the definition of </w:t>
      </w:r>
      <w:r w:rsidR="00935D1F" w:rsidRPr="003D4FAC">
        <w:rPr>
          <w:i/>
        </w:rPr>
        <w:t>staff member</w:t>
      </w:r>
      <w:r w:rsidR="00935D1F" w:rsidRPr="003D4FAC">
        <w:t>)</w:t>
      </w:r>
    </w:p>
    <w:p w:rsidR="00935D1F" w:rsidRPr="003D4FAC" w:rsidRDefault="00935D1F" w:rsidP="00935D1F">
      <w:pPr>
        <w:pStyle w:val="Item"/>
        <w:numPr>
          <w:ilvl w:val="2"/>
          <w:numId w:val="0"/>
        </w:numPr>
        <w:ind w:left="709"/>
      </w:pPr>
      <w:r w:rsidRPr="003D4FAC">
        <w:t>Before “an”, insert “employee or”.</w:t>
      </w:r>
    </w:p>
    <w:p w:rsidR="00935D1F" w:rsidRPr="003D4FAC" w:rsidRDefault="00395F68" w:rsidP="003D4FAC">
      <w:pPr>
        <w:pStyle w:val="Head5"/>
      </w:pPr>
      <w:bookmarkStart w:id="217" w:name="_Toc8382851"/>
      <w:r w:rsidRPr="003D4FAC">
        <w:t>8</w:t>
      </w:r>
      <w:r w:rsidR="0037148B" w:rsidRPr="003D4FAC">
        <w:t>2</w:t>
      </w:r>
      <w:r w:rsidR="007C3561" w:rsidRPr="003D4FAC">
        <w:t xml:space="preserve"> </w:t>
      </w:r>
      <w:r w:rsidR="00935D1F" w:rsidRPr="003D4FAC">
        <w:t>Inserting words in a note</w:t>
      </w:r>
      <w:bookmarkEnd w:id="217"/>
    </w:p>
    <w:p w:rsidR="00935D1F" w:rsidRPr="003D4FAC" w:rsidRDefault="00FA2AAA" w:rsidP="00935D1F">
      <w:pPr>
        <w:pStyle w:val="ItemHead"/>
      </w:pPr>
      <w:r>
        <w:t>359</w:t>
      </w:r>
      <w:r w:rsidR="00935D1F" w:rsidRPr="003D4FAC">
        <w:t xml:space="preserve">  Subsection 62(1) (note)</w:t>
      </w:r>
    </w:p>
    <w:p w:rsidR="00935D1F" w:rsidRPr="003D4FAC" w:rsidRDefault="00935D1F" w:rsidP="00935D1F">
      <w:pPr>
        <w:pStyle w:val="Item"/>
        <w:numPr>
          <w:ilvl w:val="2"/>
          <w:numId w:val="0"/>
        </w:numPr>
        <w:ind w:left="709"/>
      </w:pPr>
      <w:r w:rsidRPr="003D4FAC">
        <w:t>After “Part 7”, insert “or 7A”.</w:t>
      </w:r>
    </w:p>
    <w:p w:rsidR="00935D1F" w:rsidRPr="003D4FAC" w:rsidRDefault="00FA2AAA" w:rsidP="00935D1F">
      <w:pPr>
        <w:pStyle w:val="ItemHead"/>
      </w:pPr>
      <w:r>
        <w:t>360</w:t>
      </w:r>
      <w:r w:rsidR="00935D1F" w:rsidRPr="003D4FAC">
        <w:t xml:space="preserve">  Subclause 62(1) of the Schedule (note)</w:t>
      </w:r>
    </w:p>
    <w:p w:rsidR="00935D1F" w:rsidRPr="003D4FAC" w:rsidRDefault="00935D1F" w:rsidP="00935D1F">
      <w:pPr>
        <w:pStyle w:val="Item"/>
        <w:numPr>
          <w:ilvl w:val="2"/>
          <w:numId w:val="0"/>
        </w:numPr>
        <w:ind w:left="709"/>
      </w:pPr>
      <w:r w:rsidRPr="003D4FAC">
        <w:t>After “Part 7”, insert “or 7A”.</w:t>
      </w:r>
    </w:p>
    <w:p w:rsidR="00EF2FD7" w:rsidRPr="003D4FAC" w:rsidRDefault="00FA2AAA" w:rsidP="00EF2FD7">
      <w:pPr>
        <w:pStyle w:val="ItemHead"/>
      </w:pPr>
      <w:r>
        <w:t>361</w:t>
      </w:r>
      <w:r w:rsidR="00EF2FD7" w:rsidRPr="003D4FAC">
        <w:t xml:space="preserve">  Subsection 6(1) (note </w:t>
      </w:r>
      <w:r w:rsidR="00F900B4">
        <w:t>to</w:t>
      </w:r>
      <w:r w:rsidR="00EF2FD7" w:rsidRPr="003D4FAC">
        <w:t xml:space="preserve"> the definition of </w:t>
      </w:r>
      <w:r w:rsidR="00EF2FD7" w:rsidRPr="003D4FAC">
        <w:rPr>
          <w:i/>
        </w:rPr>
        <w:t>Model Law</w:t>
      </w:r>
      <w:r w:rsidR="00EF2FD7" w:rsidRPr="003D4FAC">
        <w:t>)</w:t>
      </w:r>
    </w:p>
    <w:p w:rsidR="00EF2FD7" w:rsidRPr="003D4FAC" w:rsidRDefault="00EF2FD7" w:rsidP="00EF2FD7">
      <w:pPr>
        <w:pStyle w:val="Item"/>
      </w:pPr>
      <w:r w:rsidRPr="003D4FAC">
        <w:t>After “Part 7”, insert “or 7A”.</w:t>
      </w:r>
    </w:p>
    <w:p w:rsidR="00E65D84" w:rsidRDefault="00E65D84" w:rsidP="00E65D84">
      <w:pPr>
        <w:pStyle w:val="Head5"/>
      </w:pPr>
      <w:bookmarkStart w:id="218" w:name="_Toc8382852"/>
      <w:r>
        <w:t>82A Inserting words in the heading to a Chapter, Part, Division, Subdivision or section</w:t>
      </w:r>
      <w:r w:rsidR="004A39D2">
        <w:t xml:space="preserve"> (or equivalent unit)</w:t>
      </w:r>
      <w:bookmarkEnd w:id="218"/>
    </w:p>
    <w:p w:rsidR="00B10BB2" w:rsidRPr="00B10BB2" w:rsidRDefault="00FA2AAA" w:rsidP="00B10BB2">
      <w:pPr>
        <w:pStyle w:val="ItemHead"/>
      </w:pPr>
      <w:r>
        <w:t>362</w:t>
      </w:r>
      <w:r w:rsidR="00B10BB2">
        <w:t xml:space="preserve">  Chapter 7 (heading)</w:t>
      </w:r>
    </w:p>
    <w:p w:rsidR="00E65D84" w:rsidRDefault="00E65D84" w:rsidP="001B379E">
      <w:pPr>
        <w:pStyle w:val="Item"/>
      </w:pPr>
      <w:r>
        <w:t>After “</w:t>
      </w:r>
      <w:r w:rsidRPr="001B379E">
        <w:rPr>
          <w:b/>
        </w:rPr>
        <w:t>Transitional</w:t>
      </w:r>
      <w:r>
        <w:t>”, insert “</w:t>
      </w:r>
      <w:r w:rsidRPr="001B379E">
        <w:rPr>
          <w:b/>
        </w:rPr>
        <w:t>and application</w:t>
      </w:r>
      <w:r>
        <w:t>”.</w:t>
      </w:r>
    </w:p>
    <w:p w:rsidR="00E65D84" w:rsidRDefault="00E65D84" w:rsidP="00E65D84">
      <w:pPr>
        <w:pStyle w:val="Head5"/>
      </w:pPr>
      <w:bookmarkStart w:id="219" w:name="_Toc8382853"/>
      <w:r>
        <w:t xml:space="preserve">82B Inserting words in the heading to </w:t>
      </w:r>
      <w:r w:rsidR="003E10ED">
        <w:t xml:space="preserve">a </w:t>
      </w:r>
      <w:r>
        <w:t>subsection</w:t>
      </w:r>
      <w:r w:rsidR="004A39D2">
        <w:t xml:space="preserve"> (or equivalent unit)</w:t>
      </w:r>
      <w:bookmarkEnd w:id="219"/>
    </w:p>
    <w:p w:rsidR="00B10BB2" w:rsidRPr="00B10BB2" w:rsidRDefault="00FA2AAA" w:rsidP="00B10BB2">
      <w:pPr>
        <w:pStyle w:val="ItemHead"/>
      </w:pPr>
      <w:r>
        <w:t>363</w:t>
      </w:r>
      <w:r w:rsidR="00B10BB2">
        <w:t xml:space="preserve">  Subsection 7(7) (heading)</w:t>
      </w:r>
    </w:p>
    <w:p w:rsidR="00E65D84" w:rsidRDefault="00E65D84" w:rsidP="001B379E">
      <w:pPr>
        <w:pStyle w:val="Item"/>
      </w:pPr>
      <w:r>
        <w:t>After “</w:t>
      </w:r>
      <w:r w:rsidRPr="001B379E">
        <w:rPr>
          <w:i/>
        </w:rPr>
        <w:t>Transitional</w:t>
      </w:r>
      <w:r>
        <w:t>”, insert “</w:t>
      </w:r>
      <w:r w:rsidRPr="001B379E">
        <w:rPr>
          <w:i/>
        </w:rPr>
        <w:t>and application</w:t>
      </w:r>
      <w:r>
        <w:t>”.</w:t>
      </w:r>
    </w:p>
    <w:p w:rsidR="00935D1F" w:rsidRPr="003D4FAC" w:rsidRDefault="00395F68" w:rsidP="003D4FAC">
      <w:pPr>
        <w:pStyle w:val="Head5"/>
      </w:pPr>
      <w:bookmarkStart w:id="220" w:name="_Toc8382854"/>
      <w:r w:rsidRPr="003D4FAC">
        <w:t>8</w:t>
      </w:r>
      <w:r w:rsidR="0037148B" w:rsidRPr="003D4FAC">
        <w:t>3</w:t>
      </w:r>
      <w:r w:rsidR="007C3561" w:rsidRPr="003D4FAC">
        <w:t xml:space="preserve"> </w:t>
      </w:r>
      <w:r w:rsidR="00935D1F" w:rsidRPr="003D4FAC">
        <w:t>Single amendment of several provisions</w:t>
      </w:r>
      <w:bookmarkEnd w:id="220"/>
    </w:p>
    <w:p w:rsidR="00935D1F" w:rsidRPr="003D4FAC" w:rsidRDefault="00FA2AAA" w:rsidP="00935D1F">
      <w:pPr>
        <w:pStyle w:val="ItemHead"/>
      </w:pPr>
      <w:r>
        <w:t>364</w:t>
      </w:r>
      <w:r w:rsidR="00935D1F" w:rsidRPr="003D4FAC">
        <w:t xml:space="preserve">  Subsections 200(2), (5) and (9)</w:t>
      </w:r>
    </w:p>
    <w:p w:rsidR="00935D1F" w:rsidRPr="003D4FAC" w:rsidRDefault="00935D1F" w:rsidP="00935D1F">
      <w:pPr>
        <w:pStyle w:val="Item"/>
        <w:numPr>
          <w:ilvl w:val="2"/>
          <w:numId w:val="0"/>
        </w:numPr>
        <w:ind w:left="709"/>
      </w:pPr>
      <w:r w:rsidRPr="003D4FAC">
        <w:t>After “Minister”, insert “or Secretary”.</w:t>
      </w:r>
    </w:p>
    <w:p w:rsidR="00935D1F" w:rsidRPr="003D4FAC" w:rsidRDefault="00395F68" w:rsidP="003D4FAC">
      <w:pPr>
        <w:pStyle w:val="Head5"/>
      </w:pPr>
      <w:bookmarkStart w:id="221" w:name="_Toc8382855"/>
      <w:r w:rsidRPr="003D4FAC">
        <w:t>8</w:t>
      </w:r>
      <w:r w:rsidR="0037148B" w:rsidRPr="003D4FAC">
        <w:t>4</w:t>
      </w:r>
      <w:r w:rsidR="007C3561" w:rsidRPr="003D4FAC">
        <w:t xml:space="preserve"> </w:t>
      </w:r>
      <w:r w:rsidR="00935D1F" w:rsidRPr="003D4FAC">
        <w:t>Multiple amendment of single provisions</w:t>
      </w:r>
      <w:bookmarkEnd w:id="221"/>
    </w:p>
    <w:p w:rsidR="00935D1F" w:rsidRPr="003D4FAC" w:rsidRDefault="00FA2AAA" w:rsidP="00935D1F">
      <w:pPr>
        <w:pStyle w:val="ItemHead"/>
      </w:pPr>
      <w:r>
        <w:t>365</w:t>
      </w:r>
      <w:r w:rsidR="00935D1F" w:rsidRPr="003D4FAC">
        <w:t xml:space="preserve">  Subsection 200(3)</w:t>
      </w:r>
    </w:p>
    <w:p w:rsidR="00935D1F" w:rsidRPr="003D4FAC" w:rsidRDefault="00935D1F" w:rsidP="00935D1F">
      <w:pPr>
        <w:pStyle w:val="Item"/>
        <w:numPr>
          <w:ilvl w:val="2"/>
          <w:numId w:val="0"/>
        </w:numPr>
        <w:ind w:left="709"/>
      </w:pPr>
      <w:r w:rsidRPr="003D4FAC">
        <w:t>After “member” (wherever occurring), insert “or officer”.</w:t>
      </w:r>
    </w:p>
    <w:p w:rsidR="00935D1F" w:rsidRPr="003D4FAC" w:rsidRDefault="00395F68" w:rsidP="003D4FAC">
      <w:pPr>
        <w:pStyle w:val="Head5"/>
      </w:pPr>
      <w:bookmarkStart w:id="222" w:name="_Toc8382856"/>
      <w:r w:rsidRPr="003D4FAC">
        <w:t>8</w:t>
      </w:r>
      <w:r w:rsidR="0037148B" w:rsidRPr="003D4FAC">
        <w:t>5</w:t>
      </w:r>
      <w:r w:rsidR="007C3561" w:rsidRPr="003D4FAC">
        <w:t xml:space="preserve"> </w:t>
      </w:r>
      <w:r w:rsidR="00935D1F" w:rsidRPr="003D4FAC">
        <w:t>Inserting after specific occurrences of words</w:t>
      </w:r>
      <w:r w:rsidR="00193F20" w:rsidRPr="003D4FAC">
        <w:t xml:space="preserve"> in a single provision</w:t>
      </w:r>
      <w:bookmarkEnd w:id="222"/>
    </w:p>
    <w:p w:rsidR="00935D1F" w:rsidRPr="003D4FAC" w:rsidRDefault="00FA2AAA" w:rsidP="00935D1F">
      <w:pPr>
        <w:pStyle w:val="ItemHead"/>
      </w:pPr>
      <w:r>
        <w:t>366</w:t>
      </w:r>
      <w:r w:rsidR="00935D1F" w:rsidRPr="003D4FAC">
        <w:t xml:space="preserve">  Subsection 200(1)</w:t>
      </w:r>
    </w:p>
    <w:p w:rsidR="00935D1F" w:rsidRPr="003D4FAC" w:rsidRDefault="00935D1F" w:rsidP="00935D1F">
      <w:pPr>
        <w:pStyle w:val="Item"/>
        <w:numPr>
          <w:ilvl w:val="2"/>
          <w:numId w:val="0"/>
        </w:numPr>
        <w:ind w:left="709"/>
      </w:pPr>
      <w:r w:rsidRPr="003D4FAC">
        <w:t>After “Chairperson” (first occurring), insert “or Deputy Chairperson”.</w:t>
      </w:r>
    </w:p>
    <w:p w:rsidR="00935D1F" w:rsidRPr="003D4FAC" w:rsidRDefault="00FA2AAA" w:rsidP="00935D1F">
      <w:pPr>
        <w:pStyle w:val="ItemHead"/>
      </w:pPr>
      <w:r>
        <w:t>367</w:t>
      </w:r>
      <w:r w:rsidR="00935D1F" w:rsidRPr="003D4FAC">
        <w:t xml:space="preserve">  Subsection 200(1)</w:t>
      </w:r>
    </w:p>
    <w:p w:rsidR="00935D1F" w:rsidRPr="003D4FAC" w:rsidRDefault="00935D1F" w:rsidP="00935D1F">
      <w:pPr>
        <w:pStyle w:val="Item"/>
        <w:numPr>
          <w:ilvl w:val="2"/>
          <w:numId w:val="0"/>
        </w:numPr>
        <w:ind w:left="709"/>
      </w:pPr>
      <w:r w:rsidRPr="003D4FAC">
        <w:t>After “full</w:t>
      </w:r>
      <w:r w:rsidR="00C54945">
        <w:noBreakHyphen/>
      </w:r>
      <w:r w:rsidRPr="003D4FAC">
        <w:t>time” (second and third occurring), insert “or part</w:t>
      </w:r>
      <w:r w:rsidR="00C54945">
        <w:noBreakHyphen/>
      </w:r>
      <w:r w:rsidRPr="003D4FAC">
        <w:t>time”.</w:t>
      </w:r>
    </w:p>
    <w:p w:rsidR="00935D1F" w:rsidRPr="003D4FAC" w:rsidRDefault="00FA2AAA" w:rsidP="00935D1F">
      <w:pPr>
        <w:pStyle w:val="ItemHead"/>
      </w:pPr>
      <w:r>
        <w:t>368</w:t>
      </w:r>
      <w:r w:rsidR="00935D1F" w:rsidRPr="003D4FAC">
        <w:t xml:space="preserve">  Paragraph 200(7)(c) of Schedule 3</w:t>
      </w:r>
    </w:p>
    <w:p w:rsidR="00935D1F" w:rsidRPr="003D4FAC" w:rsidRDefault="00935D1F" w:rsidP="00E005A2">
      <w:pPr>
        <w:pStyle w:val="Item"/>
        <w:numPr>
          <w:ilvl w:val="2"/>
          <w:numId w:val="0"/>
        </w:numPr>
        <w:ind w:left="709"/>
      </w:pPr>
      <w:r w:rsidRPr="003D4FAC">
        <w:t>After “subclause (5)” (las</w:t>
      </w:r>
      <w:r w:rsidR="00E005A2" w:rsidRPr="003D4FAC">
        <w:t>t occurring), insert “or (5B)”.</w:t>
      </w:r>
    </w:p>
    <w:bookmarkEnd w:id="118"/>
    <w:p w:rsidR="00E97B5C" w:rsidRPr="003D4FAC" w:rsidRDefault="00E97B5C" w:rsidP="00935D1F">
      <w:pPr>
        <w:sectPr w:rsidR="00E97B5C" w:rsidRPr="003D4FAC" w:rsidSect="008F5640">
          <w:headerReference w:type="even" r:id="rId19"/>
          <w:headerReference w:type="default" r:id="rId20"/>
          <w:pgSz w:w="11907" w:h="16839"/>
          <w:pgMar w:top="1440" w:right="1440" w:bottom="1440" w:left="1440" w:header="720" w:footer="720" w:gutter="0"/>
          <w:cols w:space="708"/>
          <w:docGrid w:linePitch="360"/>
        </w:sectPr>
      </w:pPr>
    </w:p>
    <w:p w:rsidR="00ED797A" w:rsidRPr="003D4FAC" w:rsidRDefault="00ED797A" w:rsidP="003D4FAC">
      <w:pPr>
        <w:pStyle w:val="Head2"/>
      </w:pPr>
      <w:bookmarkStart w:id="223" w:name="_Toc8382857"/>
      <w:bookmarkStart w:id="224" w:name="Chapter_2"/>
      <w:r w:rsidRPr="003D4FAC">
        <w:t>Chapter 2—Parliamentary amendments</w:t>
      </w:r>
      <w:bookmarkEnd w:id="223"/>
    </w:p>
    <w:p w:rsidR="00935D1F" w:rsidRPr="003D4FAC" w:rsidRDefault="00935D1F" w:rsidP="003D4FAC">
      <w:pPr>
        <w:pStyle w:val="Head3"/>
      </w:pPr>
      <w:bookmarkStart w:id="225" w:name="_Toc8382858"/>
      <w:r w:rsidRPr="003D4FAC">
        <w:t>Parliamentary amendment forms (general principles)</w:t>
      </w:r>
      <w:bookmarkEnd w:id="225"/>
    </w:p>
    <w:p w:rsidR="00935D1F" w:rsidRPr="003D4FAC" w:rsidRDefault="00935D1F" w:rsidP="00086066">
      <w:pPr>
        <w:pStyle w:val="BodyNum"/>
      </w:pPr>
      <w:r w:rsidRPr="003D4FAC">
        <w:t xml:space="preserve">This Chapter sets out the general principles for the amendment forms to be used for </w:t>
      </w:r>
      <w:r w:rsidR="001008E4">
        <w:t>parliamentary amendment</w:t>
      </w:r>
      <w:r w:rsidRPr="003D4FAC">
        <w:t>s of Bills. This Chapter has a small number of examples that help to explain the general principles.</w:t>
      </w:r>
      <w:r w:rsidR="008E24EC" w:rsidRPr="003D4FAC">
        <w:t xml:space="preserve"> Drafters should discuss any novel amending forms they propose to use with the editor before sending </w:t>
      </w:r>
      <w:r w:rsidR="001008E4">
        <w:t>parliamentary amendment</w:t>
      </w:r>
      <w:r w:rsidR="008E24EC" w:rsidRPr="003D4FAC">
        <w:t xml:space="preserve">s for the first editorial check. If necessary, the editor and the drafter should raise any novel form with </w:t>
      </w:r>
      <w:r w:rsidR="00FB2E24">
        <w:t>the head drafter</w:t>
      </w:r>
      <w:r w:rsidR="008E24EC" w:rsidRPr="003D4FAC">
        <w:t>.</w:t>
      </w:r>
    </w:p>
    <w:p w:rsidR="00935D1F" w:rsidRPr="003D4FAC" w:rsidRDefault="00935D1F" w:rsidP="00086066">
      <w:pPr>
        <w:pStyle w:val="BodyNum"/>
      </w:pPr>
      <w:r w:rsidRPr="003D4FAC">
        <w:t>A fuller set of examples is in Appendix 2A.</w:t>
      </w:r>
    </w:p>
    <w:p w:rsidR="00935D1F" w:rsidRPr="003D4FAC" w:rsidRDefault="00935D1F" w:rsidP="003D4FAC">
      <w:pPr>
        <w:pStyle w:val="Head4"/>
      </w:pPr>
      <w:bookmarkStart w:id="226" w:name="_Toc8382859"/>
      <w:bookmarkStart w:id="227" w:name="PU"/>
      <w:r w:rsidRPr="003D4FAC">
        <w:t>Primary units</w:t>
      </w:r>
      <w:bookmarkEnd w:id="226"/>
    </w:p>
    <w:bookmarkEnd w:id="227"/>
    <w:p w:rsidR="00935D1F" w:rsidRPr="003D4FAC" w:rsidRDefault="00935D1F" w:rsidP="00086066">
      <w:pPr>
        <w:pStyle w:val="BodyNum"/>
      </w:pPr>
      <w:r w:rsidRPr="003D4FAC">
        <w:t xml:space="preserve">For the purpose of the amendment forms, the following parts of a Bill are primary units, </w:t>
      </w:r>
      <w:r w:rsidRPr="003D4FAC">
        <w:rPr>
          <w:i/>
        </w:rPr>
        <w:t xml:space="preserve">except where they are in text that is proposed to be inserted in a </w:t>
      </w:r>
      <w:r w:rsidR="00DF3F7D">
        <w:rPr>
          <w:i/>
        </w:rPr>
        <w:t>p</w:t>
      </w:r>
      <w:r w:rsidRPr="003D4FAC">
        <w:rPr>
          <w:i/>
        </w:rPr>
        <w:t>rincipal Act</w:t>
      </w:r>
      <w:r w:rsidRPr="003D4FAC">
        <w:t>:</w:t>
      </w:r>
    </w:p>
    <w:p w:rsidR="00935D1F" w:rsidRPr="003D4FAC" w:rsidRDefault="00935D1F" w:rsidP="00935D1F">
      <w:pPr>
        <w:pStyle w:val="Tabletext"/>
      </w:pPr>
    </w:p>
    <w:tbl>
      <w:tblPr>
        <w:tblW w:w="0" w:type="auto"/>
        <w:tblInd w:w="108" w:type="dxa"/>
        <w:tblLayout w:type="fixed"/>
        <w:tblLook w:val="0020" w:firstRow="1" w:lastRow="0" w:firstColumn="0" w:lastColumn="0" w:noHBand="0" w:noVBand="0"/>
      </w:tblPr>
      <w:tblGrid>
        <w:gridCol w:w="567"/>
        <w:gridCol w:w="3170"/>
        <w:gridCol w:w="4768"/>
      </w:tblGrid>
      <w:tr w:rsidR="00935D1F" w:rsidRPr="003D4FAC" w:rsidTr="00AE5717">
        <w:trPr>
          <w:cantSplit/>
          <w:tblHeader/>
        </w:trPr>
        <w:tc>
          <w:tcPr>
            <w:tcW w:w="567" w:type="dxa"/>
            <w:tcBorders>
              <w:top w:val="single" w:sz="12" w:space="0" w:color="000000"/>
              <w:bottom w:val="single" w:sz="12" w:space="0" w:color="000000"/>
            </w:tcBorders>
          </w:tcPr>
          <w:p w:rsidR="00935D1F" w:rsidRPr="003D4FAC" w:rsidRDefault="00935D1F" w:rsidP="00AE5717">
            <w:pPr>
              <w:pStyle w:val="Tabletext"/>
            </w:pPr>
          </w:p>
        </w:tc>
        <w:tc>
          <w:tcPr>
            <w:tcW w:w="3170" w:type="dxa"/>
            <w:tcBorders>
              <w:top w:val="single" w:sz="12" w:space="0" w:color="000000"/>
              <w:bottom w:val="single" w:sz="12" w:space="0" w:color="000000"/>
            </w:tcBorders>
          </w:tcPr>
          <w:p w:rsidR="00935D1F" w:rsidRPr="003D4FAC" w:rsidRDefault="00935D1F" w:rsidP="00AE5717">
            <w:pPr>
              <w:pStyle w:val="Tabletext"/>
              <w:rPr>
                <w:b/>
              </w:rPr>
            </w:pPr>
            <w:r w:rsidRPr="003D4FAC">
              <w:rPr>
                <w:b/>
              </w:rPr>
              <w:t>Primary unit</w:t>
            </w:r>
          </w:p>
        </w:tc>
        <w:tc>
          <w:tcPr>
            <w:tcW w:w="4768" w:type="dxa"/>
            <w:tcBorders>
              <w:top w:val="single" w:sz="12" w:space="0" w:color="000000"/>
              <w:bottom w:val="single" w:sz="12" w:space="0" w:color="000000"/>
            </w:tcBorders>
          </w:tcPr>
          <w:p w:rsidR="00935D1F" w:rsidRPr="003D4FAC" w:rsidRDefault="00935D1F" w:rsidP="00AE5717">
            <w:pPr>
              <w:pStyle w:val="Tabletext"/>
              <w:rPr>
                <w:b/>
              </w:rPr>
            </w:pPr>
            <w:r w:rsidRPr="003D4FAC">
              <w:rPr>
                <w:b/>
              </w:rPr>
              <w:t>Example of reference</w:t>
            </w:r>
          </w:p>
        </w:tc>
      </w:tr>
      <w:tr w:rsidR="00935D1F" w:rsidRPr="003D4FAC" w:rsidTr="00AE5717">
        <w:trPr>
          <w:cantSplit/>
        </w:trPr>
        <w:tc>
          <w:tcPr>
            <w:tcW w:w="567" w:type="dxa"/>
            <w:tcBorders>
              <w:top w:val="single" w:sz="6" w:space="0" w:color="000000"/>
            </w:tcBorders>
          </w:tcPr>
          <w:p w:rsidR="00935D1F" w:rsidRPr="003D4FAC" w:rsidRDefault="00935D1F" w:rsidP="00AE5717">
            <w:pPr>
              <w:pStyle w:val="Tabletext"/>
              <w:rPr>
                <w:b/>
              </w:rPr>
            </w:pPr>
            <w:r w:rsidRPr="003D4FAC">
              <w:rPr>
                <w:b/>
              </w:rPr>
              <w:t>A.</w:t>
            </w:r>
          </w:p>
        </w:tc>
        <w:tc>
          <w:tcPr>
            <w:tcW w:w="3170" w:type="dxa"/>
            <w:tcBorders>
              <w:top w:val="single" w:sz="6" w:space="0" w:color="000000"/>
            </w:tcBorders>
          </w:tcPr>
          <w:p w:rsidR="00935D1F" w:rsidRPr="003D4FAC" w:rsidRDefault="00935D1F" w:rsidP="00AE5717">
            <w:pPr>
              <w:pStyle w:val="Tabletext"/>
              <w:rPr>
                <w:b/>
              </w:rPr>
            </w:pPr>
            <w:r w:rsidRPr="003D4FAC">
              <w:rPr>
                <w:b/>
              </w:rPr>
              <w:t>In body of the Bill</w:t>
            </w:r>
          </w:p>
        </w:tc>
        <w:tc>
          <w:tcPr>
            <w:tcW w:w="4768" w:type="dxa"/>
            <w:tcBorders>
              <w:top w:val="single" w:sz="6" w:space="0" w:color="000000"/>
            </w:tcBorders>
          </w:tcPr>
          <w:p w:rsidR="00935D1F" w:rsidRPr="003D4FAC" w:rsidRDefault="00935D1F" w:rsidP="00AE5717">
            <w:pPr>
              <w:pStyle w:val="Tabletext"/>
            </w:pPr>
          </w:p>
        </w:tc>
      </w:tr>
      <w:tr w:rsidR="00935D1F" w:rsidRPr="003D4FAC" w:rsidTr="00AE5717">
        <w:trPr>
          <w:cantSplit/>
        </w:trPr>
        <w:tc>
          <w:tcPr>
            <w:tcW w:w="567" w:type="dxa"/>
          </w:tcPr>
          <w:p w:rsidR="00935D1F" w:rsidRPr="003D4FAC" w:rsidRDefault="00935D1F" w:rsidP="00AE5717">
            <w:pPr>
              <w:pStyle w:val="Tabletext"/>
            </w:pPr>
            <w:r w:rsidRPr="003D4FAC">
              <w:t>A1</w:t>
            </w:r>
          </w:p>
        </w:tc>
        <w:tc>
          <w:tcPr>
            <w:tcW w:w="3170" w:type="dxa"/>
          </w:tcPr>
          <w:p w:rsidR="00935D1F" w:rsidRPr="003D4FAC" w:rsidRDefault="00935D1F" w:rsidP="00AE5717">
            <w:pPr>
              <w:pStyle w:val="Tabletext"/>
            </w:pPr>
            <w:r w:rsidRPr="003D4FAC">
              <w:t>title</w:t>
            </w:r>
          </w:p>
        </w:tc>
        <w:tc>
          <w:tcPr>
            <w:tcW w:w="4768" w:type="dxa"/>
          </w:tcPr>
          <w:p w:rsidR="00935D1F" w:rsidRPr="003D4FAC" w:rsidRDefault="00935D1F" w:rsidP="00AE5717">
            <w:pPr>
              <w:pStyle w:val="Tabletext"/>
            </w:pPr>
            <w:r w:rsidRPr="003D4FAC">
              <w:t>Title, page 1 (line 5)</w:t>
            </w:r>
          </w:p>
        </w:tc>
      </w:tr>
      <w:tr w:rsidR="00935D1F" w:rsidRPr="003D4FAC" w:rsidTr="00AE5717">
        <w:trPr>
          <w:cantSplit/>
        </w:trPr>
        <w:tc>
          <w:tcPr>
            <w:tcW w:w="567" w:type="dxa"/>
          </w:tcPr>
          <w:p w:rsidR="00935D1F" w:rsidRPr="003D4FAC" w:rsidRDefault="00935D1F" w:rsidP="00AE5717">
            <w:pPr>
              <w:pStyle w:val="Tabletext"/>
            </w:pPr>
            <w:r w:rsidRPr="003D4FAC">
              <w:t>A2</w:t>
            </w:r>
          </w:p>
        </w:tc>
        <w:tc>
          <w:tcPr>
            <w:tcW w:w="3170" w:type="dxa"/>
          </w:tcPr>
          <w:p w:rsidR="00935D1F" w:rsidRPr="003D4FAC" w:rsidRDefault="00935D1F" w:rsidP="00AE5717">
            <w:pPr>
              <w:pStyle w:val="Tabletext"/>
            </w:pPr>
            <w:r w:rsidRPr="003D4FAC">
              <w:t>preamble</w:t>
            </w:r>
          </w:p>
        </w:tc>
        <w:tc>
          <w:tcPr>
            <w:tcW w:w="4768" w:type="dxa"/>
          </w:tcPr>
          <w:p w:rsidR="00935D1F" w:rsidRPr="003D4FAC" w:rsidRDefault="00935D1F" w:rsidP="00AE5717">
            <w:pPr>
              <w:pStyle w:val="Tabletext"/>
            </w:pPr>
            <w:r w:rsidRPr="003D4FAC">
              <w:t>Preamble, page 1 (lines 3 and 4)</w:t>
            </w:r>
          </w:p>
        </w:tc>
      </w:tr>
      <w:tr w:rsidR="00935D1F" w:rsidRPr="003D4FAC" w:rsidTr="00AE5717">
        <w:trPr>
          <w:cantSplit/>
        </w:trPr>
        <w:tc>
          <w:tcPr>
            <w:tcW w:w="567" w:type="dxa"/>
          </w:tcPr>
          <w:p w:rsidR="00935D1F" w:rsidRPr="003D4FAC" w:rsidRDefault="00935D1F" w:rsidP="00AE5717">
            <w:pPr>
              <w:pStyle w:val="Tabletext"/>
            </w:pPr>
            <w:r w:rsidRPr="003D4FAC">
              <w:t>A3</w:t>
            </w:r>
          </w:p>
        </w:tc>
        <w:tc>
          <w:tcPr>
            <w:tcW w:w="3170" w:type="dxa"/>
          </w:tcPr>
          <w:p w:rsidR="00935D1F" w:rsidRPr="003D4FAC" w:rsidRDefault="00935D1F" w:rsidP="00AE5717">
            <w:pPr>
              <w:pStyle w:val="Tabletext"/>
            </w:pPr>
            <w:r w:rsidRPr="003D4FAC">
              <w:t>clause</w:t>
            </w:r>
          </w:p>
        </w:tc>
        <w:tc>
          <w:tcPr>
            <w:tcW w:w="4768" w:type="dxa"/>
          </w:tcPr>
          <w:p w:rsidR="00935D1F" w:rsidRPr="003D4FAC" w:rsidRDefault="00935D1F" w:rsidP="00AE5717">
            <w:pPr>
              <w:pStyle w:val="Tabletext"/>
            </w:pPr>
            <w:r w:rsidRPr="003D4FAC">
              <w:t>Clause 6, page 3 (lines 5 to 12)</w:t>
            </w:r>
          </w:p>
        </w:tc>
      </w:tr>
      <w:tr w:rsidR="00935D1F" w:rsidRPr="003D4FAC" w:rsidTr="00AE5717">
        <w:trPr>
          <w:cantSplit/>
        </w:trPr>
        <w:tc>
          <w:tcPr>
            <w:tcW w:w="567" w:type="dxa"/>
          </w:tcPr>
          <w:p w:rsidR="00935D1F" w:rsidRPr="003D4FAC" w:rsidRDefault="00935D1F" w:rsidP="00AE5717">
            <w:pPr>
              <w:pStyle w:val="Tabletext"/>
            </w:pPr>
            <w:r w:rsidRPr="003D4FAC">
              <w:t>A4</w:t>
            </w:r>
          </w:p>
        </w:tc>
        <w:tc>
          <w:tcPr>
            <w:tcW w:w="3170" w:type="dxa"/>
          </w:tcPr>
          <w:p w:rsidR="00935D1F" w:rsidRPr="003D4FAC" w:rsidRDefault="00935D1F" w:rsidP="00AE5717">
            <w:pPr>
              <w:pStyle w:val="Tabletext"/>
            </w:pPr>
            <w:r w:rsidRPr="003D4FAC">
              <w:t>heading to a Chapter, Part, Division, Subdivision, clause or subclause</w:t>
            </w:r>
          </w:p>
        </w:tc>
        <w:tc>
          <w:tcPr>
            <w:tcW w:w="4768" w:type="dxa"/>
          </w:tcPr>
          <w:p w:rsidR="00935D1F" w:rsidRPr="003D4FAC" w:rsidRDefault="00935D1F" w:rsidP="00AE5717">
            <w:pPr>
              <w:pStyle w:val="Tabletext"/>
            </w:pPr>
            <w:r w:rsidRPr="003D4FAC">
              <w:t>Heading to Division 3, page 10 (line 12)</w:t>
            </w:r>
          </w:p>
        </w:tc>
      </w:tr>
      <w:tr w:rsidR="00935D1F" w:rsidRPr="003D4FAC" w:rsidTr="00AE5717">
        <w:trPr>
          <w:cantSplit/>
        </w:trPr>
        <w:tc>
          <w:tcPr>
            <w:tcW w:w="567" w:type="dxa"/>
          </w:tcPr>
          <w:p w:rsidR="00935D1F" w:rsidRPr="003D4FAC" w:rsidRDefault="00935D1F" w:rsidP="00AE5717">
            <w:pPr>
              <w:pStyle w:val="Tabletext"/>
            </w:pPr>
            <w:r w:rsidRPr="003D4FAC">
              <w:t>A5</w:t>
            </w:r>
          </w:p>
        </w:tc>
        <w:tc>
          <w:tcPr>
            <w:tcW w:w="3170" w:type="dxa"/>
          </w:tcPr>
          <w:p w:rsidR="00935D1F" w:rsidRPr="003D4FAC" w:rsidRDefault="00935D1F" w:rsidP="00AE5717">
            <w:pPr>
              <w:pStyle w:val="Tabletext"/>
            </w:pPr>
            <w:r w:rsidRPr="003D4FAC">
              <w:t>Chapter, Part, Division or Subdivision</w:t>
            </w:r>
          </w:p>
        </w:tc>
        <w:tc>
          <w:tcPr>
            <w:tcW w:w="4768" w:type="dxa"/>
          </w:tcPr>
          <w:p w:rsidR="00935D1F" w:rsidRPr="003D4FAC" w:rsidRDefault="00935D1F" w:rsidP="00AE5717">
            <w:pPr>
              <w:pStyle w:val="Tabletext"/>
            </w:pPr>
            <w:r w:rsidRPr="003D4FAC">
              <w:t>Division 3, clauses 34 to 40, page 10 (lines 1 to 24)</w:t>
            </w:r>
          </w:p>
        </w:tc>
      </w:tr>
      <w:tr w:rsidR="00935D1F" w:rsidRPr="003D4FAC" w:rsidTr="00AE5717">
        <w:trPr>
          <w:cantSplit/>
        </w:trPr>
        <w:tc>
          <w:tcPr>
            <w:tcW w:w="567" w:type="dxa"/>
          </w:tcPr>
          <w:p w:rsidR="00935D1F" w:rsidRPr="003D4FAC" w:rsidRDefault="00935D1F" w:rsidP="00AE5717">
            <w:pPr>
              <w:pStyle w:val="Tabletext"/>
              <w:rPr>
                <w:b/>
              </w:rPr>
            </w:pPr>
            <w:r w:rsidRPr="003D4FAC">
              <w:rPr>
                <w:b/>
              </w:rPr>
              <w:t>B.</w:t>
            </w:r>
          </w:p>
        </w:tc>
        <w:tc>
          <w:tcPr>
            <w:tcW w:w="3170" w:type="dxa"/>
          </w:tcPr>
          <w:p w:rsidR="00935D1F" w:rsidRPr="003D4FAC" w:rsidRDefault="00935D1F" w:rsidP="00AE5717">
            <w:pPr>
              <w:pStyle w:val="Tabletext"/>
              <w:rPr>
                <w:b/>
              </w:rPr>
            </w:pPr>
            <w:r w:rsidRPr="003D4FAC">
              <w:rPr>
                <w:b/>
              </w:rPr>
              <w:t>Non</w:t>
            </w:r>
            <w:r w:rsidR="00C54945">
              <w:rPr>
                <w:b/>
              </w:rPr>
              <w:noBreakHyphen/>
            </w:r>
            <w:r w:rsidRPr="003D4FAC">
              <w:rPr>
                <w:b/>
              </w:rPr>
              <w:t>amending Schedule</w:t>
            </w:r>
          </w:p>
        </w:tc>
        <w:tc>
          <w:tcPr>
            <w:tcW w:w="4768" w:type="dxa"/>
          </w:tcPr>
          <w:p w:rsidR="00935D1F" w:rsidRPr="003D4FAC" w:rsidRDefault="00935D1F" w:rsidP="00AE5717">
            <w:pPr>
              <w:pStyle w:val="Tabletext"/>
            </w:pPr>
          </w:p>
        </w:tc>
      </w:tr>
      <w:tr w:rsidR="00935D1F" w:rsidRPr="003D4FAC" w:rsidTr="00AE5717">
        <w:trPr>
          <w:cantSplit/>
        </w:trPr>
        <w:tc>
          <w:tcPr>
            <w:tcW w:w="567" w:type="dxa"/>
          </w:tcPr>
          <w:p w:rsidR="00935D1F" w:rsidRPr="003D4FAC" w:rsidRDefault="00935D1F" w:rsidP="00AE5717">
            <w:pPr>
              <w:pStyle w:val="Tabletext"/>
            </w:pPr>
            <w:r w:rsidRPr="003D4FAC">
              <w:t>B1</w:t>
            </w:r>
          </w:p>
        </w:tc>
        <w:tc>
          <w:tcPr>
            <w:tcW w:w="3170" w:type="dxa"/>
          </w:tcPr>
          <w:p w:rsidR="00935D1F" w:rsidRPr="003D4FAC" w:rsidRDefault="00935D1F" w:rsidP="00AE5717">
            <w:pPr>
              <w:pStyle w:val="Tabletext"/>
            </w:pPr>
            <w:r w:rsidRPr="003D4FAC">
              <w:t>the whole Schedule</w:t>
            </w:r>
          </w:p>
        </w:tc>
        <w:tc>
          <w:tcPr>
            <w:tcW w:w="4768" w:type="dxa"/>
          </w:tcPr>
          <w:p w:rsidR="00935D1F" w:rsidRPr="003D4FAC" w:rsidRDefault="00935D1F" w:rsidP="00AE5717">
            <w:pPr>
              <w:pStyle w:val="Tabletext"/>
            </w:pPr>
            <w:r w:rsidRPr="003D4FAC">
              <w:t>Schedule 1, page 25 (line 1) to page 40 (line 25)</w:t>
            </w:r>
          </w:p>
        </w:tc>
      </w:tr>
      <w:tr w:rsidR="00935D1F" w:rsidRPr="003D4FAC" w:rsidTr="00AE5717">
        <w:trPr>
          <w:cantSplit/>
        </w:trPr>
        <w:tc>
          <w:tcPr>
            <w:tcW w:w="567" w:type="dxa"/>
          </w:tcPr>
          <w:p w:rsidR="00935D1F" w:rsidRPr="003D4FAC" w:rsidRDefault="00935D1F" w:rsidP="00AE5717">
            <w:pPr>
              <w:pStyle w:val="Tabletext"/>
              <w:rPr>
                <w:b/>
              </w:rPr>
            </w:pPr>
            <w:r w:rsidRPr="003D4FAC">
              <w:rPr>
                <w:b/>
              </w:rPr>
              <w:t>C.</w:t>
            </w:r>
          </w:p>
        </w:tc>
        <w:tc>
          <w:tcPr>
            <w:tcW w:w="3170" w:type="dxa"/>
          </w:tcPr>
          <w:p w:rsidR="00935D1F" w:rsidRPr="003D4FAC" w:rsidRDefault="00935D1F" w:rsidP="00AE5717">
            <w:pPr>
              <w:pStyle w:val="Tabletext"/>
              <w:rPr>
                <w:b/>
              </w:rPr>
            </w:pPr>
            <w:r w:rsidRPr="003D4FAC">
              <w:rPr>
                <w:b/>
              </w:rPr>
              <w:t>Amending Schedule</w:t>
            </w:r>
          </w:p>
        </w:tc>
        <w:tc>
          <w:tcPr>
            <w:tcW w:w="4768" w:type="dxa"/>
          </w:tcPr>
          <w:p w:rsidR="00935D1F" w:rsidRPr="003D4FAC" w:rsidRDefault="00935D1F" w:rsidP="00AE5717">
            <w:pPr>
              <w:pStyle w:val="Tabletext"/>
            </w:pPr>
          </w:p>
        </w:tc>
      </w:tr>
      <w:tr w:rsidR="00935D1F" w:rsidRPr="003D4FAC" w:rsidTr="00AE5717">
        <w:trPr>
          <w:cantSplit/>
        </w:trPr>
        <w:tc>
          <w:tcPr>
            <w:tcW w:w="567" w:type="dxa"/>
          </w:tcPr>
          <w:p w:rsidR="00935D1F" w:rsidRPr="003D4FAC" w:rsidRDefault="00935D1F" w:rsidP="00AE5717">
            <w:pPr>
              <w:pStyle w:val="Tabletext"/>
            </w:pPr>
            <w:r w:rsidRPr="003D4FAC">
              <w:t>C1</w:t>
            </w:r>
          </w:p>
        </w:tc>
        <w:tc>
          <w:tcPr>
            <w:tcW w:w="3170" w:type="dxa"/>
          </w:tcPr>
          <w:p w:rsidR="00935D1F" w:rsidRPr="003D4FAC" w:rsidRDefault="00935D1F" w:rsidP="00AE5717">
            <w:pPr>
              <w:pStyle w:val="Tabletext"/>
            </w:pPr>
            <w:r w:rsidRPr="003D4FAC">
              <w:t>the whole Schedule</w:t>
            </w:r>
          </w:p>
        </w:tc>
        <w:tc>
          <w:tcPr>
            <w:tcW w:w="4768" w:type="dxa"/>
          </w:tcPr>
          <w:p w:rsidR="00935D1F" w:rsidRPr="003D4FAC" w:rsidRDefault="00935D1F" w:rsidP="00AE5717">
            <w:pPr>
              <w:pStyle w:val="Tabletext"/>
            </w:pPr>
            <w:r w:rsidRPr="003D4FAC">
              <w:t>Schedule 2, page 25 (line 1) to page 40 (line 25)</w:t>
            </w:r>
          </w:p>
        </w:tc>
      </w:tr>
      <w:tr w:rsidR="00935D1F" w:rsidRPr="003D4FAC" w:rsidTr="00AE5717">
        <w:trPr>
          <w:cantSplit/>
        </w:trPr>
        <w:tc>
          <w:tcPr>
            <w:tcW w:w="567" w:type="dxa"/>
          </w:tcPr>
          <w:p w:rsidR="00935D1F" w:rsidRPr="003D4FAC" w:rsidRDefault="00935D1F" w:rsidP="00AE5717">
            <w:pPr>
              <w:pStyle w:val="Tabletext"/>
            </w:pPr>
            <w:r w:rsidRPr="003D4FAC">
              <w:t>C2</w:t>
            </w:r>
          </w:p>
        </w:tc>
        <w:tc>
          <w:tcPr>
            <w:tcW w:w="3170" w:type="dxa"/>
          </w:tcPr>
          <w:p w:rsidR="00935D1F" w:rsidRPr="003D4FAC" w:rsidRDefault="00935D1F" w:rsidP="00AE5717">
            <w:pPr>
              <w:pStyle w:val="Tabletext"/>
            </w:pPr>
            <w:r w:rsidRPr="003D4FAC">
              <w:t>the Schedule heading</w:t>
            </w:r>
          </w:p>
        </w:tc>
        <w:tc>
          <w:tcPr>
            <w:tcW w:w="4768" w:type="dxa"/>
          </w:tcPr>
          <w:p w:rsidR="00935D1F" w:rsidRPr="003D4FAC" w:rsidRDefault="00935D1F" w:rsidP="00AE5717">
            <w:pPr>
              <w:pStyle w:val="Tabletext"/>
            </w:pPr>
            <w:r w:rsidRPr="003D4FAC">
              <w:t>Schedule 2, heading, page 25 (line 1)</w:t>
            </w:r>
          </w:p>
        </w:tc>
      </w:tr>
      <w:tr w:rsidR="00935D1F" w:rsidRPr="003D4FAC" w:rsidTr="00AE5717">
        <w:trPr>
          <w:cantSplit/>
        </w:trPr>
        <w:tc>
          <w:tcPr>
            <w:tcW w:w="567" w:type="dxa"/>
          </w:tcPr>
          <w:p w:rsidR="00935D1F" w:rsidRPr="003D4FAC" w:rsidRDefault="00935D1F" w:rsidP="00AE5717">
            <w:pPr>
              <w:pStyle w:val="Tabletext"/>
            </w:pPr>
            <w:r w:rsidRPr="003D4FAC">
              <w:t>C3</w:t>
            </w:r>
          </w:p>
        </w:tc>
        <w:tc>
          <w:tcPr>
            <w:tcW w:w="3170" w:type="dxa"/>
          </w:tcPr>
          <w:p w:rsidR="00935D1F" w:rsidRPr="003D4FAC" w:rsidRDefault="00935D1F" w:rsidP="00AE5717">
            <w:pPr>
              <w:pStyle w:val="Tabletext"/>
            </w:pPr>
            <w:r w:rsidRPr="003D4FAC">
              <w:t xml:space="preserve">amended Act </w:t>
            </w:r>
            <w:r w:rsidR="00193F20" w:rsidRPr="003D4FAC">
              <w:t>or instrument title aat style heading</w:t>
            </w:r>
          </w:p>
        </w:tc>
        <w:tc>
          <w:tcPr>
            <w:tcW w:w="4768" w:type="dxa"/>
          </w:tcPr>
          <w:p w:rsidR="00935D1F" w:rsidRPr="003D4FAC" w:rsidRDefault="00935D1F" w:rsidP="00080AE2">
            <w:pPr>
              <w:pStyle w:val="Tabletext"/>
            </w:pPr>
            <w:r w:rsidRPr="003D4FAC">
              <w:t xml:space="preserve">Schedule 2, heading specifying </w:t>
            </w:r>
            <w:r w:rsidR="00080AE2">
              <w:rPr>
                <w:i/>
              </w:rPr>
              <w:t>Dog</w:t>
            </w:r>
            <w:r w:rsidR="00080AE2" w:rsidRPr="00080AE2">
              <w:rPr>
                <w:i/>
              </w:rPr>
              <w:t xml:space="preserve"> </w:t>
            </w:r>
            <w:r w:rsidRPr="00080AE2">
              <w:rPr>
                <w:i/>
              </w:rPr>
              <w:t xml:space="preserve">Act </w:t>
            </w:r>
            <w:r w:rsidR="00080AE2" w:rsidRPr="00080AE2">
              <w:rPr>
                <w:i/>
              </w:rPr>
              <w:t>1997</w:t>
            </w:r>
            <w:r w:rsidR="00080AE2">
              <w:t>, page 27 (line 20)</w:t>
            </w:r>
          </w:p>
        </w:tc>
      </w:tr>
      <w:tr w:rsidR="00935D1F" w:rsidRPr="003D4FAC" w:rsidTr="00AE5717">
        <w:trPr>
          <w:cantSplit/>
        </w:trPr>
        <w:tc>
          <w:tcPr>
            <w:tcW w:w="567" w:type="dxa"/>
          </w:tcPr>
          <w:p w:rsidR="00935D1F" w:rsidRPr="003D4FAC" w:rsidRDefault="00935D1F" w:rsidP="00AE5717">
            <w:pPr>
              <w:pStyle w:val="Tabletext"/>
            </w:pPr>
            <w:r w:rsidRPr="003D4FAC">
              <w:t>C4</w:t>
            </w:r>
          </w:p>
        </w:tc>
        <w:tc>
          <w:tcPr>
            <w:tcW w:w="3170" w:type="dxa"/>
          </w:tcPr>
          <w:p w:rsidR="00935D1F" w:rsidRPr="003D4FAC" w:rsidRDefault="00935D1F" w:rsidP="00AE5717">
            <w:pPr>
              <w:pStyle w:val="Tabletext"/>
            </w:pPr>
            <w:r w:rsidRPr="003D4FAC">
              <w:t>item</w:t>
            </w:r>
          </w:p>
        </w:tc>
        <w:tc>
          <w:tcPr>
            <w:tcW w:w="4768" w:type="dxa"/>
          </w:tcPr>
          <w:p w:rsidR="00935D1F" w:rsidRPr="003D4FAC" w:rsidRDefault="00935D1F" w:rsidP="00AE5717">
            <w:pPr>
              <w:pStyle w:val="Tabletext"/>
            </w:pPr>
            <w:r w:rsidRPr="003D4FAC">
              <w:t>Schedule 3, item 14, page 25 (lines 3 to 9)</w:t>
            </w:r>
          </w:p>
        </w:tc>
      </w:tr>
      <w:tr w:rsidR="00935D1F" w:rsidRPr="003D4FAC" w:rsidTr="00AE5717">
        <w:trPr>
          <w:cantSplit/>
        </w:trPr>
        <w:tc>
          <w:tcPr>
            <w:tcW w:w="567" w:type="dxa"/>
          </w:tcPr>
          <w:p w:rsidR="00935D1F" w:rsidRPr="003D4FAC" w:rsidRDefault="00935D1F" w:rsidP="00AE5717">
            <w:pPr>
              <w:pStyle w:val="Tabletext"/>
            </w:pPr>
            <w:r w:rsidRPr="003D4FAC">
              <w:t>C5</w:t>
            </w:r>
          </w:p>
        </w:tc>
        <w:tc>
          <w:tcPr>
            <w:tcW w:w="3170" w:type="dxa"/>
          </w:tcPr>
          <w:p w:rsidR="00935D1F" w:rsidRPr="003D4FAC" w:rsidRDefault="00935D1F" w:rsidP="00AE5717">
            <w:pPr>
              <w:pStyle w:val="Tabletext"/>
            </w:pPr>
            <w:r w:rsidRPr="003D4FAC">
              <w:t>heading to a Part or Division of the Schedule</w:t>
            </w:r>
          </w:p>
        </w:tc>
        <w:tc>
          <w:tcPr>
            <w:tcW w:w="4768" w:type="dxa"/>
          </w:tcPr>
          <w:p w:rsidR="00935D1F" w:rsidRPr="003D4FAC" w:rsidRDefault="00935D1F" w:rsidP="00AE5717">
            <w:pPr>
              <w:pStyle w:val="Tabletext"/>
            </w:pPr>
            <w:r w:rsidRPr="003D4FAC">
              <w:t>Schedule 3, heading to Division 3, page 15 (lines 5 and 6)</w:t>
            </w:r>
          </w:p>
        </w:tc>
      </w:tr>
      <w:tr w:rsidR="00935D1F" w:rsidRPr="003D4FAC" w:rsidTr="00AE5717">
        <w:trPr>
          <w:cantSplit/>
        </w:trPr>
        <w:tc>
          <w:tcPr>
            <w:tcW w:w="567" w:type="dxa"/>
            <w:tcBorders>
              <w:bottom w:val="single" w:sz="12" w:space="0" w:color="000000"/>
            </w:tcBorders>
          </w:tcPr>
          <w:p w:rsidR="00935D1F" w:rsidRPr="003D4FAC" w:rsidRDefault="00935D1F" w:rsidP="00AE5717">
            <w:pPr>
              <w:pStyle w:val="Tabletext"/>
            </w:pPr>
            <w:r w:rsidRPr="003D4FAC">
              <w:t>C6</w:t>
            </w:r>
          </w:p>
        </w:tc>
        <w:tc>
          <w:tcPr>
            <w:tcW w:w="3170" w:type="dxa"/>
            <w:tcBorders>
              <w:bottom w:val="single" w:sz="12" w:space="0" w:color="000000"/>
            </w:tcBorders>
          </w:tcPr>
          <w:p w:rsidR="00935D1F" w:rsidRPr="003D4FAC" w:rsidRDefault="00935D1F" w:rsidP="00AE5717">
            <w:pPr>
              <w:pStyle w:val="Tabletext"/>
            </w:pPr>
            <w:r w:rsidRPr="003D4FAC">
              <w:t>Part or Division of the Schedule</w:t>
            </w:r>
          </w:p>
        </w:tc>
        <w:tc>
          <w:tcPr>
            <w:tcW w:w="4768" w:type="dxa"/>
            <w:tcBorders>
              <w:bottom w:val="single" w:sz="12" w:space="0" w:color="000000"/>
            </w:tcBorders>
          </w:tcPr>
          <w:p w:rsidR="00935D1F" w:rsidRPr="003D4FAC" w:rsidRDefault="00935D1F" w:rsidP="00AE5717">
            <w:pPr>
              <w:pStyle w:val="Tabletext"/>
            </w:pPr>
            <w:r w:rsidRPr="003D4FAC">
              <w:t>Schedule 3, Division 3, page 10 (lines 1 to 24)</w:t>
            </w:r>
          </w:p>
        </w:tc>
      </w:tr>
    </w:tbl>
    <w:p w:rsidR="00935D1F" w:rsidRPr="003D4FAC" w:rsidRDefault="00935D1F" w:rsidP="00086066">
      <w:pPr>
        <w:pStyle w:val="BodyNum"/>
      </w:pPr>
      <w:r w:rsidRPr="003D4FAC">
        <w:t xml:space="preserve">Note that the references to Parts, Divisions and Subdivisions are abbreviated (e.g. “Division 3” rather than “Division 3 of Part 6”). Also note that a reference to a Chapter, Part, Division or Subdivision </w:t>
      </w:r>
      <w:r w:rsidRPr="003D4FAC">
        <w:rPr>
          <w:i/>
        </w:rPr>
        <w:t>in the body of the Bill</w:t>
      </w:r>
      <w:r w:rsidRPr="003D4FAC">
        <w:t xml:space="preserve"> is followed by a reference to the relevant clauses. </w:t>
      </w:r>
    </w:p>
    <w:p w:rsidR="00935D1F" w:rsidRPr="003D4FAC" w:rsidRDefault="00935D1F" w:rsidP="003D4FAC">
      <w:pPr>
        <w:pStyle w:val="Head4"/>
      </w:pPr>
      <w:bookmarkStart w:id="228" w:name="_Toc8382860"/>
      <w:r w:rsidRPr="003D4FAC">
        <w:t>Two standard models for amendment forms</w:t>
      </w:r>
      <w:bookmarkEnd w:id="228"/>
    </w:p>
    <w:p w:rsidR="00935D1F" w:rsidRPr="003D4FAC" w:rsidRDefault="00935D1F" w:rsidP="00086066">
      <w:pPr>
        <w:pStyle w:val="BodyNum"/>
      </w:pPr>
      <w:r w:rsidRPr="003D4FAC">
        <w:t>All amendment forms use one of the following two models:</w:t>
      </w:r>
    </w:p>
    <w:p w:rsidR="00935D1F" w:rsidRPr="003D4FAC" w:rsidRDefault="002A32AE" w:rsidP="00935D1F">
      <w:pPr>
        <w:pStyle w:val="ParlAmend"/>
      </w:pPr>
      <w:bookmarkStart w:id="229" w:name="BK_S5P100L40C1"/>
      <w:r>
        <w:t>(1)</w:t>
      </w:r>
      <w:r>
        <w:tab/>
      </w:r>
      <w:r w:rsidR="00935D1F" w:rsidRPr="003D4FAC">
        <w:t>First primary unit, [second primary unit], Page/line description, Action</w:t>
      </w:r>
    </w:p>
    <w:p w:rsidR="0097370A" w:rsidRPr="0097370A" w:rsidRDefault="0097370A" w:rsidP="0097370A">
      <w:pPr>
        <w:pStyle w:val="noteParlAmend"/>
      </w:pPr>
      <w:bookmarkStart w:id="230" w:name="BK_S5P101L1C1"/>
      <w:bookmarkEnd w:id="229"/>
    </w:p>
    <w:p w:rsidR="00935D1F" w:rsidRPr="003D4FAC" w:rsidRDefault="002A32AE" w:rsidP="00935D1F">
      <w:pPr>
        <w:pStyle w:val="ParlAmend"/>
      </w:pPr>
      <w:r>
        <w:t>(2)</w:t>
      </w:r>
      <w:r>
        <w:tab/>
      </w:r>
      <w:r w:rsidR="00935D1F" w:rsidRPr="003D4FAC">
        <w:t>Page/line description, Action</w:t>
      </w:r>
    </w:p>
    <w:p w:rsidR="0097370A" w:rsidRPr="0097370A" w:rsidRDefault="0097370A" w:rsidP="0097370A">
      <w:pPr>
        <w:pStyle w:val="noteParlAmend"/>
      </w:pPr>
      <w:bookmarkStart w:id="231" w:name="_Toc8382861"/>
    </w:p>
    <w:p w:rsidR="00935D1F" w:rsidRPr="003D4FAC" w:rsidRDefault="00935D1F" w:rsidP="003D4FAC">
      <w:pPr>
        <w:pStyle w:val="Head5"/>
      </w:pPr>
      <w:r w:rsidRPr="003D4FAC">
        <w:t>The first model</w:t>
      </w:r>
      <w:bookmarkEnd w:id="231"/>
    </w:p>
    <w:p w:rsidR="00935D1F" w:rsidRPr="003D4FAC" w:rsidRDefault="00935D1F" w:rsidP="00086066">
      <w:pPr>
        <w:pStyle w:val="BodyNum"/>
      </w:pPr>
      <w:r w:rsidRPr="003D4FAC">
        <w:t xml:space="preserve">The first model is the most common one. It is used whenever it is possible to specify at least one primary unit at the start of the form, </w:t>
      </w:r>
      <w:r w:rsidRPr="003D4FAC">
        <w:rPr>
          <w:i/>
        </w:rPr>
        <w:t>without needing to accompany it with a description of location (e.g. “after”, “at the end of”).</w:t>
      </w:r>
      <w:r w:rsidRPr="003D4FAC">
        <w:t xml:space="preserve"> Two primary units are specified before the page/line number in cases covered by item A5 and items C2 to C6 of the above table. In all other cases, only one primary unit is specified.</w:t>
      </w:r>
    </w:p>
    <w:p w:rsidR="00935D1F" w:rsidRPr="003D4FAC" w:rsidRDefault="00935D1F" w:rsidP="003D4FAC">
      <w:pPr>
        <w:pStyle w:val="Head5"/>
      </w:pPr>
      <w:bookmarkStart w:id="232" w:name="_Toc8382862"/>
      <w:r w:rsidRPr="003D4FAC">
        <w:t>Examples of the first model</w:t>
      </w:r>
      <w:bookmarkEnd w:id="232"/>
    </w:p>
    <w:p w:rsidR="00935D1F" w:rsidRPr="003D4FAC" w:rsidRDefault="002A32AE" w:rsidP="00935D1F">
      <w:pPr>
        <w:pStyle w:val="ParlAmend"/>
      </w:pPr>
      <w:bookmarkStart w:id="233" w:name="BK_S5P101L9C1"/>
      <w:bookmarkEnd w:id="230"/>
      <w:r>
        <w:t>(3)</w:t>
      </w:r>
      <w:r>
        <w:tab/>
      </w:r>
      <w:r w:rsidR="00935D1F" w:rsidRPr="003D4FAC">
        <w:t>Clause 23, page 27 (lines 12 to 23), omit the clause, substitute:</w:t>
      </w:r>
    </w:p>
    <w:p w:rsidR="0097370A" w:rsidRPr="0097370A" w:rsidRDefault="0097370A" w:rsidP="0097370A">
      <w:pPr>
        <w:pStyle w:val="noteParlAmend"/>
      </w:pPr>
      <w:bookmarkStart w:id="234" w:name="BK_S5P101L10C1"/>
      <w:bookmarkEnd w:id="233"/>
    </w:p>
    <w:p w:rsidR="00935D1F" w:rsidRPr="003D4FAC" w:rsidRDefault="002A32AE" w:rsidP="00935D1F">
      <w:pPr>
        <w:pStyle w:val="ParlAmend"/>
      </w:pPr>
      <w:r>
        <w:t>(4)</w:t>
      </w:r>
      <w:r>
        <w:tab/>
      </w:r>
      <w:r w:rsidR="00935D1F" w:rsidRPr="003D4FAC">
        <w:t>Division 3, clauses 77 to 99, page 12 (line 3) to page 23 (line 24), omit the Division, substitute:</w:t>
      </w:r>
    </w:p>
    <w:p w:rsidR="0097370A" w:rsidRPr="0097370A" w:rsidRDefault="0097370A" w:rsidP="0097370A">
      <w:pPr>
        <w:pStyle w:val="noteParlAmend"/>
      </w:pPr>
      <w:bookmarkStart w:id="235" w:name="BK_S5P101L12C1"/>
      <w:bookmarkEnd w:id="234"/>
    </w:p>
    <w:p w:rsidR="00935D1F" w:rsidRPr="003D4FAC" w:rsidRDefault="002A32AE" w:rsidP="00935D1F">
      <w:pPr>
        <w:pStyle w:val="ParlAmend"/>
      </w:pPr>
      <w:r>
        <w:t>(5)</w:t>
      </w:r>
      <w:r>
        <w:tab/>
      </w:r>
      <w:r w:rsidR="00935D1F" w:rsidRPr="003D4FAC">
        <w:t>Schedule 2, item 16, page 27 (lines 12 to 23), omit the item, substitute:</w:t>
      </w:r>
    </w:p>
    <w:p w:rsidR="0097370A" w:rsidRPr="0097370A" w:rsidRDefault="0097370A" w:rsidP="0097370A">
      <w:pPr>
        <w:pStyle w:val="noteParlAmend"/>
      </w:pPr>
      <w:bookmarkStart w:id="236" w:name="BK_S5P101L13C1"/>
      <w:bookmarkEnd w:id="235"/>
    </w:p>
    <w:p w:rsidR="00935D1F" w:rsidRPr="003D4FAC" w:rsidRDefault="002A32AE" w:rsidP="00935D1F">
      <w:pPr>
        <w:pStyle w:val="ParlAmend"/>
      </w:pPr>
      <w:r>
        <w:t>(6)</w:t>
      </w:r>
      <w:r>
        <w:tab/>
      </w:r>
      <w:r w:rsidR="00935D1F" w:rsidRPr="003D4FAC">
        <w:t>Schedule 3, Division 3, page 12 (line 3) to page 23 (line 24), omit the Division, substitute:</w:t>
      </w:r>
    </w:p>
    <w:p w:rsidR="0097370A" w:rsidRPr="0097370A" w:rsidRDefault="0097370A" w:rsidP="0097370A">
      <w:pPr>
        <w:pStyle w:val="noteParlAmend"/>
      </w:pPr>
      <w:bookmarkStart w:id="237" w:name="_Toc8382863"/>
    </w:p>
    <w:p w:rsidR="00935D1F" w:rsidRPr="003D4FAC" w:rsidRDefault="00935D1F" w:rsidP="003D4FAC">
      <w:pPr>
        <w:pStyle w:val="Head5"/>
      </w:pPr>
      <w:r w:rsidRPr="003D4FAC">
        <w:t>The second model</w:t>
      </w:r>
      <w:bookmarkEnd w:id="237"/>
    </w:p>
    <w:p w:rsidR="00935D1F" w:rsidRPr="003D4FAC" w:rsidRDefault="00935D1F" w:rsidP="00086066">
      <w:pPr>
        <w:pStyle w:val="BodyNum"/>
      </w:pPr>
      <w:r w:rsidRPr="003D4FAC">
        <w:t>The second model is used whenever the first model cannot be used. This will usually be a case where the amendment adds or inserts a primary unit. The main aim of the second model is to keep the “action” phrase intact, instead of splitting the “before”, “after” etc. from the “insert” or “add”.</w:t>
      </w:r>
    </w:p>
    <w:p w:rsidR="00935D1F" w:rsidRPr="003D4FAC" w:rsidRDefault="00935D1F" w:rsidP="003D4FAC">
      <w:pPr>
        <w:pStyle w:val="Head5"/>
      </w:pPr>
      <w:bookmarkStart w:id="238" w:name="_Toc8382864"/>
      <w:r w:rsidRPr="003D4FAC">
        <w:t>Examples of the second model</w:t>
      </w:r>
      <w:bookmarkEnd w:id="238"/>
    </w:p>
    <w:p w:rsidR="00935D1F" w:rsidRPr="003D4FAC" w:rsidRDefault="002A32AE" w:rsidP="00935D1F">
      <w:pPr>
        <w:pStyle w:val="ParlAmend"/>
      </w:pPr>
      <w:bookmarkStart w:id="239" w:name="BK_S5P101L20C1"/>
      <w:bookmarkEnd w:id="236"/>
      <w:r>
        <w:t>(7)</w:t>
      </w:r>
      <w:r>
        <w:tab/>
      </w:r>
      <w:r w:rsidR="00935D1F" w:rsidRPr="003D4FAC">
        <w:t>Page 6 (after line 3), after clause 6, insert:</w:t>
      </w:r>
    </w:p>
    <w:p w:rsidR="00935D1F" w:rsidRPr="003D4FAC" w:rsidRDefault="000E6625" w:rsidP="000E6625">
      <w:pPr>
        <w:pStyle w:val="notedraft"/>
      </w:pPr>
      <w:r w:rsidRPr="003D4FAC">
        <w:rPr>
          <w:i w:val="0"/>
        </w:rPr>
        <w:t>[</w:t>
      </w:r>
      <w:r w:rsidR="00935D1F" w:rsidRPr="003D4FAC">
        <w:t>This form applies e.g. when inserting a Chapter, Part, Division, Subdivision or heading.]</w:t>
      </w:r>
    </w:p>
    <w:p w:rsidR="0097370A" w:rsidRPr="0097370A" w:rsidRDefault="0097370A" w:rsidP="0097370A">
      <w:pPr>
        <w:pStyle w:val="noteParlAmend"/>
      </w:pPr>
      <w:bookmarkStart w:id="240" w:name="BK_S5P101L22C1"/>
      <w:bookmarkEnd w:id="239"/>
    </w:p>
    <w:p w:rsidR="00935D1F" w:rsidRPr="003D4FAC" w:rsidRDefault="002A32AE" w:rsidP="00935D1F">
      <w:pPr>
        <w:pStyle w:val="ParlAmend"/>
      </w:pPr>
      <w:r>
        <w:t>(8)</w:t>
      </w:r>
      <w:r>
        <w:tab/>
      </w:r>
      <w:r w:rsidR="00935D1F" w:rsidRPr="003D4FAC">
        <w:t>Page 30 (after line 15), at the end of Division 2, add:</w:t>
      </w:r>
    </w:p>
    <w:p w:rsidR="00935D1F" w:rsidRPr="003D4FAC" w:rsidRDefault="000E6625" w:rsidP="000E6625">
      <w:pPr>
        <w:pStyle w:val="notedraft"/>
      </w:pPr>
      <w:r w:rsidRPr="003D4FAC">
        <w:rPr>
          <w:i w:val="0"/>
        </w:rPr>
        <w:t>[</w:t>
      </w:r>
      <w:r w:rsidR="00935D1F" w:rsidRPr="003D4FAC">
        <w:t>This form applies e.g. when adding a clause or Subdivision at the end of a Division.]</w:t>
      </w:r>
    </w:p>
    <w:p w:rsidR="0097370A" w:rsidRPr="0097370A" w:rsidRDefault="0097370A" w:rsidP="0097370A">
      <w:pPr>
        <w:pStyle w:val="noteParlAmend"/>
      </w:pPr>
      <w:bookmarkStart w:id="241" w:name="_Toc8382865"/>
    </w:p>
    <w:p w:rsidR="00935D1F" w:rsidRPr="003D4FAC" w:rsidRDefault="00935D1F" w:rsidP="003D4FAC">
      <w:pPr>
        <w:pStyle w:val="Head4"/>
      </w:pPr>
      <w:r w:rsidRPr="003D4FAC">
        <w:t>Referring to page numbers and line numbers</w:t>
      </w:r>
      <w:bookmarkEnd w:id="241"/>
    </w:p>
    <w:p w:rsidR="00935D1F" w:rsidRPr="003D4FAC" w:rsidRDefault="00935D1F" w:rsidP="003D4FAC">
      <w:pPr>
        <w:pStyle w:val="Head5"/>
      </w:pPr>
      <w:bookmarkStart w:id="242" w:name="_Toc8382866"/>
      <w:r w:rsidRPr="003D4FAC">
        <w:t>Page and line number references kept together</w:t>
      </w:r>
      <w:bookmarkEnd w:id="242"/>
    </w:p>
    <w:p w:rsidR="00935D1F" w:rsidRPr="003D4FAC" w:rsidRDefault="00935D1F" w:rsidP="00086066">
      <w:pPr>
        <w:pStyle w:val="BodyNum"/>
      </w:pPr>
      <w:r w:rsidRPr="003D4FAC">
        <w:t xml:space="preserve">Page and line numbers are always kept together. </w:t>
      </w:r>
      <w:r w:rsidR="008E24EC" w:rsidRPr="003D4FAC">
        <w:t>Except in the case of the Introduction copy of a Bill, only use the page and line numbers from a copy of the Bill printed by CanPrint. In the case of the Introduction copy, you may use the page and line numbers from the PDF version created by OPC.</w:t>
      </w:r>
      <w:r w:rsidRPr="003D4FAC">
        <w:t xml:space="preserve"> The line numbers in the version on the Parliament website (or even printed from our system) can be different. Copies of the Introduction Print and Third Reading Print (if one is done) of each Bill </w:t>
      </w:r>
      <w:r w:rsidR="008E24EC" w:rsidRPr="003D4FAC">
        <w:t>are</w:t>
      </w:r>
      <w:r w:rsidRPr="003D4FAC">
        <w:t xml:space="preserve"> kept in the library.</w:t>
      </w:r>
    </w:p>
    <w:p w:rsidR="00935D1F" w:rsidRPr="003D4FAC" w:rsidRDefault="00935D1F" w:rsidP="003D4FAC">
      <w:pPr>
        <w:pStyle w:val="Head5"/>
      </w:pPr>
      <w:bookmarkStart w:id="243" w:name="_Toc8382867"/>
      <w:r w:rsidRPr="003D4FAC">
        <w:t>Parentheses for line numbers</w:t>
      </w:r>
      <w:bookmarkEnd w:id="243"/>
    </w:p>
    <w:p w:rsidR="00935D1F" w:rsidRPr="003D4FAC" w:rsidRDefault="00935D1F" w:rsidP="00086066">
      <w:pPr>
        <w:pStyle w:val="BodyNum"/>
      </w:pPr>
      <w:r w:rsidRPr="003D4FAC">
        <w:t>Line numbers are always specified within parentheses.</w:t>
      </w:r>
    </w:p>
    <w:p w:rsidR="00935D1F" w:rsidRPr="003D4FAC" w:rsidRDefault="00935D1F" w:rsidP="003D4FAC">
      <w:pPr>
        <w:pStyle w:val="Head5"/>
      </w:pPr>
      <w:bookmarkStart w:id="244" w:name="_Toc8382868"/>
      <w:r w:rsidRPr="003D4FAC">
        <w:t>Identification extending over 2 or more pages</w:t>
      </w:r>
      <w:bookmarkEnd w:id="244"/>
    </w:p>
    <w:p w:rsidR="00935D1F" w:rsidRPr="003D4FAC" w:rsidRDefault="00935D1F" w:rsidP="00086066">
      <w:pPr>
        <w:pStyle w:val="BodyNum"/>
      </w:pPr>
      <w:r w:rsidRPr="003D4FAC">
        <w:t xml:space="preserve">The following form is used for identification that extends over 2 or more pages: </w:t>
      </w:r>
    </w:p>
    <w:p w:rsidR="00935D1F" w:rsidRPr="003D4FAC" w:rsidRDefault="00935D1F" w:rsidP="00086066">
      <w:pPr>
        <w:pStyle w:val="BodyNum"/>
      </w:pPr>
      <w:r w:rsidRPr="003D4FAC">
        <w:t>“page 6 (line 12) to page 7 (line 16)”.</w:t>
      </w:r>
    </w:p>
    <w:p w:rsidR="00935D1F" w:rsidRPr="003D4FAC" w:rsidRDefault="00935D1F" w:rsidP="003D4FAC">
      <w:pPr>
        <w:pStyle w:val="Head5"/>
      </w:pPr>
      <w:bookmarkStart w:id="245" w:name="_Toc8382869"/>
      <w:r w:rsidRPr="003D4FAC">
        <w:t xml:space="preserve">Insertions </w:t>
      </w:r>
      <w:r w:rsidRPr="003D4FAC">
        <w:rPr>
          <w:i w:val="0"/>
        </w:rPr>
        <w:t>before</w:t>
      </w:r>
      <w:r w:rsidRPr="003D4FAC">
        <w:t xml:space="preserve"> or </w:t>
      </w:r>
      <w:r w:rsidRPr="003D4FAC">
        <w:rPr>
          <w:i w:val="0"/>
        </w:rPr>
        <w:t>after</w:t>
      </w:r>
      <w:r w:rsidRPr="003D4FAC">
        <w:t xml:space="preserve"> lines</w:t>
      </w:r>
      <w:bookmarkEnd w:id="245"/>
    </w:p>
    <w:p w:rsidR="00935D1F" w:rsidRPr="003D4FAC" w:rsidRDefault="00935D1F" w:rsidP="00086066">
      <w:pPr>
        <w:pStyle w:val="BodyNum"/>
      </w:pPr>
      <w:r w:rsidRPr="003D4FAC">
        <w:t xml:space="preserve">When inserting a new unit in the Bill, use the following form to specify the line </w:t>
      </w:r>
      <w:r w:rsidRPr="003D4FAC">
        <w:rPr>
          <w:i/>
        </w:rPr>
        <w:t>after</w:t>
      </w:r>
      <w:r w:rsidRPr="003D4FAC">
        <w:t xml:space="preserve"> which the new unit is inserted:</w:t>
      </w:r>
    </w:p>
    <w:p w:rsidR="00935D1F" w:rsidRPr="003D4FAC" w:rsidRDefault="00935D1F" w:rsidP="00935D1F">
      <w:pPr>
        <w:pStyle w:val="Body"/>
        <w:ind w:firstLine="720"/>
      </w:pPr>
      <w:r w:rsidRPr="003D4FAC">
        <w:t>“(after line 15)”</w:t>
      </w:r>
    </w:p>
    <w:p w:rsidR="00935D1F" w:rsidRPr="003D4FAC" w:rsidRDefault="00935D1F" w:rsidP="00086066">
      <w:pPr>
        <w:pStyle w:val="BodyNum"/>
      </w:pPr>
      <w:r w:rsidRPr="003D4FAC">
        <w:t xml:space="preserve">If it is not possible to specify the line after which the new unit is inserted, then specify the line </w:t>
      </w:r>
      <w:r w:rsidRPr="003D4FAC">
        <w:rPr>
          <w:i/>
        </w:rPr>
        <w:t>before</w:t>
      </w:r>
      <w:r w:rsidRPr="003D4FAC">
        <w:t xml:space="preserve"> which it is inserted.</w:t>
      </w:r>
    </w:p>
    <w:p w:rsidR="00935D1F" w:rsidRPr="003D4FAC" w:rsidRDefault="00935D1F" w:rsidP="003D4FAC">
      <w:pPr>
        <w:pStyle w:val="Head5"/>
      </w:pPr>
      <w:bookmarkStart w:id="246" w:name="_Toc8382870"/>
      <w:r w:rsidRPr="003D4FAC">
        <w:t>Identification of omitted text</w:t>
      </w:r>
      <w:bookmarkEnd w:id="246"/>
    </w:p>
    <w:p w:rsidR="00935D1F" w:rsidRPr="003D4FAC" w:rsidRDefault="00935D1F" w:rsidP="00086066">
      <w:pPr>
        <w:pStyle w:val="BodyNum"/>
      </w:pPr>
      <w:r w:rsidRPr="003D4FAC">
        <w:t xml:space="preserve">Identify both the start </w:t>
      </w:r>
      <w:r w:rsidRPr="003D4FAC">
        <w:rPr>
          <w:i/>
        </w:rPr>
        <w:t xml:space="preserve">and the end </w:t>
      </w:r>
      <w:r w:rsidRPr="003D4FAC">
        <w:t>of the text, by reference to page and line numbers.</w:t>
      </w:r>
    </w:p>
    <w:p w:rsidR="00935D1F" w:rsidRPr="003D4FAC" w:rsidRDefault="00935D1F" w:rsidP="003D4FAC">
      <w:pPr>
        <w:pStyle w:val="Head5"/>
      </w:pPr>
      <w:bookmarkStart w:id="247" w:name="_Toc8382871"/>
      <w:r w:rsidRPr="003D4FAC">
        <w:t>Examples of page/line descriptions</w:t>
      </w:r>
      <w:bookmarkEnd w:id="247"/>
    </w:p>
    <w:p w:rsidR="00935D1F" w:rsidRPr="003D4FAC" w:rsidRDefault="002A32AE" w:rsidP="00935D1F">
      <w:pPr>
        <w:pStyle w:val="ParlAmend"/>
      </w:pPr>
      <w:bookmarkStart w:id="248" w:name="BK_S5P102L13C1"/>
      <w:bookmarkEnd w:id="240"/>
      <w:r>
        <w:t>(9)</w:t>
      </w:r>
      <w:r>
        <w:tab/>
      </w:r>
      <w:r w:rsidR="00935D1F" w:rsidRPr="003D4FAC">
        <w:t>Clause 23, page 12 (line 3), omit “frog or”.</w:t>
      </w:r>
    </w:p>
    <w:p w:rsidR="0097370A" w:rsidRPr="0097370A" w:rsidRDefault="0097370A" w:rsidP="0097370A">
      <w:pPr>
        <w:pStyle w:val="noteParlAmend"/>
      </w:pPr>
      <w:bookmarkStart w:id="249" w:name="BK_S5P102L14C1"/>
      <w:bookmarkEnd w:id="248"/>
    </w:p>
    <w:p w:rsidR="00935D1F" w:rsidRPr="003D4FAC" w:rsidRDefault="002A32AE" w:rsidP="00935D1F">
      <w:pPr>
        <w:pStyle w:val="ParlAmend"/>
      </w:pPr>
      <w:r>
        <w:t>(10)</w:t>
      </w:r>
      <w:r>
        <w:tab/>
      </w:r>
      <w:r w:rsidR="00935D1F" w:rsidRPr="003D4FAC">
        <w:t>Clause 23, page 5 (lines 6 and 7), omit subclause (2).</w:t>
      </w:r>
    </w:p>
    <w:p w:rsidR="0097370A" w:rsidRPr="0097370A" w:rsidRDefault="0097370A" w:rsidP="0097370A">
      <w:pPr>
        <w:pStyle w:val="noteParlAmend"/>
      </w:pPr>
      <w:bookmarkStart w:id="250" w:name="BK_S5P102L15C1"/>
      <w:bookmarkEnd w:id="249"/>
    </w:p>
    <w:p w:rsidR="00935D1F" w:rsidRPr="003D4FAC" w:rsidRDefault="002A32AE" w:rsidP="00935D1F">
      <w:pPr>
        <w:pStyle w:val="ParlAmend"/>
      </w:pPr>
      <w:r>
        <w:t>(11)</w:t>
      </w:r>
      <w:r>
        <w:tab/>
      </w:r>
      <w:r w:rsidR="00935D1F" w:rsidRPr="003D4FAC">
        <w:t>Schedule 3, Division 3, page 12 (line 3) to page 23 (line 24), omit the Division, substitute:</w:t>
      </w:r>
    </w:p>
    <w:p w:rsidR="0097370A" w:rsidRPr="0097370A" w:rsidRDefault="0097370A" w:rsidP="0097370A">
      <w:pPr>
        <w:pStyle w:val="noteParlAmend"/>
      </w:pPr>
      <w:bookmarkStart w:id="251" w:name="BK_S5P102L16C1"/>
      <w:bookmarkEnd w:id="250"/>
    </w:p>
    <w:p w:rsidR="00935D1F" w:rsidRPr="003D4FAC" w:rsidRDefault="002A32AE" w:rsidP="00935D1F">
      <w:pPr>
        <w:pStyle w:val="ParlAmend"/>
      </w:pPr>
      <w:r>
        <w:t>(12)</w:t>
      </w:r>
      <w:r>
        <w:tab/>
      </w:r>
      <w:r w:rsidR="00935D1F" w:rsidRPr="003D4FAC">
        <w:t>Schedule 3, page 12 (after line 12), after item 16, insert:</w:t>
      </w:r>
    </w:p>
    <w:p w:rsidR="0097370A" w:rsidRPr="0097370A" w:rsidRDefault="0097370A" w:rsidP="0097370A">
      <w:pPr>
        <w:pStyle w:val="noteParlAmend"/>
      </w:pPr>
      <w:bookmarkStart w:id="252" w:name="BK_S5P102L17C1"/>
      <w:bookmarkEnd w:id="251"/>
    </w:p>
    <w:p w:rsidR="00935D1F" w:rsidRPr="003D4FAC" w:rsidRDefault="002A32AE" w:rsidP="00935D1F">
      <w:pPr>
        <w:pStyle w:val="ParlAmend"/>
      </w:pPr>
      <w:r>
        <w:t>(13)</w:t>
      </w:r>
      <w:r>
        <w:tab/>
      </w:r>
      <w:r w:rsidR="00935D1F" w:rsidRPr="003D4FAC">
        <w:t xml:space="preserve">Schedule 2, item 777, page 99 (after line 15), after the definition of </w:t>
      </w:r>
      <w:r w:rsidR="00935D1F" w:rsidRPr="003D4FAC">
        <w:rPr>
          <w:b/>
          <w:i/>
        </w:rPr>
        <w:t>aardvark</w:t>
      </w:r>
      <w:r w:rsidR="00935D1F" w:rsidRPr="003D4FAC">
        <w:t>, insert:</w:t>
      </w:r>
    </w:p>
    <w:p w:rsidR="0097370A" w:rsidRPr="0097370A" w:rsidRDefault="0097370A" w:rsidP="0097370A">
      <w:pPr>
        <w:pStyle w:val="noteParlAmend"/>
      </w:pPr>
      <w:bookmarkStart w:id="253" w:name="_Toc8382872"/>
      <w:bookmarkStart w:id="254" w:name="APC"/>
    </w:p>
    <w:p w:rsidR="00935D1F" w:rsidRPr="003D4FAC" w:rsidRDefault="00935D1F" w:rsidP="003D4FAC">
      <w:pPr>
        <w:pStyle w:val="Head4"/>
      </w:pPr>
      <w:r w:rsidRPr="003D4FAC">
        <w:t>Additional description in the “action” part</w:t>
      </w:r>
      <w:bookmarkEnd w:id="253"/>
    </w:p>
    <w:bookmarkEnd w:id="254"/>
    <w:p w:rsidR="00935D1F" w:rsidRPr="003D4FAC" w:rsidRDefault="00935D1F" w:rsidP="00086066">
      <w:pPr>
        <w:pStyle w:val="BodyNum"/>
      </w:pPr>
      <w:r w:rsidRPr="003D4FAC">
        <w:t>As a general rule the description in the “action” part of the amending form should be kept as short as possible. In most cases, the page and line number references are sufficient to unambiguously describe the intended amendment.</w:t>
      </w:r>
    </w:p>
    <w:p w:rsidR="00935D1F" w:rsidRPr="003D4FAC" w:rsidRDefault="00935D1F" w:rsidP="00086066">
      <w:pPr>
        <w:pStyle w:val="BodyNum"/>
      </w:pPr>
      <w:r w:rsidRPr="003D4FAC">
        <w:t xml:space="preserve">However, in a small number of cases, a minimal description in the “action” part might cause a temporary misunderstanding or an undetected error (if an incorrect line number is specified). </w:t>
      </w:r>
    </w:p>
    <w:p w:rsidR="00935D1F" w:rsidRPr="003D4FAC" w:rsidRDefault="00935D1F" w:rsidP="00086066">
      <w:pPr>
        <w:pStyle w:val="BodyNum"/>
      </w:pPr>
      <w:r w:rsidRPr="003D4FAC">
        <w:t>To reduce this risk of misunderstanding or error, the “action” part should include sufficient additional description to make the amendment unambiguous without need</w:t>
      </w:r>
      <w:r w:rsidR="008455B2" w:rsidRPr="003D4FAC">
        <w:t>ing</w:t>
      </w:r>
      <w:r w:rsidRPr="003D4FAC">
        <w:t xml:space="preserve"> to rely on the </w:t>
      </w:r>
      <w:r w:rsidRPr="003D4FAC">
        <w:rPr>
          <w:i/>
        </w:rPr>
        <w:t xml:space="preserve">line number, </w:t>
      </w:r>
      <w:r w:rsidRPr="003D4FAC">
        <w:t>i.e. by relying solely on the primary unit(s), page numbers and “action”.</w:t>
      </w:r>
      <w:r w:rsidRPr="003D4FAC">
        <w:rPr>
          <w:i/>
        </w:rPr>
        <w:t xml:space="preserve"> </w:t>
      </w:r>
      <w:r w:rsidRPr="003D4FAC">
        <w:t xml:space="preserve">This requirement for additional description does </w:t>
      </w:r>
      <w:r w:rsidRPr="003D4FAC">
        <w:rPr>
          <w:i/>
        </w:rPr>
        <w:t>not</w:t>
      </w:r>
      <w:r w:rsidRPr="003D4FAC">
        <w:t xml:space="preserve"> apply to the forms that omit words from a specified line, or insert words after existing words in a specified line.</w:t>
      </w:r>
    </w:p>
    <w:p w:rsidR="00935D1F" w:rsidRPr="003D4FAC" w:rsidRDefault="00935D1F" w:rsidP="00086066">
      <w:pPr>
        <w:pStyle w:val="BodyNum"/>
      </w:pPr>
      <w:r w:rsidRPr="003D4FAC">
        <w:t xml:space="preserve">If additional description is required, a reference in the additional description to a unit of text should normally use the same form as would be used in an Act when referring to the unit (e.g. “paragraph (a) of the definition of </w:t>
      </w:r>
      <w:r w:rsidRPr="003D4FAC">
        <w:rPr>
          <w:b/>
          <w:i/>
        </w:rPr>
        <w:t>office</w:t>
      </w:r>
      <w:r w:rsidRPr="003D4FAC">
        <w:t>”; “subparagraph (4)(b)(ii)”). However, references to Parts, Divisions and Subdivisions are abbreviated (e.g. “Division 3” rather than “Division 3 of Part 2”).</w:t>
      </w:r>
    </w:p>
    <w:p w:rsidR="00935D1F" w:rsidRPr="003D4FAC" w:rsidRDefault="00935D1F" w:rsidP="003D4FAC">
      <w:pPr>
        <w:pStyle w:val="Head5"/>
      </w:pPr>
      <w:bookmarkStart w:id="255" w:name="_Toc8382873"/>
      <w:r w:rsidRPr="003D4FAC">
        <w:t xml:space="preserve">Examples of extent of description in </w:t>
      </w:r>
      <w:r w:rsidR="00193F20" w:rsidRPr="003D4FAC">
        <w:t xml:space="preserve">the </w:t>
      </w:r>
      <w:r w:rsidRPr="003D4FAC">
        <w:t>“action” part</w:t>
      </w:r>
      <w:bookmarkEnd w:id="255"/>
    </w:p>
    <w:p w:rsidR="00935D1F" w:rsidRPr="003D4FAC" w:rsidRDefault="002A32AE" w:rsidP="00935D1F">
      <w:pPr>
        <w:pStyle w:val="ParlAmend"/>
      </w:pPr>
      <w:bookmarkStart w:id="256" w:name="BK_S5P103L2C1"/>
      <w:bookmarkEnd w:id="252"/>
      <w:r>
        <w:t>(14)</w:t>
      </w:r>
      <w:r>
        <w:tab/>
      </w:r>
      <w:r w:rsidR="00935D1F" w:rsidRPr="003D4FAC">
        <w:t>Clause 23, page 12 (lines 3 to 5), omit paragraph (4)(a).</w:t>
      </w:r>
    </w:p>
    <w:p w:rsidR="0097370A" w:rsidRPr="0097370A" w:rsidRDefault="0097370A" w:rsidP="0097370A">
      <w:pPr>
        <w:pStyle w:val="noteParlAmend"/>
      </w:pPr>
      <w:bookmarkStart w:id="257" w:name="BK_S5P103L3C1"/>
      <w:bookmarkEnd w:id="256"/>
    </w:p>
    <w:p w:rsidR="00935D1F" w:rsidRPr="003D4FAC" w:rsidRDefault="002A32AE" w:rsidP="00935D1F">
      <w:pPr>
        <w:pStyle w:val="ParlAmend"/>
      </w:pPr>
      <w:r>
        <w:t>(15)</w:t>
      </w:r>
      <w:r>
        <w:tab/>
      </w:r>
      <w:r w:rsidR="00935D1F" w:rsidRPr="003D4FAC">
        <w:t xml:space="preserve">Schedule 3, item 6, page 12 (lines 3 and 4), omit the definition of </w:t>
      </w:r>
      <w:r w:rsidR="00935D1F" w:rsidRPr="003D4FAC">
        <w:rPr>
          <w:b/>
          <w:i/>
        </w:rPr>
        <w:t>dog</w:t>
      </w:r>
      <w:r w:rsidR="00935D1F" w:rsidRPr="003D4FAC">
        <w:t>.</w:t>
      </w:r>
    </w:p>
    <w:p w:rsidR="0097370A" w:rsidRPr="0097370A" w:rsidRDefault="0097370A" w:rsidP="0097370A">
      <w:pPr>
        <w:pStyle w:val="noteParlAmend"/>
      </w:pPr>
      <w:bookmarkStart w:id="258" w:name="BK_S5P103L4C1"/>
      <w:bookmarkEnd w:id="257"/>
    </w:p>
    <w:p w:rsidR="00935D1F" w:rsidRPr="003D4FAC" w:rsidRDefault="002A32AE" w:rsidP="00935D1F">
      <w:pPr>
        <w:pStyle w:val="ParlAmend"/>
      </w:pPr>
      <w:r>
        <w:t>(16)</w:t>
      </w:r>
      <w:r>
        <w:tab/>
      </w:r>
      <w:r w:rsidR="00935D1F" w:rsidRPr="003D4FAC">
        <w:t>Schedule 3, item 6, page 12 (lines 2 to 24), omit Division 3, substitute:</w:t>
      </w:r>
    </w:p>
    <w:p w:rsidR="0097370A" w:rsidRPr="0097370A" w:rsidRDefault="0097370A" w:rsidP="0097370A">
      <w:pPr>
        <w:pStyle w:val="noteParlAmend"/>
      </w:pPr>
      <w:bookmarkStart w:id="259" w:name="BK_S5P103L5C1"/>
      <w:bookmarkEnd w:id="258"/>
    </w:p>
    <w:p w:rsidR="00935D1F" w:rsidRPr="003D4FAC" w:rsidRDefault="002A32AE" w:rsidP="00935D1F">
      <w:pPr>
        <w:pStyle w:val="ParlAmend"/>
      </w:pPr>
      <w:r>
        <w:t>(17)</w:t>
      </w:r>
      <w:r>
        <w:tab/>
      </w:r>
      <w:r w:rsidR="00935D1F" w:rsidRPr="003D4FAC">
        <w:t>Clause 6, page 12 (line 3), omit “dog or”.</w:t>
      </w:r>
    </w:p>
    <w:p w:rsidR="0097370A" w:rsidRPr="0097370A" w:rsidRDefault="0097370A" w:rsidP="0097370A">
      <w:pPr>
        <w:pStyle w:val="noteParlAmend"/>
      </w:pPr>
    </w:p>
    <w:p w:rsidR="00935D1F" w:rsidRPr="003D4FAC" w:rsidRDefault="000E6625" w:rsidP="000E6625">
      <w:pPr>
        <w:pStyle w:val="notedraft"/>
      </w:pPr>
      <w:r w:rsidRPr="003D4FAC">
        <w:rPr>
          <w:i w:val="0"/>
        </w:rPr>
        <w:t>[</w:t>
      </w:r>
      <w:r w:rsidR="00935D1F" w:rsidRPr="003D4FAC">
        <w:t>No additional description is used. The same form is used irrespective of the part of the clause in which the words occur e.g. in a subclause, in a paragraph of a definition etc.]</w:t>
      </w:r>
    </w:p>
    <w:p w:rsidR="00935D1F" w:rsidRPr="003D4FAC" w:rsidRDefault="00935D1F" w:rsidP="003D4FAC">
      <w:pPr>
        <w:pStyle w:val="Head4"/>
      </w:pPr>
      <w:bookmarkStart w:id="260" w:name="_Toc8382874"/>
      <w:r w:rsidRPr="003D4FAC">
        <w:t>Special Senate wording in the “action” part</w:t>
      </w:r>
      <w:bookmarkEnd w:id="260"/>
    </w:p>
    <w:p w:rsidR="00935D1F" w:rsidRPr="003D4FAC" w:rsidRDefault="00935D1F" w:rsidP="00086066">
      <w:pPr>
        <w:pStyle w:val="BodyNum"/>
      </w:pPr>
      <w:r w:rsidRPr="003D4FAC">
        <w:t xml:space="preserve">Normally, the word “omit” is used in the action part to indicate that text is to be removed. However, for some Senate amendments that involve removal of text </w:t>
      </w:r>
      <w:r w:rsidRPr="003D4FAC">
        <w:rPr>
          <w:i/>
        </w:rPr>
        <w:t>without substitution</w:t>
      </w:r>
      <w:r w:rsidRPr="003D4FAC">
        <w:t>, a “</w:t>
      </w:r>
      <w:r w:rsidRPr="003D4FAC">
        <w:rPr>
          <w:b/>
        </w:rPr>
        <w:t>to be opposed</w:t>
      </w:r>
      <w:r w:rsidRPr="003D4FAC">
        <w:t>” form must be used instead.</w:t>
      </w:r>
    </w:p>
    <w:p w:rsidR="00935D1F" w:rsidRPr="003D4FAC" w:rsidRDefault="00935D1F" w:rsidP="00086066">
      <w:pPr>
        <w:pStyle w:val="BodyNum"/>
      </w:pPr>
      <w:r w:rsidRPr="003D4FAC">
        <w:t>This form applies where the removed text is:</w:t>
      </w:r>
    </w:p>
    <w:p w:rsidR="00935D1F" w:rsidRPr="003D4FAC" w:rsidRDefault="00935D1F" w:rsidP="00086066">
      <w:pPr>
        <w:pStyle w:val="BodyPara"/>
      </w:pPr>
      <w:r w:rsidRPr="003D4FAC">
        <w:t>one or more clauses, items or proposed sections;</w:t>
      </w:r>
    </w:p>
    <w:p w:rsidR="00935D1F" w:rsidRPr="003D4FAC" w:rsidRDefault="00935D1F" w:rsidP="00086066">
      <w:pPr>
        <w:pStyle w:val="BodyPara"/>
      </w:pPr>
      <w:r w:rsidRPr="003D4FAC">
        <w:t>one or more Subdivisions, Divisions, Parts, Chapters or Schedules (</w:t>
      </w:r>
      <w:r w:rsidR="002F4D1E" w:rsidRPr="003D4FAC">
        <w:t>i.e.</w:t>
      </w:r>
      <w:r w:rsidRPr="003D4FAC">
        <w:t xml:space="preserve"> a grouping of clauses, items or proposed sections);</w:t>
      </w:r>
    </w:p>
    <w:p w:rsidR="00935D1F" w:rsidRPr="003D4FAC" w:rsidRDefault="00935D1F" w:rsidP="00086066">
      <w:pPr>
        <w:pStyle w:val="BodyPara"/>
      </w:pPr>
      <w:r w:rsidRPr="003D4FAC">
        <w:t>a preamble.</w:t>
      </w:r>
    </w:p>
    <w:p w:rsidR="00935D1F" w:rsidRPr="003D4FAC" w:rsidRDefault="00935D1F" w:rsidP="00086066">
      <w:pPr>
        <w:pStyle w:val="BodyNum"/>
      </w:pPr>
      <w:r w:rsidRPr="003D4FAC">
        <w:t>There are 2 forms, depending on whether the removed text is a primary unit:</w:t>
      </w:r>
    </w:p>
    <w:p w:rsidR="00935D1F" w:rsidRPr="003D4FAC" w:rsidRDefault="00935D1F" w:rsidP="003D4FAC">
      <w:pPr>
        <w:pStyle w:val="Head5"/>
      </w:pPr>
      <w:bookmarkStart w:id="261" w:name="_Toc8382875"/>
      <w:r w:rsidRPr="003D4FAC">
        <w:t>Example where removed text is a primary unit</w:t>
      </w:r>
      <w:bookmarkEnd w:id="261"/>
    </w:p>
    <w:p w:rsidR="00935D1F" w:rsidRPr="003D4FAC" w:rsidRDefault="002A32AE" w:rsidP="00935D1F">
      <w:pPr>
        <w:pStyle w:val="ParlAmend"/>
      </w:pPr>
      <w:bookmarkStart w:id="262" w:name="BK_S5P103L19C1"/>
      <w:bookmarkEnd w:id="259"/>
      <w:r>
        <w:t>(18)</w:t>
      </w:r>
      <w:r>
        <w:tab/>
      </w:r>
      <w:r w:rsidR="00935D1F" w:rsidRPr="003D4FAC">
        <w:t xml:space="preserve">Clause 66, page 99 (lines 5 and 6), </w:t>
      </w:r>
      <w:r w:rsidR="00935D1F" w:rsidRPr="003D4FAC">
        <w:rPr>
          <w:b/>
        </w:rPr>
        <w:t>to be opposed</w:t>
      </w:r>
      <w:r w:rsidR="00935D1F" w:rsidRPr="003D4FAC">
        <w:t>.</w:t>
      </w:r>
    </w:p>
    <w:p w:rsidR="0097370A" w:rsidRPr="0097370A" w:rsidRDefault="0097370A" w:rsidP="0097370A">
      <w:pPr>
        <w:pStyle w:val="noteParlAmend"/>
      </w:pPr>
      <w:bookmarkStart w:id="263" w:name="_Toc8382876"/>
    </w:p>
    <w:p w:rsidR="00935D1F" w:rsidRPr="003D4FAC" w:rsidRDefault="00935D1F" w:rsidP="003D4FAC">
      <w:pPr>
        <w:pStyle w:val="Head5"/>
      </w:pPr>
      <w:r w:rsidRPr="003D4FAC">
        <w:t>Example in other cases</w:t>
      </w:r>
      <w:bookmarkEnd w:id="263"/>
    </w:p>
    <w:p w:rsidR="00935D1F" w:rsidRPr="003D4FAC" w:rsidRDefault="002A32AE" w:rsidP="00935D1F">
      <w:pPr>
        <w:pStyle w:val="ParlAmend"/>
      </w:pPr>
      <w:bookmarkStart w:id="264" w:name="BK_S5P103L21C1"/>
      <w:bookmarkEnd w:id="262"/>
      <w:r>
        <w:t>(19)</w:t>
      </w:r>
      <w:r>
        <w:tab/>
      </w:r>
      <w:r w:rsidR="00935D1F" w:rsidRPr="003D4FAC">
        <w:t xml:space="preserve">Schedule 2, item 777, page 99 (line 15) to page 100 (line 20), section 346AB </w:t>
      </w:r>
      <w:r w:rsidR="00935D1F" w:rsidRPr="003D4FAC">
        <w:rPr>
          <w:b/>
        </w:rPr>
        <w:t>to be opposed</w:t>
      </w:r>
      <w:r w:rsidR="00935D1F" w:rsidRPr="003D4FAC">
        <w:t>.</w:t>
      </w:r>
    </w:p>
    <w:p w:rsidR="0097370A" w:rsidRPr="0097370A" w:rsidRDefault="0097370A" w:rsidP="0097370A">
      <w:pPr>
        <w:pStyle w:val="noteParlAmend"/>
      </w:pPr>
      <w:bookmarkStart w:id="265" w:name="_Toc8382877"/>
    </w:p>
    <w:p w:rsidR="00935D1F" w:rsidRPr="003D4FAC" w:rsidRDefault="00935D1F" w:rsidP="003D4FAC">
      <w:pPr>
        <w:pStyle w:val="Head4"/>
      </w:pPr>
      <w:r w:rsidRPr="003D4FAC">
        <w:t>Use of “the” in descriptions</w:t>
      </w:r>
      <w:bookmarkEnd w:id="265"/>
    </w:p>
    <w:p w:rsidR="00935D1F" w:rsidRPr="003D4FAC" w:rsidRDefault="00935D1F" w:rsidP="00086066">
      <w:pPr>
        <w:pStyle w:val="BodyNum"/>
      </w:pPr>
      <w:r w:rsidRPr="003D4FAC">
        <w:t xml:space="preserve">The amending forms should generally use the word “the”, rather than omitting it for greater brevity. For example, “at </w:t>
      </w:r>
      <w:r w:rsidRPr="003D4FAC">
        <w:rPr>
          <w:i/>
        </w:rPr>
        <w:t>the</w:t>
      </w:r>
      <w:r w:rsidRPr="003D4FAC">
        <w:t xml:space="preserve"> end of </w:t>
      </w:r>
      <w:r w:rsidRPr="003D4FAC">
        <w:rPr>
          <w:i/>
        </w:rPr>
        <w:t>the</w:t>
      </w:r>
      <w:r w:rsidRPr="003D4FAC">
        <w:t xml:space="preserve"> section” is used rather than the abbreviated form “at end of section”. </w:t>
      </w:r>
    </w:p>
    <w:p w:rsidR="00935D1F" w:rsidRPr="003D4FAC" w:rsidRDefault="00935D1F" w:rsidP="003D4FAC">
      <w:pPr>
        <w:pStyle w:val="Head4"/>
      </w:pPr>
      <w:bookmarkStart w:id="266" w:name="_Toc8382878"/>
      <w:r w:rsidRPr="003D4FAC">
        <w:t>Use of “proposed”</w:t>
      </w:r>
      <w:bookmarkEnd w:id="266"/>
    </w:p>
    <w:p w:rsidR="00935D1F" w:rsidRPr="003D4FAC" w:rsidRDefault="00935D1F" w:rsidP="00086066">
      <w:pPr>
        <w:pStyle w:val="BodyNum"/>
      </w:pPr>
      <w:r w:rsidRPr="003D4FAC">
        <w:t xml:space="preserve">The word “proposed” is </w:t>
      </w:r>
      <w:r w:rsidRPr="003D4FAC">
        <w:rPr>
          <w:i/>
        </w:rPr>
        <w:t>not</w:t>
      </w:r>
      <w:r w:rsidRPr="003D4FAC">
        <w:t xml:space="preserve"> to be used </w:t>
      </w:r>
      <w:r w:rsidR="008E24EC" w:rsidRPr="003D4FAC">
        <w:t xml:space="preserve">in an amendment </w:t>
      </w:r>
      <w:r w:rsidRPr="003D4FAC">
        <w:t xml:space="preserve">to distinguish between substantive text of the Bill and text that the Bill proposes to insert in a </w:t>
      </w:r>
      <w:r w:rsidR="00DF3F7D">
        <w:t>p</w:t>
      </w:r>
      <w:r w:rsidRPr="003D4FAC">
        <w:t xml:space="preserve">rincipal Act. </w:t>
      </w:r>
    </w:p>
    <w:p w:rsidR="00935D1F" w:rsidRPr="003D4FAC" w:rsidRDefault="00935D1F" w:rsidP="003D4FAC">
      <w:pPr>
        <w:pStyle w:val="Head4"/>
      </w:pPr>
      <w:bookmarkStart w:id="267" w:name="_Toc8382879"/>
      <w:r w:rsidRPr="003D4FAC">
        <w:t>Use of commas</w:t>
      </w:r>
      <w:bookmarkEnd w:id="267"/>
    </w:p>
    <w:p w:rsidR="00935D1F" w:rsidRPr="003D4FAC" w:rsidRDefault="00935D1F" w:rsidP="00086066">
      <w:pPr>
        <w:pStyle w:val="BodyNum"/>
      </w:pPr>
      <w:r w:rsidRPr="003D4FAC">
        <w:t xml:space="preserve">In the “action” part of the amendment forms, the word “insert”, “add” or “substitute” is always preceded by a comma (even though it is not grammatically necessary in all cases). </w:t>
      </w:r>
    </w:p>
    <w:p w:rsidR="00935D1F" w:rsidRPr="003D4FAC" w:rsidRDefault="00935D1F" w:rsidP="003D4FAC">
      <w:pPr>
        <w:pStyle w:val="Head4"/>
      </w:pPr>
      <w:bookmarkStart w:id="268" w:name="_Toc8382880"/>
      <w:r w:rsidRPr="003D4FAC">
        <w:t>Distinction between “add” and “insert”</w:t>
      </w:r>
      <w:bookmarkEnd w:id="268"/>
    </w:p>
    <w:p w:rsidR="00935D1F" w:rsidRPr="003D4FAC" w:rsidRDefault="00935D1F" w:rsidP="003D4FAC">
      <w:pPr>
        <w:pStyle w:val="Head5"/>
      </w:pPr>
      <w:bookmarkStart w:id="269" w:name="_Toc8382881"/>
      <w:r w:rsidRPr="003D4FAC">
        <w:t>When to add</w:t>
      </w:r>
      <w:bookmarkEnd w:id="269"/>
    </w:p>
    <w:p w:rsidR="00935D1F" w:rsidRPr="003D4FAC" w:rsidRDefault="00935D1F" w:rsidP="00086066">
      <w:pPr>
        <w:pStyle w:val="BodyNum"/>
      </w:pPr>
      <w:r w:rsidRPr="003D4FAC">
        <w:t>The “add” form is used:</w:t>
      </w:r>
    </w:p>
    <w:p w:rsidR="00935D1F" w:rsidRPr="003D4FAC" w:rsidRDefault="00935D1F" w:rsidP="00086066">
      <w:pPr>
        <w:pStyle w:val="BodyPara"/>
      </w:pPr>
      <w:r w:rsidRPr="003D4FAC">
        <w:t>when adding material at the end of the Bill;</w:t>
      </w:r>
      <w:r w:rsidR="008455B2" w:rsidRPr="003D4FAC">
        <w:t xml:space="preserve"> or</w:t>
      </w:r>
    </w:p>
    <w:p w:rsidR="00935D1F" w:rsidRPr="003D4FAC" w:rsidRDefault="00935D1F" w:rsidP="00086066">
      <w:pPr>
        <w:pStyle w:val="BodyPara"/>
      </w:pPr>
      <w:r w:rsidRPr="003D4FAC">
        <w:t xml:space="preserve">when adding material at the end of (and as part of) an existing unit in the Bill. </w:t>
      </w:r>
    </w:p>
    <w:p w:rsidR="00935D1F" w:rsidRPr="003D4FAC" w:rsidRDefault="00935D1F" w:rsidP="00086066">
      <w:pPr>
        <w:pStyle w:val="BodyNum"/>
      </w:pPr>
      <w:r w:rsidRPr="003D4FAC">
        <w:t xml:space="preserve">When amending text that an amending Bill proposes to include in a </w:t>
      </w:r>
      <w:r w:rsidR="00DF3F7D">
        <w:t>p</w:t>
      </w:r>
      <w:r w:rsidRPr="003D4FAC">
        <w:t xml:space="preserve">rincipal Act, the choice between “add” and “insert” is made by reference to the proposed text that appears </w:t>
      </w:r>
      <w:r w:rsidRPr="003D4FAC">
        <w:rPr>
          <w:i/>
        </w:rPr>
        <w:t xml:space="preserve">in the Bill. </w:t>
      </w:r>
      <w:r w:rsidRPr="003D4FAC">
        <w:t xml:space="preserve">For example, if the Bill proposes to add a Division at the end of an existing Part of a </w:t>
      </w:r>
      <w:r w:rsidR="00DF3F7D">
        <w:t>pri</w:t>
      </w:r>
      <w:r w:rsidRPr="003D4FAC">
        <w:t>ncipal Act, an amendment to include an additional new Division will use the “insert” form. On the other hand, an amendment to include another Subdivision at the end of the proposed new Division would use the “add” form.</w:t>
      </w:r>
    </w:p>
    <w:p w:rsidR="00935D1F" w:rsidRPr="003D4FAC" w:rsidRDefault="00935D1F" w:rsidP="00086066">
      <w:pPr>
        <w:pStyle w:val="BodyNum"/>
      </w:pPr>
      <w:r w:rsidRPr="003D4FAC">
        <w:t>The “add” form is never used for definitions.</w:t>
      </w:r>
    </w:p>
    <w:p w:rsidR="00935D1F" w:rsidRPr="003D4FAC" w:rsidRDefault="00935D1F" w:rsidP="00086066">
      <w:pPr>
        <w:pStyle w:val="BodyNum"/>
      </w:pPr>
      <w:r w:rsidRPr="003D4FAC">
        <w:t xml:space="preserve">Material is added </w:t>
      </w:r>
      <w:r w:rsidRPr="003D4FAC">
        <w:rPr>
          <w:i/>
        </w:rPr>
        <w:t xml:space="preserve">at the end of the next higher unit </w:t>
      </w:r>
      <w:r w:rsidRPr="003D4FAC">
        <w:t>of which it will become part. If the material is to be included at the end of the Bill, but it is not to become part of a higher unit in the Bill, then it is added “at the end of the Bill”.</w:t>
      </w:r>
    </w:p>
    <w:p w:rsidR="00935D1F" w:rsidRPr="003D4FAC" w:rsidRDefault="00935D1F" w:rsidP="00086066">
      <w:pPr>
        <w:pStyle w:val="BodyNum"/>
      </w:pPr>
      <w:r w:rsidRPr="003D4FAC">
        <w:t>The “add” form always includes “at the end of”.</w:t>
      </w:r>
    </w:p>
    <w:p w:rsidR="00935D1F" w:rsidRPr="003D4FAC" w:rsidRDefault="00935D1F" w:rsidP="003D4FAC">
      <w:pPr>
        <w:pStyle w:val="Head5"/>
      </w:pPr>
      <w:bookmarkStart w:id="270" w:name="_Toc8382882"/>
      <w:r w:rsidRPr="003D4FAC">
        <w:t>Examples of adding</w:t>
      </w:r>
      <w:bookmarkEnd w:id="270"/>
    </w:p>
    <w:p w:rsidR="00935D1F" w:rsidRPr="003D4FAC" w:rsidRDefault="002A32AE" w:rsidP="00935D1F">
      <w:pPr>
        <w:pStyle w:val="ParlAmend"/>
      </w:pPr>
      <w:bookmarkStart w:id="271" w:name="BK_S5P104L18C1"/>
      <w:bookmarkEnd w:id="264"/>
      <w:r>
        <w:t>(20)</w:t>
      </w:r>
      <w:r>
        <w:tab/>
      </w:r>
      <w:r w:rsidR="00935D1F" w:rsidRPr="003D4FAC">
        <w:t>Page 99 (after line 20), at the end of the Bill, add:</w:t>
      </w:r>
    </w:p>
    <w:p w:rsidR="00935D1F" w:rsidRPr="003D4FAC" w:rsidRDefault="000E6625" w:rsidP="000E6625">
      <w:pPr>
        <w:pStyle w:val="notedraft"/>
      </w:pPr>
      <w:r w:rsidRPr="003D4FAC">
        <w:rPr>
          <w:i w:val="0"/>
        </w:rPr>
        <w:t>[</w:t>
      </w:r>
      <w:r w:rsidR="00935D1F" w:rsidRPr="003D4FAC">
        <w:t>To add a Chapter at the end of the Bill.]</w:t>
      </w:r>
    </w:p>
    <w:p w:rsidR="0097370A" w:rsidRPr="0097370A" w:rsidRDefault="0097370A" w:rsidP="0097370A">
      <w:pPr>
        <w:pStyle w:val="noteParlAmend"/>
      </w:pPr>
      <w:bookmarkStart w:id="272" w:name="BK_S5P104L20C1"/>
      <w:bookmarkEnd w:id="271"/>
    </w:p>
    <w:p w:rsidR="00935D1F" w:rsidRPr="003D4FAC" w:rsidRDefault="002A32AE" w:rsidP="00935D1F">
      <w:pPr>
        <w:pStyle w:val="ParlAmend"/>
      </w:pPr>
      <w:r>
        <w:t>(21)</w:t>
      </w:r>
      <w:r>
        <w:tab/>
      </w:r>
      <w:r w:rsidR="00935D1F" w:rsidRPr="003D4FAC">
        <w:t>Page 99 (after line 20), at the end of Chapter 3, add:</w:t>
      </w:r>
    </w:p>
    <w:p w:rsidR="00935D1F" w:rsidRPr="003D4FAC" w:rsidRDefault="000E6625" w:rsidP="000E6625">
      <w:pPr>
        <w:pStyle w:val="notedraft"/>
      </w:pPr>
      <w:r w:rsidRPr="003D4FAC">
        <w:rPr>
          <w:i w:val="0"/>
        </w:rPr>
        <w:t>[</w:t>
      </w:r>
      <w:r w:rsidR="00935D1F" w:rsidRPr="003D4FAC">
        <w:t>To add a Part at the end of the last Chapter in the Bill.]</w:t>
      </w:r>
    </w:p>
    <w:p w:rsidR="0097370A" w:rsidRPr="0097370A" w:rsidRDefault="0097370A" w:rsidP="0097370A">
      <w:pPr>
        <w:pStyle w:val="noteParlAmend"/>
      </w:pPr>
      <w:bookmarkStart w:id="273" w:name="BK_S5P104L22C1"/>
      <w:bookmarkEnd w:id="272"/>
    </w:p>
    <w:p w:rsidR="00935D1F" w:rsidRPr="003D4FAC" w:rsidRDefault="002A32AE" w:rsidP="00935D1F">
      <w:pPr>
        <w:pStyle w:val="ParlAmend"/>
      </w:pPr>
      <w:r>
        <w:t>(22)</w:t>
      </w:r>
      <w:r>
        <w:tab/>
      </w:r>
      <w:r w:rsidR="00935D1F" w:rsidRPr="003D4FAC">
        <w:t>Schedule 3, page 70 (after line 20), at the end of the Schedule, add:</w:t>
      </w:r>
    </w:p>
    <w:p w:rsidR="00935D1F" w:rsidRPr="003D4FAC" w:rsidRDefault="000E6625" w:rsidP="000E6625">
      <w:pPr>
        <w:pStyle w:val="notedraft"/>
      </w:pPr>
      <w:r w:rsidRPr="003D4FAC">
        <w:rPr>
          <w:i w:val="0"/>
        </w:rPr>
        <w:t>[</w:t>
      </w:r>
      <w:r w:rsidR="00935D1F" w:rsidRPr="003D4FAC">
        <w:t>To add a Part at the end of a Schedule.]</w:t>
      </w:r>
    </w:p>
    <w:p w:rsidR="0097370A" w:rsidRPr="0097370A" w:rsidRDefault="0097370A" w:rsidP="0097370A">
      <w:pPr>
        <w:pStyle w:val="noteParlAmend"/>
      </w:pPr>
      <w:bookmarkStart w:id="274" w:name="BK_S5P104L24C1"/>
      <w:bookmarkEnd w:id="273"/>
    </w:p>
    <w:p w:rsidR="00935D1F" w:rsidRPr="003D4FAC" w:rsidRDefault="002A32AE" w:rsidP="00935D1F">
      <w:pPr>
        <w:pStyle w:val="ParlAmend"/>
      </w:pPr>
      <w:r>
        <w:t>(23)</w:t>
      </w:r>
      <w:r>
        <w:tab/>
      </w:r>
      <w:r w:rsidR="00935D1F" w:rsidRPr="003D4FAC">
        <w:t>Schedule 3, page 70 (after line 20), at the end of Part 3, add:</w:t>
      </w:r>
    </w:p>
    <w:p w:rsidR="00935D1F" w:rsidRPr="003D4FAC" w:rsidRDefault="000E6625" w:rsidP="000E6625">
      <w:pPr>
        <w:pStyle w:val="notedraft"/>
      </w:pPr>
      <w:r w:rsidRPr="003D4FAC">
        <w:rPr>
          <w:i w:val="0"/>
        </w:rPr>
        <w:t>[</w:t>
      </w:r>
      <w:r w:rsidR="00935D1F" w:rsidRPr="003D4FAC">
        <w:t xml:space="preserve">To add a Division at the end of a Part of a Schedule.] </w:t>
      </w:r>
    </w:p>
    <w:p w:rsidR="0097370A" w:rsidRPr="0097370A" w:rsidRDefault="0097370A" w:rsidP="0097370A">
      <w:pPr>
        <w:pStyle w:val="noteParlAmend"/>
      </w:pPr>
      <w:bookmarkStart w:id="275" w:name="BK_S5P104L26C1"/>
      <w:bookmarkEnd w:id="274"/>
    </w:p>
    <w:p w:rsidR="00935D1F" w:rsidRPr="003D4FAC" w:rsidRDefault="002A32AE" w:rsidP="00935D1F">
      <w:pPr>
        <w:pStyle w:val="ParlAmend"/>
      </w:pPr>
      <w:r>
        <w:t>(24)</w:t>
      </w:r>
      <w:r>
        <w:tab/>
      </w:r>
      <w:r w:rsidR="00935D1F" w:rsidRPr="003D4FAC">
        <w:t>Schedule 3, item 12, page 70 (after line 20), at the end of Part 3, add:</w:t>
      </w:r>
    </w:p>
    <w:p w:rsidR="00935D1F" w:rsidRPr="003D4FAC" w:rsidRDefault="000E6625" w:rsidP="000E6625">
      <w:pPr>
        <w:pStyle w:val="notedraft"/>
      </w:pPr>
      <w:r w:rsidRPr="003D4FAC">
        <w:rPr>
          <w:i w:val="0"/>
        </w:rPr>
        <w:t>[</w:t>
      </w:r>
      <w:r w:rsidR="00935D1F" w:rsidRPr="003D4FAC">
        <w:t xml:space="preserve">To add a Division at the end of a Part that is proposed to be inserted in a </w:t>
      </w:r>
      <w:r w:rsidR="00DF3F7D">
        <w:t>p</w:t>
      </w:r>
      <w:r w:rsidR="00935D1F" w:rsidRPr="003D4FAC">
        <w:t>rincipal Act.]</w:t>
      </w:r>
    </w:p>
    <w:p w:rsidR="0097370A" w:rsidRPr="0097370A" w:rsidRDefault="0097370A" w:rsidP="0097370A">
      <w:pPr>
        <w:pStyle w:val="noteParlAmend"/>
      </w:pPr>
      <w:bookmarkStart w:id="276" w:name="_Toc8382883"/>
    </w:p>
    <w:p w:rsidR="00935D1F" w:rsidRPr="003D4FAC" w:rsidRDefault="00935D1F" w:rsidP="003D4FAC">
      <w:pPr>
        <w:pStyle w:val="Head5"/>
      </w:pPr>
      <w:r w:rsidRPr="003D4FAC">
        <w:t>When to insert</w:t>
      </w:r>
      <w:bookmarkEnd w:id="276"/>
    </w:p>
    <w:p w:rsidR="00935D1F" w:rsidRPr="003D4FAC" w:rsidRDefault="00935D1F" w:rsidP="00086066">
      <w:pPr>
        <w:pStyle w:val="BodyNum"/>
      </w:pPr>
      <w:r w:rsidRPr="003D4FAC">
        <w:t>The “insert” form applies whenever the “add” form does not apply. The “insert” form always includes “before” or “after”.</w:t>
      </w:r>
    </w:p>
    <w:p w:rsidR="00935D1F" w:rsidRPr="003D4FAC" w:rsidRDefault="00935D1F" w:rsidP="003D4FAC">
      <w:pPr>
        <w:pStyle w:val="Head5"/>
      </w:pPr>
      <w:bookmarkStart w:id="277" w:name="_Toc8382884"/>
      <w:r w:rsidRPr="003D4FAC">
        <w:t>Examples of inserting</w:t>
      </w:r>
      <w:bookmarkEnd w:id="277"/>
    </w:p>
    <w:p w:rsidR="00935D1F" w:rsidRPr="003D4FAC" w:rsidRDefault="002A32AE" w:rsidP="00935D1F">
      <w:pPr>
        <w:pStyle w:val="ParlAmend"/>
      </w:pPr>
      <w:bookmarkStart w:id="278" w:name="BK_S5P105L2C1"/>
      <w:bookmarkEnd w:id="275"/>
      <w:r>
        <w:t>(25)</w:t>
      </w:r>
      <w:r>
        <w:tab/>
      </w:r>
      <w:r w:rsidR="00935D1F" w:rsidRPr="003D4FAC">
        <w:t>Page 12 (after line 20), after Part 3, insert:</w:t>
      </w:r>
    </w:p>
    <w:p w:rsidR="00935D1F" w:rsidRPr="003D4FAC" w:rsidRDefault="000E6625" w:rsidP="000E6625">
      <w:pPr>
        <w:pStyle w:val="notedraft"/>
      </w:pPr>
      <w:r w:rsidRPr="003D4FAC">
        <w:rPr>
          <w:i w:val="0"/>
        </w:rPr>
        <w:t>[</w:t>
      </w:r>
      <w:r w:rsidR="00935D1F" w:rsidRPr="003D4FAC">
        <w:t>To insert a new Part 3A between existing Parts 3 and 4.]</w:t>
      </w:r>
    </w:p>
    <w:p w:rsidR="0097370A" w:rsidRPr="0097370A" w:rsidRDefault="0097370A" w:rsidP="0097370A">
      <w:pPr>
        <w:pStyle w:val="noteParlAmend"/>
      </w:pPr>
      <w:bookmarkStart w:id="279" w:name="BK_S5P105L4C1"/>
      <w:bookmarkEnd w:id="278"/>
    </w:p>
    <w:p w:rsidR="00935D1F" w:rsidRPr="003D4FAC" w:rsidRDefault="002A32AE" w:rsidP="00935D1F">
      <w:pPr>
        <w:pStyle w:val="ParlAmend"/>
      </w:pPr>
      <w:r>
        <w:t>(26)</w:t>
      </w:r>
      <w:r>
        <w:tab/>
      </w:r>
      <w:r w:rsidR="00935D1F" w:rsidRPr="003D4FAC">
        <w:t>Schedule 3, item 12, page 70 (after line 20), after Division 2, insert:</w:t>
      </w:r>
    </w:p>
    <w:p w:rsidR="00935D1F" w:rsidRPr="003D4FAC" w:rsidRDefault="000E6625" w:rsidP="000E6625">
      <w:pPr>
        <w:pStyle w:val="notedraft"/>
      </w:pPr>
      <w:r w:rsidRPr="003D4FAC">
        <w:rPr>
          <w:i w:val="0"/>
        </w:rPr>
        <w:t>[</w:t>
      </w:r>
      <w:r w:rsidR="00935D1F" w:rsidRPr="003D4FAC">
        <w:t xml:space="preserve">To insert an additional Division after a Division that is proposed to be inserted in, or added to, an existing Part of a </w:t>
      </w:r>
      <w:r w:rsidR="00DF3F7D">
        <w:t>p</w:t>
      </w:r>
      <w:r w:rsidR="00935D1F" w:rsidRPr="003D4FAC">
        <w:t>rincipal Act.]</w:t>
      </w:r>
    </w:p>
    <w:p w:rsidR="0097370A" w:rsidRPr="0097370A" w:rsidRDefault="0097370A" w:rsidP="0097370A">
      <w:pPr>
        <w:pStyle w:val="noteParlAmend"/>
      </w:pPr>
      <w:bookmarkStart w:id="280" w:name="_Toc8382885"/>
    </w:p>
    <w:p w:rsidR="00935D1F" w:rsidRPr="003D4FAC" w:rsidRDefault="00935D1F" w:rsidP="003D4FAC">
      <w:pPr>
        <w:pStyle w:val="Head4"/>
      </w:pPr>
      <w:r w:rsidRPr="003D4FAC">
        <w:t>Order of phrases when “adding”</w:t>
      </w:r>
      <w:bookmarkEnd w:id="280"/>
    </w:p>
    <w:p w:rsidR="00935D1F" w:rsidRPr="003D4FAC" w:rsidRDefault="00935D1F" w:rsidP="00086066">
      <w:pPr>
        <w:pStyle w:val="BodyNum"/>
      </w:pPr>
      <w:r w:rsidRPr="003D4FAC">
        <w:t>The standard form is “at the end of ..., add ...”.</w:t>
      </w:r>
    </w:p>
    <w:p w:rsidR="00935D1F" w:rsidRPr="003D4FAC" w:rsidRDefault="00935D1F" w:rsidP="003D4FAC">
      <w:pPr>
        <w:pStyle w:val="Head4"/>
      </w:pPr>
      <w:bookmarkStart w:id="281" w:name="_Toc8382886"/>
      <w:r w:rsidRPr="003D4FAC">
        <w:t>Use of “the following [unit]”</w:t>
      </w:r>
      <w:bookmarkEnd w:id="281"/>
    </w:p>
    <w:p w:rsidR="00935D1F" w:rsidRPr="003D4FAC" w:rsidRDefault="00935D1F" w:rsidP="00086066">
      <w:pPr>
        <w:pStyle w:val="BodyNum"/>
      </w:pPr>
      <w:r w:rsidRPr="003D4FAC">
        <w:t xml:space="preserve">The forms for inserting, adding or substituting text do </w:t>
      </w:r>
      <w:r w:rsidRPr="003D4FAC">
        <w:rPr>
          <w:i/>
        </w:rPr>
        <w:t>not</w:t>
      </w:r>
      <w:r w:rsidRPr="003D4FAC">
        <w:t xml:space="preserve"> use the words “the following:” or “the following [unit]:”.</w:t>
      </w:r>
    </w:p>
    <w:p w:rsidR="00935D1F" w:rsidRPr="003D4FAC" w:rsidRDefault="00935D1F" w:rsidP="003D4FAC">
      <w:pPr>
        <w:pStyle w:val="Head4"/>
      </w:pPr>
      <w:bookmarkStart w:id="282" w:name="_Toc8382887"/>
      <w:r w:rsidRPr="003D4FAC">
        <w:t>Special forms for amendments involving tables</w:t>
      </w:r>
      <w:bookmarkEnd w:id="282"/>
    </w:p>
    <w:p w:rsidR="00935D1F" w:rsidRPr="003D4FAC" w:rsidRDefault="00935D1F" w:rsidP="00086066">
      <w:pPr>
        <w:pStyle w:val="BodyNum"/>
      </w:pPr>
      <w:r w:rsidRPr="003D4FAC">
        <w:t>The lines of a table are not numbered. Since the standard forms rely heavily on page/line description, they need to be modified for amendments involving tables.</w:t>
      </w:r>
    </w:p>
    <w:p w:rsidR="00935D1F" w:rsidRPr="003D4FAC" w:rsidRDefault="00935D1F" w:rsidP="00086066">
      <w:pPr>
        <w:pStyle w:val="BodyNum"/>
      </w:pPr>
      <w:r w:rsidRPr="003D4FAC">
        <w:t>All amendments of tables will use the first model (because a table will always be part of a primary unit).</w:t>
      </w:r>
    </w:p>
    <w:p w:rsidR="00935D1F" w:rsidRDefault="00935D1F" w:rsidP="00086066">
      <w:pPr>
        <w:pStyle w:val="BodyNum"/>
      </w:pPr>
      <w:r w:rsidRPr="003D4FAC">
        <w:t>The page number specifies the page(s) where the amendment is to be made. The line number reference is replaced by a description that is sufficiently precise to identify the affected part of the table. The description is in parentheses, for consistency with the line number description that it replaces. When inserting or adding rows, the words in parentheses include “before”, “after” or “at the end of”.</w:t>
      </w:r>
    </w:p>
    <w:p w:rsidR="00935D1F" w:rsidRPr="003D4FAC" w:rsidRDefault="00935D1F" w:rsidP="003D4FAC">
      <w:pPr>
        <w:pStyle w:val="Head5"/>
      </w:pPr>
      <w:bookmarkStart w:id="283" w:name="_Toc8382888"/>
      <w:r w:rsidRPr="003D4FAC">
        <w:t>Examples of amendments of tables</w:t>
      </w:r>
      <w:bookmarkEnd w:id="283"/>
    </w:p>
    <w:p w:rsidR="00935D1F" w:rsidRPr="003D4FAC" w:rsidRDefault="002A32AE" w:rsidP="00935D1F">
      <w:pPr>
        <w:pStyle w:val="ParlAmend"/>
      </w:pPr>
      <w:bookmarkStart w:id="284" w:name="BK_S5P105L23C1"/>
      <w:bookmarkEnd w:id="279"/>
      <w:r>
        <w:t>(27)</w:t>
      </w:r>
      <w:r>
        <w:tab/>
      </w:r>
      <w:r w:rsidR="00935D1F" w:rsidRPr="003D4FAC">
        <w:t>Clause 6, page 3 (table), omit the table.</w:t>
      </w:r>
    </w:p>
    <w:p w:rsidR="00935D1F" w:rsidRPr="003D4FAC" w:rsidRDefault="000E6625" w:rsidP="000E6625">
      <w:pPr>
        <w:pStyle w:val="notedraft"/>
      </w:pPr>
      <w:r w:rsidRPr="003D4FAC">
        <w:rPr>
          <w:i w:val="0"/>
        </w:rPr>
        <w:t>[</w:t>
      </w:r>
      <w:r w:rsidR="00935D1F" w:rsidRPr="003D4FAC">
        <w:t>In this example, the whole table is on page 3.]</w:t>
      </w:r>
    </w:p>
    <w:p w:rsidR="0097370A" w:rsidRPr="0097370A" w:rsidRDefault="0097370A" w:rsidP="0097370A">
      <w:pPr>
        <w:pStyle w:val="noteParlAmend"/>
      </w:pPr>
      <w:bookmarkStart w:id="285" w:name="BK_S5P105L25C1"/>
      <w:bookmarkEnd w:id="284"/>
    </w:p>
    <w:p w:rsidR="00935D1F" w:rsidRPr="003D4FAC" w:rsidRDefault="002A32AE" w:rsidP="00935D1F">
      <w:pPr>
        <w:pStyle w:val="ParlAmend"/>
      </w:pPr>
      <w:r>
        <w:t>(28)</w:t>
      </w:r>
      <w:r>
        <w:tab/>
      </w:r>
      <w:r w:rsidR="008E24EC" w:rsidRPr="003D4FAC">
        <w:t>Clause 6, pages 3 and</w:t>
      </w:r>
      <w:r w:rsidR="00935D1F" w:rsidRPr="003D4FAC">
        <w:t xml:space="preserve"> 4 (table), omit the table.</w:t>
      </w:r>
    </w:p>
    <w:p w:rsidR="00935D1F" w:rsidRPr="003D4FAC" w:rsidRDefault="000E6625" w:rsidP="000E6625">
      <w:pPr>
        <w:pStyle w:val="notedraft"/>
      </w:pPr>
      <w:r w:rsidRPr="003D4FAC">
        <w:rPr>
          <w:i w:val="0"/>
        </w:rPr>
        <w:t>[</w:t>
      </w:r>
      <w:r w:rsidR="00935D1F" w:rsidRPr="003D4FAC">
        <w:t>In this example, the table starts on page 3 and ends on page 4.]</w:t>
      </w:r>
    </w:p>
    <w:p w:rsidR="0097370A" w:rsidRPr="0097370A" w:rsidRDefault="0097370A" w:rsidP="0097370A">
      <w:pPr>
        <w:pStyle w:val="noteParlAmend"/>
      </w:pPr>
      <w:bookmarkStart w:id="286" w:name="BK_S5P105L27C1"/>
      <w:bookmarkEnd w:id="285"/>
    </w:p>
    <w:p w:rsidR="008316DC" w:rsidRDefault="002A32AE" w:rsidP="00935D1F">
      <w:pPr>
        <w:pStyle w:val="ParlAmend"/>
      </w:pPr>
      <w:r>
        <w:t>(29)</w:t>
      </w:r>
      <w:r>
        <w:tab/>
      </w:r>
      <w:r w:rsidR="008316DC">
        <w:t>Clause 2, pages 3 and 4 (table items 4 to 7), omit the table items, substitute:</w:t>
      </w:r>
    </w:p>
    <w:p w:rsidR="008316DC" w:rsidRPr="003D4FAC" w:rsidRDefault="008316DC" w:rsidP="008316DC">
      <w:pPr>
        <w:pStyle w:val="notedraft"/>
      </w:pPr>
      <w:r w:rsidRPr="003D4FAC">
        <w:rPr>
          <w:i w:val="0"/>
        </w:rPr>
        <w:t>[</w:t>
      </w:r>
      <w:r w:rsidRPr="003D4FAC">
        <w:t xml:space="preserve">In this example, </w:t>
      </w:r>
      <w:r>
        <w:t>table items 4 to 7 are on pages 3 and 4, even though the table may start on an earlier page and end on a later one</w:t>
      </w:r>
      <w:r w:rsidRPr="003D4FAC">
        <w:t>.]</w:t>
      </w:r>
    </w:p>
    <w:p w:rsidR="0097370A" w:rsidRPr="0097370A" w:rsidRDefault="0097370A" w:rsidP="0097370A">
      <w:pPr>
        <w:pStyle w:val="noteParlAmend"/>
      </w:pPr>
      <w:bookmarkStart w:id="287" w:name="BK_S5P105L30C1"/>
      <w:bookmarkEnd w:id="286"/>
    </w:p>
    <w:p w:rsidR="00935D1F" w:rsidRPr="003D4FAC" w:rsidRDefault="002A32AE" w:rsidP="00935D1F">
      <w:pPr>
        <w:pStyle w:val="ParlAmend"/>
      </w:pPr>
      <w:r>
        <w:t>(30)</w:t>
      </w:r>
      <w:r>
        <w:tab/>
      </w:r>
      <w:r w:rsidR="00935D1F" w:rsidRPr="003D4FAC">
        <w:t>Clause 6, page 4 (at the end of the table), add:</w:t>
      </w:r>
    </w:p>
    <w:p w:rsidR="00935D1F" w:rsidRPr="003D4FAC" w:rsidRDefault="000E6625" w:rsidP="000E6625">
      <w:pPr>
        <w:pStyle w:val="notedraft"/>
      </w:pPr>
      <w:r w:rsidRPr="003D4FAC">
        <w:rPr>
          <w:i w:val="0"/>
        </w:rPr>
        <w:t>[</w:t>
      </w:r>
      <w:r w:rsidR="00935D1F" w:rsidRPr="003D4FAC">
        <w:t>In this example, the table ends on page 4. There is no need to specify the starting page.]</w:t>
      </w:r>
    </w:p>
    <w:p w:rsidR="0097370A" w:rsidRPr="0097370A" w:rsidRDefault="0097370A" w:rsidP="0097370A">
      <w:pPr>
        <w:pStyle w:val="noteParlAmend"/>
      </w:pPr>
      <w:bookmarkStart w:id="288" w:name="BK_S5P106L1C1"/>
      <w:bookmarkEnd w:id="287"/>
    </w:p>
    <w:p w:rsidR="00935D1F" w:rsidRPr="003D4FAC" w:rsidRDefault="002A32AE" w:rsidP="00935D1F">
      <w:pPr>
        <w:pStyle w:val="ParlAmend"/>
      </w:pPr>
      <w:r>
        <w:t>(31)</w:t>
      </w:r>
      <w:r>
        <w:tab/>
      </w:r>
      <w:r w:rsidR="00935D1F" w:rsidRPr="003D4FAC">
        <w:t>Schedule 3, item 777, page 13 (table item 3), omit the table item.</w:t>
      </w:r>
    </w:p>
    <w:p w:rsidR="00935D1F" w:rsidRPr="003D4FAC" w:rsidRDefault="000E6625" w:rsidP="000E6625">
      <w:pPr>
        <w:pStyle w:val="notedraft"/>
      </w:pPr>
      <w:r w:rsidRPr="003D4FAC">
        <w:rPr>
          <w:i w:val="0"/>
        </w:rPr>
        <w:t>[</w:t>
      </w:r>
      <w:r w:rsidR="00935D1F" w:rsidRPr="003D4FAC">
        <w:t xml:space="preserve">In this example, the whole of table item 3 is on page </w:t>
      </w:r>
      <w:r w:rsidR="008E24EC" w:rsidRPr="003D4FAC">
        <w:t>1</w:t>
      </w:r>
      <w:r w:rsidR="00935D1F" w:rsidRPr="003D4FAC">
        <w:t>3.]</w:t>
      </w:r>
    </w:p>
    <w:p w:rsidR="0097370A" w:rsidRPr="0097370A" w:rsidRDefault="0097370A" w:rsidP="0097370A">
      <w:pPr>
        <w:pStyle w:val="noteParlAmend"/>
      </w:pPr>
      <w:bookmarkStart w:id="289" w:name="BK_S5P106L3C1"/>
      <w:bookmarkEnd w:id="288"/>
    </w:p>
    <w:p w:rsidR="00935D1F" w:rsidRPr="003D4FAC" w:rsidRDefault="002A32AE" w:rsidP="00935D1F">
      <w:pPr>
        <w:pStyle w:val="ParlAmend"/>
      </w:pPr>
      <w:r>
        <w:t>(32)</w:t>
      </w:r>
      <w:r>
        <w:tab/>
      </w:r>
      <w:r w:rsidR="00935D1F" w:rsidRPr="003D4FAC">
        <w:t>Schedule 3, item 777, page 13 (after table item 3), insert:</w:t>
      </w:r>
    </w:p>
    <w:p w:rsidR="00935D1F" w:rsidRPr="003D4FAC" w:rsidRDefault="000E6625" w:rsidP="000E6625">
      <w:pPr>
        <w:pStyle w:val="notedraft"/>
      </w:pPr>
      <w:r w:rsidRPr="003D4FAC">
        <w:rPr>
          <w:i w:val="0"/>
        </w:rPr>
        <w:t>[</w:t>
      </w:r>
      <w:r w:rsidR="00935D1F" w:rsidRPr="003D4FAC">
        <w:t xml:space="preserve">In this example, table item 3 ends on page </w:t>
      </w:r>
      <w:r w:rsidR="008E24EC" w:rsidRPr="003D4FAC">
        <w:t>1</w:t>
      </w:r>
      <w:r w:rsidR="00935D1F" w:rsidRPr="003D4FAC">
        <w:t>3. There is no need to specify the starting page.]</w:t>
      </w:r>
    </w:p>
    <w:p w:rsidR="0097370A" w:rsidRPr="0097370A" w:rsidRDefault="0097370A" w:rsidP="0097370A">
      <w:pPr>
        <w:pStyle w:val="noteParlAmend"/>
      </w:pPr>
      <w:bookmarkStart w:id="290" w:name="BK_S5P106L5C1"/>
      <w:bookmarkEnd w:id="289"/>
    </w:p>
    <w:p w:rsidR="00935D1F" w:rsidRPr="003D4FAC" w:rsidRDefault="002A32AE" w:rsidP="00935D1F">
      <w:pPr>
        <w:pStyle w:val="ParlAmend"/>
      </w:pPr>
      <w:r>
        <w:t>(33)</w:t>
      </w:r>
      <w:r>
        <w:tab/>
      </w:r>
      <w:r w:rsidR="00935D1F" w:rsidRPr="003D4FAC">
        <w:t>Schedule 3, item 777, page 13 (table item 3, column</w:t>
      </w:r>
      <w:r w:rsidR="00D800CD" w:rsidRPr="003D4FAC">
        <w:t xml:space="preserve"> 5</w:t>
      </w:r>
      <w:r w:rsidR="00935D1F" w:rsidRPr="003D4FAC">
        <w:t>), omit “dog”, substitute “cat”.</w:t>
      </w:r>
    </w:p>
    <w:p w:rsidR="00935D1F" w:rsidRPr="003D4FAC" w:rsidRDefault="000E6625" w:rsidP="000E6625">
      <w:pPr>
        <w:pStyle w:val="notedraft"/>
      </w:pPr>
      <w:r w:rsidRPr="003D4FAC">
        <w:rPr>
          <w:i w:val="0"/>
        </w:rPr>
        <w:t>[</w:t>
      </w:r>
      <w:r w:rsidR="00935D1F" w:rsidRPr="003D4FAC">
        <w:t xml:space="preserve">In this example, “dog” is in table item 3 on page </w:t>
      </w:r>
      <w:r w:rsidR="008E24EC" w:rsidRPr="003D4FAC">
        <w:t>1</w:t>
      </w:r>
      <w:r w:rsidR="00935D1F" w:rsidRPr="003D4FAC">
        <w:t>3</w:t>
      </w:r>
      <w:r w:rsidR="00D800CD" w:rsidRPr="003D4FAC">
        <w:t xml:space="preserve"> and the columns are numbered</w:t>
      </w:r>
      <w:r w:rsidR="00935D1F" w:rsidRPr="003D4FAC">
        <w:t>.]</w:t>
      </w:r>
    </w:p>
    <w:p w:rsidR="0097370A" w:rsidRPr="0097370A" w:rsidRDefault="0097370A" w:rsidP="0097370A">
      <w:pPr>
        <w:pStyle w:val="noteParlAmend"/>
      </w:pPr>
      <w:bookmarkStart w:id="291" w:name="BK_S5P106L7C1"/>
      <w:bookmarkEnd w:id="290"/>
    </w:p>
    <w:p w:rsidR="00935D1F" w:rsidRPr="003D4FAC" w:rsidRDefault="002A32AE" w:rsidP="00935D1F">
      <w:pPr>
        <w:pStyle w:val="ParlAmend"/>
      </w:pPr>
      <w:r>
        <w:t>(34)</w:t>
      </w:r>
      <w:r>
        <w:tab/>
      </w:r>
      <w:r w:rsidR="00935D1F" w:rsidRPr="003D4FAC">
        <w:t>Schedule 3, item 777, page 13 (cell at table item 3, column</w:t>
      </w:r>
      <w:r w:rsidR="00D800CD" w:rsidRPr="003D4FAC">
        <w:t xml:space="preserve"> 5</w:t>
      </w:r>
      <w:r w:rsidR="00935D1F" w:rsidRPr="003D4FAC">
        <w:t>), omit the cell, substitute:</w:t>
      </w:r>
    </w:p>
    <w:p w:rsidR="00D800CD" w:rsidRDefault="000E6625" w:rsidP="000E6625">
      <w:pPr>
        <w:pStyle w:val="notedraft"/>
      </w:pPr>
      <w:r w:rsidRPr="003D4FAC">
        <w:rPr>
          <w:i w:val="0"/>
        </w:rPr>
        <w:t>[</w:t>
      </w:r>
      <w:r w:rsidR="00D800CD" w:rsidRPr="003D4FAC">
        <w:t>In this example, the columns are numbered.]</w:t>
      </w:r>
    </w:p>
    <w:p w:rsidR="0097370A" w:rsidRPr="0097370A" w:rsidRDefault="0097370A" w:rsidP="0097370A">
      <w:pPr>
        <w:pStyle w:val="noteParlAmend"/>
      </w:pPr>
    </w:p>
    <w:p w:rsidR="007369DC" w:rsidRPr="003D4FAC" w:rsidRDefault="007369DC" w:rsidP="000E6625">
      <w:pPr>
        <w:pStyle w:val="BodyNum"/>
      </w:pPr>
      <w:r w:rsidRPr="003D4FAC">
        <w:t>If a table occurs at the end of a text unit (e.g. a section) that is to be omitted or replaced, it will be possible to specify the starting line number but not the ending line number. The standard form will therefore need to be modified.</w:t>
      </w:r>
    </w:p>
    <w:p w:rsidR="00935D1F" w:rsidRPr="003D4FAC" w:rsidRDefault="00935D1F" w:rsidP="003D4FAC">
      <w:pPr>
        <w:pStyle w:val="Head5"/>
      </w:pPr>
      <w:bookmarkStart w:id="292" w:name="_Toc8382889"/>
      <w:r w:rsidRPr="003D4FAC">
        <w:t>Example of amendment where text ends with a table</w:t>
      </w:r>
      <w:bookmarkEnd w:id="292"/>
    </w:p>
    <w:p w:rsidR="00935D1F" w:rsidRPr="003D4FAC" w:rsidRDefault="002A32AE" w:rsidP="00935D1F">
      <w:pPr>
        <w:pStyle w:val="ParlAmend"/>
      </w:pPr>
      <w:bookmarkStart w:id="293" w:name="BK_S5P106L13C1"/>
      <w:bookmarkEnd w:id="291"/>
      <w:r>
        <w:t>(35)</w:t>
      </w:r>
      <w:r>
        <w:tab/>
      </w:r>
      <w:r w:rsidR="00935D1F" w:rsidRPr="003D4FAC">
        <w:t>Schedule 2, item 777, page 70 (starting at line 5), omit section 12, substitute:</w:t>
      </w:r>
    </w:p>
    <w:p w:rsidR="0097370A" w:rsidRPr="0097370A" w:rsidRDefault="0097370A" w:rsidP="0097370A">
      <w:pPr>
        <w:pStyle w:val="noteParlAmend"/>
      </w:pPr>
    </w:p>
    <w:p w:rsidR="007369DC" w:rsidRDefault="007369DC" w:rsidP="007369DC">
      <w:pPr>
        <w:pStyle w:val="BodyNum"/>
      </w:pPr>
      <w:r w:rsidRPr="003D4FAC">
        <w:t>If it is necessary to refer to a column of a table in an amendment and the columns in the table are not numbered, the column must be identified in the same way as in an amending Bill (e.g. column headed “Decision”). Ordinal numbers must not be used to describe the column.</w:t>
      </w:r>
    </w:p>
    <w:p w:rsidR="007369DC" w:rsidRDefault="007369DC" w:rsidP="007369DC">
      <w:pPr>
        <w:pStyle w:val="BodyNum"/>
      </w:pPr>
      <w:r>
        <w:t>If the table to be amended is on the same page as one or more other tables or parts of tables, include a reference to the section or other provision that contains the table to be amended.</w:t>
      </w:r>
    </w:p>
    <w:p w:rsidR="007369DC" w:rsidRDefault="007369DC" w:rsidP="007369DC">
      <w:pPr>
        <w:pStyle w:val="Head5"/>
      </w:pPr>
      <w:bookmarkStart w:id="294" w:name="_Toc8382890"/>
      <w:r>
        <w:t>Example of amendment where there are 2 or more tables on the page</w:t>
      </w:r>
      <w:bookmarkEnd w:id="294"/>
    </w:p>
    <w:p w:rsidR="007369DC" w:rsidRPr="007369DC" w:rsidRDefault="002A32AE" w:rsidP="007369DC">
      <w:pPr>
        <w:pStyle w:val="ParlAmend"/>
      </w:pPr>
      <w:bookmarkStart w:id="295" w:name="BK_S5P106L22C1"/>
      <w:bookmarkEnd w:id="293"/>
      <w:r>
        <w:t>(36)</w:t>
      </w:r>
      <w:r>
        <w:tab/>
      </w:r>
      <w:r w:rsidR="00156B5C">
        <w:t>Schedule 2, item 777, page 7</w:t>
      </w:r>
      <w:r w:rsidR="007369DC" w:rsidRPr="003D4FAC">
        <w:t xml:space="preserve"> (</w:t>
      </w:r>
      <w:r w:rsidR="007369DC">
        <w:t>table item 1 in section 5</w:t>
      </w:r>
      <w:r w:rsidR="007369DC" w:rsidRPr="003D4FAC">
        <w:t xml:space="preserve">), omit </w:t>
      </w:r>
      <w:r w:rsidR="00156B5C">
        <w:t>“$301”, substitute “$321”.</w:t>
      </w:r>
    </w:p>
    <w:p w:rsidR="0097370A" w:rsidRPr="0097370A" w:rsidRDefault="0097370A" w:rsidP="0097370A">
      <w:pPr>
        <w:pStyle w:val="noteParlAmend"/>
      </w:pPr>
      <w:bookmarkStart w:id="296" w:name="_Toc8382891"/>
    </w:p>
    <w:p w:rsidR="00935D1F" w:rsidRPr="003D4FAC" w:rsidRDefault="00935D1F" w:rsidP="003D4FAC">
      <w:pPr>
        <w:pStyle w:val="Head4"/>
      </w:pPr>
      <w:r w:rsidRPr="003D4FAC">
        <w:t>Margins for tables</w:t>
      </w:r>
      <w:r w:rsidR="00D800CD" w:rsidRPr="003D4FAC">
        <w:t xml:space="preserve">, formulas, diagrams and other </w:t>
      </w:r>
      <w:r w:rsidRPr="003D4FAC">
        <w:t>graphics</w:t>
      </w:r>
      <w:bookmarkEnd w:id="296"/>
    </w:p>
    <w:p w:rsidR="00935D1F" w:rsidRPr="003D4FAC" w:rsidRDefault="00935D1F" w:rsidP="00086066">
      <w:pPr>
        <w:pStyle w:val="BodyNum"/>
      </w:pPr>
      <w:r w:rsidRPr="003D4FAC">
        <w:t xml:space="preserve">The page margins for </w:t>
      </w:r>
      <w:r w:rsidR="001008E4">
        <w:t>parliamentary amendment</w:t>
      </w:r>
      <w:r w:rsidRPr="003D4FAC">
        <w:t xml:space="preserve">s are set for A4 paper size. However, to avoid problems arising when the </w:t>
      </w:r>
      <w:r w:rsidR="001008E4">
        <w:t>parliamentary amendment</w:t>
      </w:r>
      <w:r w:rsidRPr="003D4FAC">
        <w:t>s are incorporated in Bills:</w:t>
      </w:r>
    </w:p>
    <w:p w:rsidR="00935D1F" w:rsidRPr="003D4FAC" w:rsidRDefault="00935D1F" w:rsidP="00086066">
      <w:pPr>
        <w:pStyle w:val="BodyPara"/>
      </w:pPr>
      <w:r w:rsidRPr="003D4FAC">
        <w:t xml:space="preserve">any table (or table </w:t>
      </w:r>
      <w:r w:rsidR="00D800CD" w:rsidRPr="003D4FAC">
        <w:t>item</w:t>
      </w:r>
      <w:r w:rsidRPr="003D4FAC">
        <w:t xml:space="preserve">) must fit within the B5 left and right margins used in Bills; </w:t>
      </w:r>
      <w:r w:rsidR="008455B2" w:rsidRPr="003D4FAC">
        <w:t>and</w:t>
      </w:r>
    </w:p>
    <w:p w:rsidR="00935D1F" w:rsidRPr="003D4FAC" w:rsidRDefault="00935D1F" w:rsidP="00086066">
      <w:pPr>
        <w:pStyle w:val="BodyPara"/>
      </w:pPr>
      <w:r w:rsidRPr="003D4FAC">
        <w:t xml:space="preserve">any </w:t>
      </w:r>
      <w:r w:rsidR="00D800CD" w:rsidRPr="003D4FAC">
        <w:t xml:space="preserve">formula, </w:t>
      </w:r>
      <w:r w:rsidRPr="003D4FAC">
        <w:t>diagram or similar graphic must fit on a single page within the B5 margins used in a Bill.</w:t>
      </w:r>
    </w:p>
    <w:p w:rsidR="00935D1F" w:rsidRPr="003D4FAC" w:rsidRDefault="00935D1F" w:rsidP="003D4FAC">
      <w:pPr>
        <w:pStyle w:val="Head4"/>
      </w:pPr>
      <w:bookmarkStart w:id="297" w:name="_Toc8382892"/>
      <w:r w:rsidRPr="003D4FAC">
        <w:t>Amendments that insert</w:t>
      </w:r>
      <w:r w:rsidR="005D638F">
        <w:t>,</w:t>
      </w:r>
      <w:r w:rsidRPr="003D4FAC">
        <w:t xml:space="preserve"> add </w:t>
      </w:r>
      <w:r w:rsidR="005D638F">
        <w:t xml:space="preserve">or omit </w:t>
      </w:r>
      <w:r w:rsidRPr="003D4FAC">
        <w:t xml:space="preserve">2 or more clauses, </w:t>
      </w:r>
      <w:r w:rsidR="005D638F">
        <w:t xml:space="preserve">items, </w:t>
      </w:r>
      <w:r w:rsidRPr="003D4FAC">
        <w:t>Subdivisions etc.</w:t>
      </w:r>
      <w:bookmarkEnd w:id="297"/>
    </w:p>
    <w:p w:rsidR="004D1C1E" w:rsidRDefault="004D1C1E" w:rsidP="00086066">
      <w:pPr>
        <w:pStyle w:val="BodyNum"/>
      </w:pPr>
      <w:r>
        <w:t>A single amendment may insert</w:t>
      </w:r>
      <w:r w:rsidR="005D638F">
        <w:t>, add</w:t>
      </w:r>
      <w:r>
        <w:t xml:space="preserve"> or omit consecutive clauses, amending items, Subdivisions, Divisions, Parts, Chapters or Schedules, as long as all the provisions being inserted</w:t>
      </w:r>
      <w:r w:rsidR="005D638F">
        <w:t>, added</w:t>
      </w:r>
      <w:r>
        <w:t xml:space="preserve"> or omitted are on a single topic. (The material below under the heading “Notes about topic covered” deals with the scope of topics.)</w:t>
      </w:r>
    </w:p>
    <w:p w:rsidR="004D1C1E" w:rsidRDefault="004D1C1E" w:rsidP="00086066">
      <w:pPr>
        <w:pStyle w:val="BodyNum"/>
      </w:pPr>
      <w:r>
        <w:t>If consecutive provisions to be inserted</w:t>
      </w:r>
      <w:r w:rsidR="005D638F">
        <w:t>, added</w:t>
      </w:r>
      <w:r>
        <w:t xml:space="preserve"> or omitted relate to different topics, separate amendments are needed, so that each amendment deals only with </w:t>
      </w:r>
      <w:r w:rsidR="005D638F">
        <w:t xml:space="preserve">consecutive </w:t>
      </w:r>
      <w:r>
        <w:t>provisions on a single topic.</w:t>
      </w:r>
    </w:p>
    <w:p w:rsidR="00935D1F" w:rsidRPr="003D4FAC" w:rsidRDefault="00935D1F" w:rsidP="003D4FAC">
      <w:pPr>
        <w:pStyle w:val="Head5"/>
      </w:pPr>
      <w:bookmarkStart w:id="298" w:name="_Toc8382893"/>
      <w:r w:rsidRPr="003D4FAC">
        <w:t xml:space="preserve">Examples of inserting consecutive clauses </w:t>
      </w:r>
      <w:r w:rsidR="00763788">
        <w:t xml:space="preserve">in the body of the Bill </w:t>
      </w:r>
      <w:r w:rsidRPr="003D4FAC">
        <w:t>by separate amendments</w:t>
      </w:r>
      <w:bookmarkEnd w:id="298"/>
    </w:p>
    <w:bookmarkEnd w:id="295"/>
    <w:p w:rsidR="00935D1F" w:rsidRDefault="002A32AE" w:rsidP="00935D1F">
      <w:pPr>
        <w:pStyle w:val="ParlAmend"/>
      </w:pPr>
      <w:r>
        <w:t>(37)</w:t>
      </w:r>
      <w:r>
        <w:tab/>
      </w:r>
      <w:r w:rsidR="00935D1F" w:rsidRPr="003D4FAC">
        <w:t>Page 99 (after line 15), after clause 66, insert:</w:t>
      </w:r>
    </w:p>
    <w:p w:rsidR="004D1C1E" w:rsidRPr="004D1C1E" w:rsidRDefault="004D1C1E" w:rsidP="004D1C1E">
      <w:pPr>
        <w:pStyle w:val="noteParlAmend"/>
      </w:pPr>
      <w:r>
        <w:t>[</w:t>
      </w:r>
      <w:r w:rsidR="005D638F">
        <w:t>cats</w:t>
      </w:r>
      <w:r>
        <w:t>]</w:t>
      </w:r>
    </w:p>
    <w:p w:rsidR="00935D1F" w:rsidRPr="003D4FAC" w:rsidRDefault="000E6625" w:rsidP="000E6625">
      <w:pPr>
        <w:pStyle w:val="notedraft"/>
      </w:pPr>
      <w:r w:rsidRPr="003D4FAC">
        <w:rPr>
          <w:i w:val="0"/>
        </w:rPr>
        <w:t>[</w:t>
      </w:r>
      <w:r w:rsidR="00935D1F" w:rsidRPr="003D4FAC">
        <w:t>For the first amendment in the group, the line number is specified.]</w:t>
      </w:r>
    </w:p>
    <w:p w:rsidR="00935D1F" w:rsidRPr="003D4FAC" w:rsidRDefault="000E6625" w:rsidP="000E6625">
      <w:pPr>
        <w:pStyle w:val="notedraft"/>
      </w:pPr>
      <w:r w:rsidRPr="003D4FAC">
        <w:rPr>
          <w:i w:val="0"/>
        </w:rPr>
        <w:t>[</w:t>
      </w:r>
      <w:r w:rsidR="00935D1F" w:rsidRPr="003D4FAC">
        <w:t>This example adds a new clause 66A.]</w:t>
      </w:r>
    </w:p>
    <w:p w:rsidR="00935D1F" w:rsidRDefault="002A32AE" w:rsidP="00935D1F">
      <w:pPr>
        <w:pStyle w:val="ParlAmend"/>
      </w:pPr>
      <w:r>
        <w:t>(38)</w:t>
      </w:r>
      <w:r>
        <w:tab/>
      </w:r>
      <w:r w:rsidR="00935D1F" w:rsidRPr="003D4FAC">
        <w:t>Page 99, after proposed clause 66A, insert:</w:t>
      </w:r>
    </w:p>
    <w:p w:rsidR="004D1C1E" w:rsidRPr="004D1C1E" w:rsidRDefault="004D1C1E" w:rsidP="004D1C1E">
      <w:pPr>
        <w:pStyle w:val="noteParlAmend"/>
      </w:pPr>
      <w:r>
        <w:t>[</w:t>
      </w:r>
      <w:r w:rsidR="005D638F">
        <w:t>dogs</w:t>
      </w:r>
      <w:r>
        <w:t>]</w:t>
      </w:r>
    </w:p>
    <w:p w:rsidR="00935D1F" w:rsidRPr="003D4FAC" w:rsidRDefault="000E6625" w:rsidP="000E6625">
      <w:pPr>
        <w:pStyle w:val="notedraft"/>
      </w:pPr>
      <w:r w:rsidRPr="003D4FAC">
        <w:rPr>
          <w:i w:val="0"/>
        </w:rPr>
        <w:t>[</w:t>
      </w:r>
      <w:r w:rsidR="00193F20" w:rsidRPr="003D4FAC">
        <w:t xml:space="preserve">For the remaining </w:t>
      </w:r>
      <w:r w:rsidR="00935D1F" w:rsidRPr="003D4FAC">
        <w:t>amendments in the group, the line number is not specified.]</w:t>
      </w:r>
    </w:p>
    <w:p w:rsidR="00935D1F" w:rsidRPr="003D4FAC" w:rsidRDefault="00935D1F" w:rsidP="003D4FAC">
      <w:pPr>
        <w:pStyle w:val="Head5"/>
      </w:pPr>
      <w:bookmarkStart w:id="299" w:name="_Toc8382894"/>
      <w:r w:rsidRPr="003D4FAC">
        <w:t xml:space="preserve">Examples of adding consecutive clauses </w:t>
      </w:r>
      <w:r w:rsidR="00763788">
        <w:t xml:space="preserve">in the body of the Bill </w:t>
      </w:r>
      <w:r w:rsidRPr="003D4FAC">
        <w:t>by separate amendments</w:t>
      </w:r>
      <w:bookmarkEnd w:id="299"/>
    </w:p>
    <w:p w:rsidR="00935D1F" w:rsidRPr="003D4FAC" w:rsidRDefault="002A32AE" w:rsidP="00935D1F">
      <w:pPr>
        <w:pStyle w:val="ParlAmend"/>
      </w:pPr>
      <w:r>
        <w:t>(39)</w:t>
      </w:r>
      <w:r>
        <w:tab/>
      </w:r>
      <w:r w:rsidR="00935D1F" w:rsidRPr="003D4FAC">
        <w:t>Page 99 (after line 15), at the end of Part 3, add:</w:t>
      </w:r>
    </w:p>
    <w:p w:rsidR="004D1C1E" w:rsidRPr="004D1C1E" w:rsidRDefault="004D1C1E" w:rsidP="004D1C1E">
      <w:pPr>
        <w:pStyle w:val="noteParlAmend"/>
      </w:pPr>
      <w:r>
        <w:t>[</w:t>
      </w:r>
      <w:r w:rsidR="005D638F">
        <w:t>cats</w:t>
      </w:r>
      <w:r>
        <w:t>]</w:t>
      </w:r>
    </w:p>
    <w:p w:rsidR="00935D1F" w:rsidRDefault="000E6625" w:rsidP="000E6625">
      <w:pPr>
        <w:pStyle w:val="notedraft"/>
      </w:pPr>
      <w:r w:rsidRPr="003D4FAC">
        <w:rPr>
          <w:i w:val="0"/>
        </w:rPr>
        <w:t>[</w:t>
      </w:r>
      <w:r w:rsidR="00935D1F" w:rsidRPr="003D4FAC">
        <w:t>This example adds a new clause 66A.]</w:t>
      </w:r>
    </w:p>
    <w:p w:rsidR="00935D1F" w:rsidRPr="003D4FAC" w:rsidRDefault="002A32AE" w:rsidP="00935D1F">
      <w:pPr>
        <w:pStyle w:val="ParlAmend"/>
      </w:pPr>
      <w:r>
        <w:t>(40)</w:t>
      </w:r>
      <w:r>
        <w:tab/>
      </w:r>
      <w:r w:rsidR="00935D1F" w:rsidRPr="003D4FAC">
        <w:t>Page 99, at the end of Part 3 (after proposed clause 66A), add:</w:t>
      </w:r>
    </w:p>
    <w:p w:rsidR="005D638F" w:rsidRPr="004D1C1E" w:rsidRDefault="005D638F" w:rsidP="005D638F">
      <w:pPr>
        <w:pStyle w:val="noteParlAmend"/>
      </w:pPr>
      <w:r>
        <w:t>[dogs]</w:t>
      </w:r>
    </w:p>
    <w:p w:rsidR="00935D1F" w:rsidRPr="003D4FAC" w:rsidRDefault="000E6625" w:rsidP="000E6625">
      <w:pPr>
        <w:pStyle w:val="notedraft"/>
      </w:pPr>
      <w:r w:rsidRPr="003D4FAC">
        <w:rPr>
          <w:i w:val="0"/>
        </w:rPr>
        <w:t>[</w:t>
      </w:r>
      <w:r w:rsidR="00935D1F" w:rsidRPr="003D4FAC">
        <w:t>This example adds a new clause 66B.]</w:t>
      </w:r>
    </w:p>
    <w:p w:rsidR="00935D1F" w:rsidRPr="003D4FAC" w:rsidRDefault="00FF5BE0" w:rsidP="00FF5BE0">
      <w:pPr>
        <w:pStyle w:val="Head4"/>
      </w:pPr>
      <w:bookmarkStart w:id="300" w:name="_Toc8382895"/>
      <w:r>
        <w:t>Senate requests for a</w:t>
      </w:r>
      <w:r w:rsidR="00935D1F" w:rsidRPr="003D4FAC">
        <w:t>mendments</w:t>
      </w:r>
      <w:bookmarkEnd w:id="300"/>
    </w:p>
    <w:p w:rsidR="00935D1F" w:rsidRPr="003D4FAC" w:rsidRDefault="00935D1F" w:rsidP="00086066">
      <w:pPr>
        <w:pStyle w:val="BodyNum"/>
        <w:rPr>
          <w:snapToGrid w:val="0"/>
          <w:lang w:eastAsia="en-US"/>
        </w:rPr>
      </w:pPr>
      <w:r w:rsidRPr="003D4FAC">
        <w:rPr>
          <w:snapToGrid w:val="0"/>
          <w:lang w:eastAsia="en-US"/>
        </w:rPr>
        <w:t>Senate requests for amendments should be drafted in the same form as ordinary Senate amendments, even though the requested amendments are ultimately made as House of Representatives amendments if they are accepted.</w:t>
      </w:r>
    </w:p>
    <w:p w:rsidR="00935D1F" w:rsidRPr="003D4FAC" w:rsidRDefault="00935D1F" w:rsidP="003D4FAC">
      <w:pPr>
        <w:pStyle w:val="Head4"/>
      </w:pPr>
      <w:bookmarkStart w:id="301" w:name="_Toc8382896"/>
      <w:r w:rsidRPr="003D4FAC">
        <w:t>Order of amendments</w:t>
      </w:r>
      <w:bookmarkEnd w:id="301"/>
    </w:p>
    <w:p w:rsidR="00935D1F" w:rsidRPr="003D4FAC" w:rsidRDefault="00935D1F" w:rsidP="00086066">
      <w:pPr>
        <w:pStyle w:val="BodyNum"/>
      </w:pPr>
      <w:r w:rsidRPr="003D4FAC">
        <w:t>Parliamentary amendments should follow the order of the provisions being amended. This principle applies even though Standing Orders may require a different order of consideration of the provisions of the Bill (for example, requiring the title to be considered last).</w:t>
      </w:r>
    </w:p>
    <w:p w:rsidR="00935D1F" w:rsidRPr="003D4FAC" w:rsidRDefault="00935D1F" w:rsidP="003D4FAC">
      <w:pPr>
        <w:pStyle w:val="Head4"/>
      </w:pPr>
      <w:bookmarkStart w:id="302" w:name="_Toc8382897"/>
      <w:r w:rsidRPr="003D4FAC">
        <w:t>Decentralised tables of contents</w:t>
      </w:r>
      <w:bookmarkEnd w:id="302"/>
    </w:p>
    <w:p w:rsidR="00935D1F" w:rsidRPr="003D4FAC" w:rsidRDefault="00935D1F" w:rsidP="00086066">
      <w:pPr>
        <w:pStyle w:val="BodyNum"/>
      </w:pPr>
      <w:r w:rsidRPr="003D4FAC">
        <w:t xml:space="preserve">If you are drafting </w:t>
      </w:r>
      <w:r w:rsidR="001008E4">
        <w:t>parliamentary amendment</w:t>
      </w:r>
      <w:r w:rsidRPr="003D4FAC">
        <w:t xml:space="preserve">s of a Bill that affect the accuracy of decentralised tables of contents in the Bill, </w:t>
      </w:r>
      <w:r w:rsidR="00316A3F">
        <w:t>p</w:t>
      </w:r>
      <w:r w:rsidR="00962BDE" w:rsidRPr="003D4FAC">
        <w:t>arliamentary</w:t>
      </w:r>
      <w:r w:rsidRPr="003D4FAC">
        <w:t xml:space="preserve"> officers will update the tables.</w:t>
      </w:r>
    </w:p>
    <w:p w:rsidR="00935D1F" w:rsidRPr="003D4FAC" w:rsidRDefault="00935D1F" w:rsidP="003D4FAC">
      <w:pPr>
        <w:pStyle w:val="Head4"/>
      </w:pPr>
      <w:bookmarkStart w:id="303" w:name="_Toc8382898"/>
      <w:r w:rsidRPr="003D4FAC">
        <w:t>Notes about topic covered</w:t>
      </w:r>
      <w:bookmarkEnd w:id="303"/>
    </w:p>
    <w:p w:rsidR="00935D1F" w:rsidRPr="003D4FAC" w:rsidRDefault="00935D1F" w:rsidP="003D4FAC">
      <w:pPr>
        <w:pStyle w:val="Head5"/>
      </w:pPr>
      <w:bookmarkStart w:id="304" w:name="_Toc8382899"/>
      <w:r w:rsidRPr="003D4FAC">
        <w:t>Rules to be applied strictly</w:t>
      </w:r>
      <w:bookmarkEnd w:id="304"/>
    </w:p>
    <w:p w:rsidR="00935D1F" w:rsidRPr="003D4FAC" w:rsidRDefault="00935D1F" w:rsidP="00086066">
      <w:pPr>
        <w:pStyle w:val="BodyNum"/>
      </w:pPr>
      <w:r w:rsidRPr="003D4FAC">
        <w:t xml:space="preserve">The purpose of inserting notes about topics covered is to facilitate consideration of </w:t>
      </w:r>
      <w:r w:rsidR="001008E4">
        <w:t>parliamentary amendment</w:t>
      </w:r>
      <w:r w:rsidRPr="003D4FAC">
        <w:t xml:space="preserve">s during debate in the Parliament. However, to ensure that the preparation of these notes does not absorb a disproportionate amount of drafting resources on a continuing basis, the rules have been kept simple. </w:t>
      </w:r>
    </w:p>
    <w:p w:rsidR="00935D1F" w:rsidRPr="003D4FAC" w:rsidRDefault="00935D1F" w:rsidP="00086066">
      <w:pPr>
        <w:pStyle w:val="BodyNum"/>
      </w:pPr>
      <w:r w:rsidRPr="003D4FAC">
        <w:t xml:space="preserve">This means that there will be individual cases in which notes prepared according to the following rules will not in fact be particularly helpful to those engaged in consideration of the amendments concerned. In such cases, drafters should simply apply the rules and insert the information required by those rules. Drafters should </w:t>
      </w:r>
      <w:r w:rsidRPr="003D4FAC">
        <w:rPr>
          <w:i/>
        </w:rPr>
        <w:t>not</w:t>
      </w:r>
      <w:r w:rsidRPr="003D4FAC">
        <w:t xml:space="preserve"> attempt to devise more useful versions of the note to deal with individual cases.</w:t>
      </w:r>
    </w:p>
    <w:p w:rsidR="00935D1F" w:rsidRPr="003D4FAC" w:rsidRDefault="00935D1F" w:rsidP="003D4FAC">
      <w:pPr>
        <w:pStyle w:val="Head5"/>
      </w:pPr>
      <w:bookmarkStart w:id="305" w:name="_Toc8382900"/>
      <w:r w:rsidRPr="003D4FAC">
        <w:t>Topic covered</w:t>
      </w:r>
      <w:bookmarkEnd w:id="305"/>
    </w:p>
    <w:p w:rsidR="00935D1F" w:rsidRPr="003D4FAC" w:rsidRDefault="00935D1F" w:rsidP="00086066">
      <w:pPr>
        <w:pStyle w:val="BodyNum"/>
      </w:pPr>
      <w:r w:rsidRPr="003D4FAC">
        <w:t xml:space="preserve">At the end of each amendment, a note should be added describing the topic involved. The topic description should relate to the contents or purpose of the </w:t>
      </w:r>
      <w:r w:rsidR="001008E4">
        <w:t>parliamentary amendment</w:t>
      </w:r>
      <w:r w:rsidRPr="003D4FAC">
        <w:t xml:space="preserve">, not the affected provision of the Act or the amending provision in the Bill. The note is to help members of Parliament and Parliamentary officers to identify all amendments that, because they are essential to the implementation of the same change, need to be considered together in the course of debate. </w:t>
      </w:r>
      <w:r w:rsidR="00D800CD" w:rsidRPr="003D4FAC">
        <w:t>For example, an amendment allowing applications to be made and an amendment limiting the kinds of people who can apply should be given the same topic description; and an amendment inserting a new Schedule and an amendment providing for the commencement of the new Schedule should be given the same topic description.</w:t>
      </w:r>
    </w:p>
    <w:p w:rsidR="00935D1F" w:rsidRPr="003D4FAC" w:rsidRDefault="00935D1F" w:rsidP="00086066">
      <w:pPr>
        <w:pStyle w:val="BodyNum"/>
      </w:pPr>
      <w:r w:rsidRPr="003D4FAC">
        <w:t>The description of the topic should be brief (no more than a few words). For example, “applications”, “contracts” etc. This should be done for every amendment drafted, even if at the time of drafting there is, and is likely to be, only one amendment covered by the particular topic description.</w:t>
      </w:r>
    </w:p>
    <w:p w:rsidR="00935D1F" w:rsidRPr="003D4FAC" w:rsidRDefault="00935D1F" w:rsidP="003D4FAC">
      <w:pPr>
        <w:pStyle w:val="Head5"/>
      </w:pPr>
      <w:bookmarkStart w:id="306" w:name="_Toc8382901"/>
      <w:r w:rsidRPr="003D4FAC">
        <w:t>Examples</w:t>
      </w:r>
      <w:bookmarkEnd w:id="306"/>
    </w:p>
    <w:p w:rsidR="00935D1F" w:rsidRPr="003D4FAC" w:rsidRDefault="002A32AE" w:rsidP="00935D1F">
      <w:pPr>
        <w:pStyle w:val="ParlAmend"/>
      </w:pPr>
      <w:r>
        <w:t>(41)</w:t>
      </w:r>
      <w:r>
        <w:tab/>
      </w:r>
      <w:r w:rsidR="00935D1F" w:rsidRPr="003D4FAC">
        <w:t>Clause 23, page 12 (line 3), omit “to the other party”, substitute “to each party”.</w:t>
      </w:r>
    </w:p>
    <w:p w:rsidR="00935D1F" w:rsidRPr="003D4FAC" w:rsidRDefault="00935D1F" w:rsidP="00935D1F">
      <w:pPr>
        <w:pStyle w:val="noteParlAmend"/>
      </w:pPr>
      <w:r w:rsidRPr="003D4FAC">
        <w:t>[contracts]</w:t>
      </w:r>
    </w:p>
    <w:p w:rsidR="00935D1F" w:rsidRPr="003D4FAC" w:rsidRDefault="002A32AE" w:rsidP="00935D1F">
      <w:pPr>
        <w:pStyle w:val="ParlAmend"/>
      </w:pPr>
      <w:r>
        <w:t>(42)</w:t>
      </w:r>
      <w:r>
        <w:tab/>
      </w:r>
      <w:r w:rsidR="00935D1F" w:rsidRPr="003D4FAC">
        <w:t>Clause 15, page 25 (line 3), omit “43(1)”, substitute “43A(1)”.</w:t>
      </w:r>
    </w:p>
    <w:p w:rsidR="00935D1F" w:rsidRPr="003D4FAC" w:rsidRDefault="00935D1F" w:rsidP="00935D1F">
      <w:pPr>
        <w:pStyle w:val="noteParlAmend"/>
      </w:pPr>
      <w:r w:rsidRPr="003D4FAC">
        <w:t>[technical correction]</w:t>
      </w:r>
    </w:p>
    <w:p w:rsidR="00935D1F" w:rsidRPr="003D4FAC" w:rsidRDefault="00935D1F" w:rsidP="00086066">
      <w:pPr>
        <w:pStyle w:val="BodyNum"/>
      </w:pPr>
      <w:r w:rsidRPr="003D4FAC">
        <w:t>If an amendment requires reference to more than one topic (because it should be taken into account when consideration is being given to more than one group of amendments), each topic should be included in the note, separated by a semicolon.</w:t>
      </w:r>
    </w:p>
    <w:p w:rsidR="00935D1F" w:rsidRPr="003D4FAC" w:rsidRDefault="00935D1F" w:rsidP="003D4FAC">
      <w:pPr>
        <w:pStyle w:val="Head5"/>
      </w:pPr>
      <w:bookmarkStart w:id="307" w:name="_Toc8382902"/>
      <w:r w:rsidRPr="003D4FAC">
        <w:t>Example</w:t>
      </w:r>
      <w:r w:rsidR="00193F20" w:rsidRPr="003D4FAC">
        <w:t xml:space="preserve"> of note referring to more than one topic</w:t>
      </w:r>
      <w:bookmarkEnd w:id="307"/>
    </w:p>
    <w:p w:rsidR="00935D1F" w:rsidRPr="003D4FAC" w:rsidRDefault="002A32AE" w:rsidP="00935D1F">
      <w:pPr>
        <w:pStyle w:val="ParlAmend"/>
      </w:pPr>
      <w:r>
        <w:t>(43)</w:t>
      </w:r>
      <w:r>
        <w:tab/>
      </w:r>
      <w:r w:rsidR="00935D1F" w:rsidRPr="003D4FAC">
        <w:t>Clause 45, page 18 (lines 6 and 7), omit “refund the principal within 2 weeks”, substitute “pay the principal and interest within 3 weeks”.</w:t>
      </w:r>
    </w:p>
    <w:p w:rsidR="00935D1F" w:rsidRPr="003D4FAC" w:rsidRDefault="00935D1F" w:rsidP="00935D1F">
      <w:pPr>
        <w:pStyle w:val="noteParlAmend"/>
      </w:pPr>
      <w:r w:rsidRPr="003D4FAC">
        <w:t>[debts; time limits]</w:t>
      </w:r>
    </w:p>
    <w:p w:rsidR="00935D1F" w:rsidRPr="003D4FAC" w:rsidRDefault="00935D1F" w:rsidP="003D4FAC">
      <w:pPr>
        <w:pStyle w:val="Head4"/>
      </w:pPr>
      <w:bookmarkStart w:id="308" w:name="_Toc8382903"/>
      <w:r w:rsidRPr="003D4FAC">
        <w:t xml:space="preserve">Amendments of </w:t>
      </w:r>
      <w:r w:rsidR="001008E4">
        <w:t>parliamentary amendment</w:t>
      </w:r>
      <w:r w:rsidRPr="003D4FAC">
        <w:t>s</w:t>
      </w:r>
      <w:bookmarkEnd w:id="308"/>
    </w:p>
    <w:p w:rsidR="00D76CC2" w:rsidRDefault="00F71C71" w:rsidP="00086066">
      <w:pPr>
        <w:pStyle w:val="BodyNum"/>
      </w:pPr>
      <w:r>
        <w:t>A</w:t>
      </w:r>
      <w:r w:rsidR="00935D1F" w:rsidRPr="003D4FAC">
        <w:t xml:space="preserve">mendments of </w:t>
      </w:r>
      <w:r w:rsidR="001008E4">
        <w:t>parliamentary amendment</w:t>
      </w:r>
      <w:r w:rsidR="00935D1F" w:rsidRPr="003D4FAC">
        <w:t xml:space="preserve">s are generally rare. Some examples are in Appendix 2B. </w:t>
      </w:r>
    </w:p>
    <w:p w:rsidR="00D76CC2" w:rsidRDefault="00D76CC2" w:rsidP="00086066">
      <w:pPr>
        <w:pStyle w:val="BodyNum"/>
      </w:pPr>
      <w:r>
        <w:t xml:space="preserve">As a general rule, the fact that the House of Representatives </w:t>
      </w:r>
      <w:r w:rsidR="007876BD">
        <w:t xml:space="preserve">disagrees with </w:t>
      </w:r>
      <w:r>
        <w:t xml:space="preserve">an amendment made by the Senate should not be reflected in the amendments to be moved in the House. Instead, this information </w:t>
      </w:r>
      <w:r w:rsidR="00CE491B">
        <w:t xml:space="preserve">is </w:t>
      </w:r>
      <w:r>
        <w:t xml:space="preserve">dealt with </w:t>
      </w:r>
      <w:r w:rsidR="00F313BA">
        <w:t xml:space="preserve">separately </w:t>
      </w:r>
      <w:r>
        <w:t xml:space="preserve">in the motion moved </w:t>
      </w:r>
      <w:r w:rsidR="00F71C71">
        <w:t xml:space="preserve">in </w:t>
      </w:r>
      <w:r>
        <w:t xml:space="preserve">the House of Representatives. As a result, the amendments moved in the House </w:t>
      </w:r>
      <w:r w:rsidR="007876BD">
        <w:t xml:space="preserve">are </w:t>
      </w:r>
      <w:r w:rsidR="00F67A98">
        <w:t xml:space="preserve">to be </w:t>
      </w:r>
      <w:r w:rsidR="007876BD">
        <w:t xml:space="preserve">expressed in the same form as </w:t>
      </w:r>
      <w:r>
        <w:t xml:space="preserve">normal amendments. </w:t>
      </w:r>
      <w:r w:rsidR="00F71C71">
        <w:t>(This approach is reflected in Example B in Appendix 2B.)</w:t>
      </w:r>
      <w:r w:rsidR="00136833">
        <w:t xml:space="preserve"> Indeed, the result of this approach is that Example B is not technically an amendment of an amendment at all. Instead, the amendments to be moved in the House of Representatives are drafted </w:t>
      </w:r>
      <w:r w:rsidR="007876BD">
        <w:t xml:space="preserve">as though they were original amendments of </w:t>
      </w:r>
      <w:r w:rsidR="00136833">
        <w:t>the Bill.</w:t>
      </w:r>
    </w:p>
    <w:p w:rsidR="00136833" w:rsidRDefault="00136833" w:rsidP="00086066">
      <w:pPr>
        <w:pStyle w:val="BodyNum"/>
      </w:pPr>
      <w:r>
        <w:t xml:space="preserve">In rare cases, </w:t>
      </w:r>
      <w:r w:rsidR="00256E8A">
        <w:t>the House will genuinely amend an amendment of the Senate. An example of this approach is in Example C</w:t>
      </w:r>
      <w:r w:rsidR="00B50A6F">
        <w:t xml:space="preserve"> in Attachment 2B</w:t>
      </w:r>
      <w:r w:rsidR="00256E8A">
        <w:t>.</w:t>
      </w:r>
    </w:p>
    <w:p w:rsidR="00935D1F" w:rsidRPr="003D4FAC" w:rsidRDefault="00F71C71" w:rsidP="00086066">
      <w:pPr>
        <w:pStyle w:val="BodyNum"/>
      </w:pPr>
      <w:r>
        <w:t>W</w:t>
      </w:r>
      <w:r w:rsidR="00935D1F" w:rsidRPr="003D4FAC">
        <w:t xml:space="preserve">hile the examples are a useful starting point, you should </w:t>
      </w:r>
      <w:r w:rsidR="00055DBF" w:rsidRPr="003D4FAC">
        <w:t xml:space="preserve">discuss </w:t>
      </w:r>
      <w:r w:rsidR="00F313BA">
        <w:t>any</w:t>
      </w:r>
      <w:r w:rsidR="00055DBF" w:rsidRPr="003D4FAC">
        <w:t xml:space="preserve"> proposed approach with </w:t>
      </w:r>
      <w:r w:rsidR="00FB2E24">
        <w:t>the head drafter</w:t>
      </w:r>
      <w:r w:rsidR="00055DBF" w:rsidRPr="003D4FAC">
        <w:t xml:space="preserve"> and then </w:t>
      </w:r>
      <w:r w:rsidR="00935D1F" w:rsidRPr="003D4FAC">
        <w:t xml:space="preserve">seek advice from the relevant Clerk (or from a senior member of his or her staff) </w:t>
      </w:r>
      <w:r w:rsidR="00F313BA">
        <w:t>in these situations</w:t>
      </w:r>
      <w:r w:rsidR="00935D1F" w:rsidRPr="003D4FAC">
        <w:t>.</w:t>
      </w:r>
    </w:p>
    <w:p w:rsidR="00055DBF" w:rsidRPr="003D4FAC" w:rsidRDefault="00055DBF" w:rsidP="00086066">
      <w:pPr>
        <w:pStyle w:val="BodyNum"/>
      </w:pPr>
      <w:r w:rsidRPr="003D4FAC">
        <w:t xml:space="preserve">Minor textual errors in </w:t>
      </w:r>
      <w:r w:rsidR="001008E4">
        <w:t>parliamentary amendment</w:t>
      </w:r>
      <w:r w:rsidRPr="003D4FAC">
        <w:t xml:space="preserve">s may be able to be corrected with a </w:t>
      </w:r>
      <w:r w:rsidR="00B51D40">
        <w:t>Deputy Speaker</w:t>
      </w:r>
      <w:r w:rsidRPr="003D4FAC">
        <w:t>’s or Chair’s amendment (see Drafting Direction 4.7).</w:t>
      </w:r>
    </w:p>
    <w:p w:rsidR="00935D1F" w:rsidRPr="003D4FAC" w:rsidRDefault="00935D1F" w:rsidP="003D4FAC">
      <w:pPr>
        <w:pStyle w:val="Head4"/>
      </w:pPr>
      <w:bookmarkStart w:id="309" w:name="_Toc8382904"/>
      <w:r w:rsidRPr="003D4FAC">
        <w:t>Division of Bills</w:t>
      </w:r>
      <w:bookmarkEnd w:id="309"/>
    </w:p>
    <w:p w:rsidR="00935D1F" w:rsidRPr="003D4FAC" w:rsidRDefault="00935D1F" w:rsidP="00086066">
      <w:pPr>
        <w:pStyle w:val="BodyNum"/>
      </w:pPr>
      <w:r w:rsidRPr="003D4FAC">
        <w:t xml:space="preserve">The standard and preferable approach to the division of a Bill before the Parliament is to prepare </w:t>
      </w:r>
      <w:r w:rsidR="001008E4">
        <w:t>parliamentary amendment</w:t>
      </w:r>
      <w:r w:rsidRPr="003D4FAC">
        <w:t>s that excise provisions from the Bill, and introduce a new Bill that contains the excised provisions. This approach uses established procedures.</w:t>
      </w:r>
    </w:p>
    <w:p w:rsidR="00935D1F" w:rsidRPr="003D4FAC" w:rsidRDefault="00935D1F" w:rsidP="00086066">
      <w:pPr>
        <w:pStyle w:val="BodyNum"/>
      </w:pPr>
      <w:r w:rsidRPr="003D4FAC">
        <w:t xml:space="preserve">If a Bill is before the Senate, it is theoretically possible to use the alternative approach set out in Senate Standing Order 150, which provides that “an instruction may be given to a committee to divide a bill into 2 or more bills...”. The alternative approach is rarely used. Some examples are set out in the Senate Journals mentioned in </w:t>
      </w:r>
      <w:r w:rsidRPr="003D4FAC">
        <w:rPr>
          <w:i/>
        </w:rPr>
        <w:t>Odgers’</w:t>
      </w:r>
      <w:r w:rsidRPr="003D4FAC">
        <w:t xml:space="preserve"> </w:t>
      </w:r>
      <w:r w:rsidRPr="003D4FAC">
        <w:rPr>
          <w:i/>
        </w:rPr>
        <w:t>Australian Senate Practice</w:t>
      </w:r>
      <w:r w:rsidR="00193F20" w:rsidRPr="003D4FAC">
        <w:t xml:space="preserve"> (1</w:t>
      </w:r>
      <w:r w:rsidR="00780D0D">
        <w:t>4</w:t>
      </w:r>
      <w:r w:rsidR="00CD555C" w:rsidRPr="003D4FAC">
        <w:t>th ed</w:t>
      </w:r>
      <w:r w:rsidRPr="003D4FAC">
        <w:t xml:space="preserve">, </w:t>
      </w:r>
      <w:r w:rsidR="00CD555C" w:rsidRPr="003D4FAC">
        <w:t>pp</w:t>
      </w:r>
      <w:r w:rsidR="00780D0D">
        <w:t>.</w:t>
      </w:r>
      <w:r w:rsidR="00CD555C" w:rsidRPr="003D4FAC">
        <w:t xml:space="preserve"> </w:t>
      </w:r>
      <w:r w:rsidR="00193F20" w:rsidRPr="003D4FAC">
        <w:t>3</w:t>
      </w:r>
      <w:r w:rsidR="00780D0D">
        <w:t>25-328</w:t>
      </w:r>
      <w:r w:rsidR="00C522D4">
        <w:t>)</w:t>
      </w:r>
      <w:r w:rsidRPr="003D4FAC">
        <w:t>. The Senate Journals can be accessed on the Senate Publications page on the Parliament House website. While the examples are a useful starting point, you should seek advice from the Clerk of the Senate (or from a senior member of his or her staff) if the alternative approach is adopted.</w:t>
      </w:r>
    </w:p>
    <w:p w:rsidR="00935D1F" w:rsidRPr="003D4FAC" w:rsidRDefault="00935D1F" w:rsidP="00086066">
      <w:pPr>
        <w:pStyle w:val="BodyNum"/>
      </w:pPr>
      <w:r w:rsidRPr="003D4FAC">
        <w:t xml:space="preserve">If a Bill originated in the House of Representatives, it is likely that the House of Representatives will object to the division of the Bill in the Senate using the alternative approach. </w:t>
      </w:r>
      <w:r w:rsidRPr="003D4FAC">
        <w:rPr>
          <w:i/>
        </w:rPr>
        <w:t>House of Representatives Practice</w:t>
      </w:r>
      <w:r w:rsidR="005B53E2" w:rsidRPr="003D4FAC">
        <w:t xml:space="preserve"> (</w:t>
      </w:r>
      <w:r w:rsidR="00780D0D">
        <w:t>7</w:t>
      </w:r>
      <w:r w:rsidR="00430701" w:rsidRPr="003D4FAC">
        <w:t>th ed, p</w:t>
      </w:r>
      <w:r w:rsidR="00780D0D">
        <w:t>.</w:t>
      </w:r>
      <w:r w:rsidRPr="003D4FAC">
        <w:t xml:space="preserve"> </w:t>
      </w:r>
      <w:r w:rsidR="005B53E2" w:rsidRPr="003D4FAC">
        <w:t>462</w:t>
      </w:r>
      <w:r w:rsidRPr="003D4FAC">
        <w:t>) states that “it is considered that the established rules and practices of the Houses provide ample opportunity for the consideration and amendment of bills by each House and that the division of a bill in the House in which the bill did not originate is highly undesirable”. If a Bill originated in the House of Representatives, and it is proposed to divide the Bill in the Senate using the alternative approach, you should consult the Clerk of the House of Representatives (or a senior member of his or her staff).</w:t>
      </w:r>
    </w:p>
    <w:p w:rsidR="00935D1F" w:rsidRPr="003D4FAC" w:rsidRDefault="00935D1F" w:rsidP="00086066">
      <w:pPr>
        <w:pStyle w:val="BodyNum"/>
      </w:pPr>
      <w:r w:rsidRPr="003D4FAC">
        <w:t xml:space="preserve">If it is proposed to divide a Bill (whether using the standard approach or the alternative </w:t>
      </w:r>
      <w:r w:rsidR="00B4127A" w:rsidRPr="003D4FAC">
        <w:t xml:space="preserve">approach), you should inform </w:t>
      </w:r>
      <w:r w:rsidR="00FB2E24">
        <w:t>the head drafter</w:t>
      </w:r>
      <w:r w:rsidRPr="003D4FAC">
        <w:t xml:space="preserve"> of the proposal.</w:t>
      </w:r>
      <w:bookmarkEnd w:id="224"/>
    </w:p>
    <w:p w:rsidR="00935D1F" w:rsidRPr="003D4FAC" w:rsidRDefault="00935D1F" w:rsidP="00935D1F"/>
    <w:p w:rsidR="00E97B5C" w:rsidRPr="003D4FAC" w:rsidRDefault="00E97B5C" w:rsidP="00935D1F">
      <w:pPr>
        <w:sectPr w:rsidR="00E97B5C" w:rsidRPr="003D4FAC" w:rsidSect="008F5640">
          <w:headerReference w:type="even" r:id="rId21"/>
          <w:headerReference w:type="default" r:id="rId22"/>
          <w:pgSz w:w="11907" w:h="16839"/>
          <w:pgMar w:top="1440" w:right="1440" w:bottom="1440" w:left="1440" w:header="720" w:footer="720" w:gutter="0"/>
          <w:cols w:space="708"/>
          <w:docGrid w:linePitch="360"/>
        </w:sectPr>
      </w:pPr>
    </w:p>
    <w:p w:rsidR="00ED797A" w:rsidRPr="003D4FAC" w:rsidRDefault="00ED797A" w:rsidP="003D4FAC">
      <w:pPr>
        <w:pStyle w:val="Head2"/>
      </w:pPr>
      <w:bookmarkStart w:id="310" w:name="_Toc8382905"/>
      <w:bookmarkStart w:id="311" w:name="Appendix_2"/>
      <w:r w:rsidRPr="003D4FAC">
        <w:t>Appendix 2A—Parliamentary amendment forms (examples)</w:t>
      </w:r>
      <w:bookmarkEnd w:id="310"/>
    </w:p>
    <w:p w:rsidR="00935D1F" w:rsidRPr="003D4FAC" w:rsidRDefault="00E017D5" w:rsidP="003D4FAC">
      <w:pPr>
        <w:pStyle w:val="Head3"/>
      </w:pPr>
      <w:bookmarkStart w:id="312" w:name="_Toc8382906"/>
      <w:r w:rsidRPr="003D4FAC">
        <w:t>A:</w:t>
      </w:r>
      <w:r w:rsidR="00935D1F" w:rsidRPr="003D4FAC">
        <w:t xml:space="preserve"> Body of the Bill</w:t>
      </w:r>
      <w:bookmarkEnd w:id="312"/>
    </w:p>
    <w:p w:rsidR="00D30F97" w:rsidRPr="003D4FAC" w:rsidRDefault="00D30F97" w:rsidP="00D30F97">
      <w:pPr>
        <w:pStyle w:val="BodyNum"/>
      </w:pPr>
      <w:r w:rsidRPr="003D4FAC">
        <w:t xml:space="preserve">Use these forms if the </w:t>
      </w:r>
      <w:r w:rsidR="001008E4">
        <w:t>parliamentary amendment</w:t>
      </w:r>
      <w:r w:rsidRPr="003D4FAC">
        <w:t xml:space="preserve"> is amending a Bill for a new principal Act or</w:t>
      </w:r>
      <w:r w:rsidR="006357F7" w:rsidRPr="003D4FAC">
        <w:t xml:space="preserve"> the introductory clauses of a Bill for an </w:t>
      </w:r>
      <w:r w:rsidR="007D2FBD" w:rsidRPr="003D4FAC">
        <w:t>a</w:t>
      </w:r>
      <w:r w:rsidR="006357F7" w:rsidRPr="003D4FAC">
        <w:t>mending Act.</w:t>
      </w:r>
    </w:p>
    <w:p w:rsidR="00193F20" w:rsidRPr="003D4FAC" w:rsidRDefault="00193F20" w:rsidP="00193F20">
      <w:pPr>
        <w:pStyle w:val="notedraft"/>
      </w:pPr>
      <w:r w:rsidRPr="003D4FAC">
        <w:rPr>
          <w:i w:val="0"/>
        </w:rPr>
        <w:t>[</w:t>
      </w:r>
      <w:r w:rsidRPr="003D4FAC">
        <w:t>Note: For details of the content of topic notes, see discussion of general principles.]</w:t>
      </w:r>
    </w:p>
    <w:p w:rsidR="00935D1F" w:rsidRPr="003D4FAC" w:rsidRDefault="00E017D5" w:rsidP="003D4FAC">
      <w:pPr>
        <w:pStyle w:val="Head4"/>
      </w:pPr>
      <w:bookmarkStart w:id="313" w:name="_Toc8382907"/>
      <w:r w:rsidRPr="003D4FAC">
        <w:t>A1:</w:t>
      </w:r>
      <w:r w:rsidR="00935D1F" w:rsidRPr="003D4FAC">
        <w:t xml:space="preserve"> Omitting [and substituting]</w:t>
      </w:r>
      <w:bookmarkEnd w:id="313"/>
    </w:p>
    <w:p w:rsidR="00935D1F" w:rsidRPr="003D4FAC" w:rsidRDefault="00935D1F" w:rsidP="003D4FAC">
      <w:pPr>
        <w:pStyle w:val="Head5"/>
      </w:pPr>
      <w:bookmarkStart w:id="314" w:name="_Toc8382908"/>
      <w:r w:rsidRPr="003D4FAC">
        <w:t>1</w:t>
      </w:r>
      <w:r w:rsidR="007C3561" w:rsidRPr="003D4FAC">
        <w:t xml:space="preserve"> </w:t>
      </w:r>
      <w:r w:rsidRPr="003D4FAC">
        <w:t>Omitting the preamble</w:t>
      </w:r>
      <w:bookmarkEnd w:id="314"/>
    </w:p>
    <w:p w:rsidR="00935D1F" w:rsidRPr="003D4FAC" w:rsidRDefault="002A32AE" w:rsidP="00935D1F">
      <w:pPr>
        <w:pStyle w:val="ParlAmend"/>
      </w:pPr>
      <w:r>
        <w:t>(44)</w:t>
      </w:r>
      <w:r>
        <w:tab/>
      </w:r>
      <w:r w:rsidR="00935D1F" w:rsidRPr="003D4FAC">
        <w:t>Preamble, page 1 (line 15) to page 2 (line 20), omit the preamble.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5D37AB" w:rsidRPr="005D37AB">
        <w:rPr>
          <w:b/>
          <w:i w:val="0"/>
        </w:rPr>
        <w:t>to be opposed</w:t>
      </w:r>
      <w:r w:rsidR="00935D1F" w:rsidRPr="003D4FAC">
        <w:t>” instead of “omit the preamble”.]</w:t>
      </w:r>
    </w:p>
    <w:p w:rsidR="00935D1F" w:rsidRPr="003D4FAC" w:rsidRDefault="00935D1F" w:rsidP="003D4FAC">
      <w:pPr>
        <w:pStyle w:val="Head5"/>
      </w:pPr>
      <w:bookmarkStart w:id="315" w:name="_Toc8382909"/>
      <w:r w:rsidRPr="003D4FAC">
        <w:t>2</w:t>
      </w:r>
      <w:r w:rsidR="007C3561" w:rsidRPr="003D4FAC">
        <w:t xml:space="preserve"> </w:t>
      </w:r>
      <w:r w:rsidRPr="003D4FAC">
        <w:t>Omitting a Chapter, Part, Division or Subdivision</w:t>
      </w:r>
      <w:bookmarkEnd w:id="315"/>
      <w:r w:rsidRPr="003D4FAC">
        <w:t xml:space="preserve"> </w:t>
      </w:r>
    </w:p>
    <w:p w:rsidR="00935D1F" w:rsidRPr="003D4FAC" w:rsidRDefault="002A32AE" w:rsidP="00935D1F">
      <w:pPr>
        <w:pStyle w:val="ParlAmend"/>
      </w:pPr>
      <w:r>
        <w:t>(45)</w:t>
      </w:r>
      <w:r>
        <w:tab/>
      </w:r>
      <w:r w:rsidR="00935D1F" w:rsidRPr="003D4FAC">
        <w:t>Chapter 2, clauses 31 to 50, page 99 (line 15) to page 100 (line 20), omit the Chapter.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Chapter”.]</w:t>
      </w:r>
    </w:p>
    <w:p w:rsidR="00935D1F" w:rsidRPr="003D4FAC" w:rsidRDefault="002A32AE" w:rsidP="00935D1F">
      <w:pPr>
        <w:pStyle w:val="ParlAmend"/>
      </w:pPr>
      <w:r>
        <w:t>(46)</w:t>
      </w:r>
      <w:r>
        <w:tab/>
      </w:r>
      <w:r w:rsidR="00935D1F" w:rsidRPr="003D4FAC">
        <w:t>Part 2, clauses 31 to 50, page 99 (line 15) to page 100 (line 20), omit the Part.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Part”.]</w:t>
      </w:r>
    </w:p>
    <w:p w:rsidR="00935D1F" w:rsidRPr="003D4FAC" w:rsidRDefault="002A32AE" w:rsidP="00935D1F">
      <w:pPr>
        <w:pStyle w:val="ParlAmend"/>
      </w:pPr>
      <w:r>
        <w:t>(47)</w:t>
      </w:r>
      <w:r>
        <w:tab/>
      </w:r>
      <w:r w:rsidR="00935D1F" w:rsidRPr="003D4FAC">
        <w:t>Division 2, clauses 31 to 50, page 99 (line 15) to page 100 (line 20), omit the Division.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Division”.]</w:t>
      </w:r>
    </w:p>
    <w:p w:rsidR="00935D1F" w:rsidRPr="003D4FAC" w:rsidRDefault="002A32AE" w:rsidP="00935D1F">
      <w:pPr>
        <w:pStyle w:val="ParlAmend"/>
      </w:pPr>
      <w:r>
        <w:t>(48)</w:t>
      </w:r>
      <w:r>
        <w:tab/>
      </w:r>
      <w:r w:rsidR="00935D1F" w:rsidRPr="003D4FAC">
        <w:t>Subdivision B, clauses 31 to 50, page 99 (line 15) to page 100 (line 20), omit the Subdivision.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Subdivision”.]</w:t>
      </w:r>
    </w:p>
    <w:p w:rsidR="00935D1F" w:rsidRPr="003D4FAC" w:rsidRDefault="00935D1F" w:rsidP="003D4FAC">
      <w:pPr>
        <w:pStyle w:val="Head5"/>
      </w:pPr>
      <w:bookmarkStart w:id="316" w:name="_Toc8382910"/>
      <w:r w:rsidRPr="003D4FAC">
        <w:t>3</w:t>
      </w:r>
      <w:r w:rsidR="007C3561" w:rsidRPr="003D4FAC">
        <w:t xml:space="preserve"> </w:t>
      </w:r>
      <w:r w:rsidRPr="003D4FAC">
        <w:t>Omitting the heading to a Chapter, Part, Division, Subdivision, clause, subclause etc.</w:t>
      </w:r>
      <w:bookmarkEnd w:id="316"/>
    </w:p>
    <w:p w:rsidR="00935D1F" w:rsidRPr="003D4FAC" w:rsidRDefault="002A32AE" w:rsidP="00935D1F">
      <w:pPr>
        <w:pStyle w:val="ParlAmend"/>
      </w:pPr>
      <w:r>
        <w:t>(49)</w:t>
      </w:r>
      <w:r>
        <w:tab/>
      </w:r>
      <w:r w:rsidR="00935D1F" w:rsidRPr="003D4FAC">
        <w:t xml:space="preserve">Heading to Chapter 2, page 99 (line 15), omit the heading. [, substitute:] </w:t>
      </w:r>
    </w:p>
    <w:p w:rsidR="00935D1F" w:rsidRPr="003D4FAC" w:rsidRDefault="00935D1F" w:rsidP="00935D1F">
      <w:pPr>
        <w:pStyle w:val="noteParlAmend"/>
      </w:pPr>
      <w:r w:rsidRPr="003D4FAC">
        <w:t>[topic]</w:t>
      </w:r>
    </w:p>
    <w:p w:rsidR="00935D1F" w:rsidRPr="003D4FAC" w:rsidRDefault="002A32AE" w:rsidP="00935D1F">
      <w:pPr>
        <w:pStyle w:val="ParlAmend"/>
      </w:pPr>
      <w:r>
        <w:t>(50)</w:t>
      </w:r>
      <w:r>
        <w:tab/>
      </w:r>
      <w:r w:rsidR="00935D1F" w:rsidRPr="003D4FAC">
        <w:t xml:space="preserve">Heading to Part 2, page 99 (line 15), omit the heading. [, substitute:] </w:t>
      </w:r>
    </w:p>
    <w:p w:rsidR="00935D1F" w:rsidRPr="003D4FAC" w:rsidRDefault="00935D1F" w:rsidP="00935D1F">
      <w:pPr>
        <w:pStyle w:val="noteParlAmend"/>
      </w:pPr>
      <w:r w:rsidRPr="003D4FAC">
        <w:t>[topic]</w:t>
      </w:r>
    </w:p>
    <w:p w:rsidR="00935D1F" w:rsidRPr="003D4FAC" w:rsidRDefault="002A32AE" w:rsidP="00935D1F">
      <w:pPr>
        <w:pStyle w:val="ParlAmend"/>
      </w:pPr>
      <w:r>
        <w:t>(51)</w:t>
      </w:r>
      <w:r>
        <w:tab/>
      </w:r>
      <w:r w:rsidR="00935D1F" w:rsidRPr="003D4FAC">
        <w:t xml:space="preserve">Heading to Division 2, page 99 (line 15), omit the heading. [, substitute:] </w:t>
      </w:r>
    </w:p>
    <w:p w:rsidR="00935D1F" w:rsidRPr="003D4FAC" w:rsidRDefault="00935D1F" w:rsidP="00935D1F">
      <w:pPr>
        <w:pStyle w:val="noteParlAmend"/>
      </w:pPr>
      <w:r w:rsidRPr="003D4FAC">
        <w:t>[topic]</w:t>
      </w:r>
    </w:p>
    <w:p w:rsidR="00935D1F" w:rsidRPr="003D4FAC" w:rsidRDefault="002A32AE" w:rsidP="00935D1F">
      <w:pPr>
        <w:pStyle w:val="ParlAmend"/>
      </w:pPr>
      <w:r>
        <w:t>(52)</w:t>
      </w:r>
      <w:r>
        <w:tab/>
      </w:r>
      <w:r w:rsidR="00935D1F" w:rsidRPr="003D4FAC">
        <w:t xml:space="preserve">Heading to Subdivision A, page 99 (line 15), omit the heading. [, substitute:] </w:t>
      </w:r>
    </w:p>
    <w:p w:rsidR="00935D1F" w:rsidRPr="003D4FAC" w:rsidRDefault="00935D1F" w:rsidP="00935D1F">
      <w:pPr>
        <w:pStyle w:val="noteParlAmend"/>
      </w:pPr>
      <w:r w:rsidRPr="003D4FAC">
        <w:t>[topic]</w:t>
      </w:r>
    </w:p>
    <w:p w:rsidR="00935D1F" w:rsidRPr="003D4FAC" w:rsidRDefault="002A32AE" w:rsidP="00935D1F">
      <w:pPr>
        <w:pStyle w:val="ParlAmend"/>
      </w:pPr>
      <w:r>
        <w:t>(53)</w:t>
      </w:r>
      <w:r>
        <w:tab/>
      </w:r>
      <w:r w:rsidR="00935D1F" w:rsidRPr="003D4FAC">
        <w:t xml:space="preserve">Heading to clause 2, page 99 (line 15), omit the heading. [, substitute:] </w:t>
      </w:r>
    </w:p>
    <w:p w:rsidR="00935D1F" w:rsidRPr="003D4FAC" w:rsidRDefault="00935D1F" w:rsidP="00935D1F">
      <w:pPr>
        <w:pStyle w:val="noteParlAmend"/>
      </w:pPr>
      <w:r w:rsidRPr="003D4FAC">
        <w:t>[topic]</w:t>
      </w:r>
    </w:p>
    <w:p w:rsidR="00935D1F" w:rsidRPr="003D4FAC" w:rsidRDefault="002A32AE" w:rsidP="00935D1F">
      <w:pPr>
        <w:pStyle w:val="ParlAmend"/>
      </w:pPr>
      <w:r>
        <w:t>(54)</w:t>
      </w:r>
      <w:r>
        <w:tab/>
      </w:r>
      <w:r w:rsidR="00935D1F" w:rsidRPr="003D4FAC">
        <w:t xml:space="preserve">Heading to subclause 5(2), page 99 (line 15), omit the heading.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317" w:name="_Toc8382911"/>
      <w:r w:rsidRPr="003D4FAC">
        <w:t>4</w:t>
      </w:r>
      <w:r w:rsidR="007C3561" w:rsidRPr="003D4FAC">
        <w:t xml:space="preserve"> </w:t>
      </w:r>
      <w:r w:rsidRPr="003D4FAC">
        <w:t>Omitting a clause</w:t>
      </w:r>
      <w:bookmarkEnd w:id="317"/>
    </w:p>
    <w:p w:rsidR="00935D1F" w:rsidRPr="003D4FAC" w:rsidRDefault="002A32AE" w:rsidP="00935D1F">
      <w:pPr>
        <w:pStyle w:val="ParlAmend"/>
      </w:pPr>
      <w:r>
        <w:t>(55)</w:t>
      </w:r>
      <w:r>
        <w:tab/>
      </w:r>
      <w:r w:rsidR="00935D1F" w:rsidRPr="003D4FAC">
        <w:t>Clause 66, page 99 (lines 5 and 6), omit the clause.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clause”.]</w:t>
      </w:r>
    </w:p>
    <w:p w:rsidR="00935D1F" w:rsidRPr="003D4FAC" w:rsidRDefault="002A32AE" w:rsidP="00935D1F">
      <w:pPr>
        <w:pStyle w:val="ParlAmend"/>
      </w:pPr>
      <w:r>
        <w:t>(56)</w:t>
      </w:r>
      <w:r>
        <w:tab/>
      </w:r>
      <w:r w:rsidR="00935D1F" w:rsidRPr="003D4FAC">
        <w:t xml:space="preserve">Clause 66, page 99 (line 15) to page 100 (line 20), omit the clause.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clause”.]</w:t>
      </w:r>
    </w:p>
    <w:p w:rsidR="00935D1F" w:rsidRPr="003D4FAC" w:rsidRDefault="002A32AE" w:rsidP="00935D1F">
      <w:pPr>
        <w:pStyle w:val="ParlAmend"/>
      </w:pPr>
      <w:r>
        <w:t>(57)</w:t>
      </w:r>
      <w:r>
        <w:tab/>
      </w:r>
      <w:r w:rsidR="00935D1F" w:rsidRPr="003D4FAC">
        <w:t xml:space="preserve">Clauses 66 and 67, page 99 (line 15) to page 100 (line 20), omit the clauses.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clauses”.]</w:t>
      </w:r>
    </w:p>
    <w:p w:rsidR="00935D1F" w:rsidRPr="003D4FAC" w:rsidRDefault="002A32AE" w:rsidP="00935D1F">
      <w:pPr>
        <w:pStyle w:val="ParlAmend"/>
      </w:pPr>
      <w:r>
        <w:t>(58)</w:t>
      </w:r>
      <w:r>
        <w:tab/>
      </w:r>
      <w:r w:rsidR="00935D1F" w:rsidRPr="003D4FAC">
        <w:t xml:space="preserve">Clauses 66 to 73, page 99 (line 15) to page 100 (line 20), omit the clauses.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clauses”.]</w:t>
      </w:r>
    </w:p>
    <w:p w:rsidR="00935D1F" w:rsidRPr="003D4FAC" w:rsidRDefault="00935D1F" w:rsidP="003D4FAC">
      <w:pPr>
        <w:pStyle w:val="Head5"/>
      </w:pPr>
      <w:bookmarkStart w:id="318" w:name="_Toc8382912"/>
      <w:r w:rsidRPr="003D4FAC">
        <w:t>5</w:t>
      </w:r>
      <w:r w:rsidR="007C3561" w:rsidRPr="003D4FAC">
        <w:t xml:space="preserve"> </w:t>
      </w:r>
      <w:r w:rsidRPr="003D4FAC">
        <w:t>Omitting a subclause</w:t>
      </w:r>
      <w:bookmarkEnd w:id="318"/>
    </w:p>
    <w:p w:rsidR="00935D1F" w:rsidRPr="003D4FAC" w:rsidRDefault="002A32AE" w:rsidP="00935D1F">
      <w:pPr>
        <w:pStyle w:val="ParlAmend"/>
      </w:pPr>
      <w:r>
        <w:t>(59)</w:t>
      </w:r>
      <w:r>
        <w:tab/>
      </w:r>
      <w:r w:rsidR="00935D1F" w:rsidRPr="003D4FAC">
        <w:t>Clause 66, page 99 (lines 5 and 6), omit subclause (2). [, substitute:]</w:t>
      </w:r>
    </w:p>
    <w:p w:rsidR="00935D1F" w:rsidRPr="003D4FAC" w:rsidRDefault="00935D1F" w:rsidP="00935D1F">
      <w:pPr>
        <w:pStyle w:val="noteParlAmend"/>
      </w:pPr>
      <w:r w:rsidRPr="003D4FAC">
        <w:t>[topic]</w:t>
      </w:r>
    </w:p>
    <w:p w:rsidR="00935D1F" w:rsidRPr="003D4FAC" w:rsidRDefault="002A32AE" w:rsidP="00935D1F">
      <w:pPr>
        <w:pStyle w:val="ParlAmend"/>
      </w:pPr>
      <w:r>
        <w:t>(60)</w:t>
      </w:r>
      <w:r>
        <w:tab/>
      </w:r>
      <w:r w:rsidR="00935D1F" w:rsidRPr="003D4FAC">
        <w:t>Clause 66, page 99 (lines 5 to 7), omit subclauses (2) and (3). [, substitute:]</w:t>
      </w:r>
    </w:p>
    <w:p w:rsidR="00935D1F" w:rsidRPr="003D4FAC" w:rsidRDefault="00935D1F" w:rsidP="00935D1F">
      <w:pPr>
        <w:pStyle w:val="noteParlAmend"/>
      </w:pPr>
      <w:r w:rsidRPr="003D4FAC">
        <w:t>[topic]</w:t>
      </w:r>
    </w:p>
    <w:p w:rsidR="00935D1F" w:rsidRPr="003D4FAC" w:rsidRDefault="002A32AE" w:rsidP="00935D1F">
      <w:pPr>
        <w:pStyle w:val="ParlAmend"/>
      </w:pPr>
      <w:r>
        <w:t>(61)</w:t>
      </w:r>
      <w:r>
        <w:tab/>
      </w:r>
      <w:r w:rsidR="00935D1F" w:rsidRPr="003D4FAC">
        <w:t>Clause 66, page 99 (lines 5 to 7), omit subclauses (2) to (4).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19" w:name="_Toc8382913"/>
      <w:r w:rsidRPr="003D4FAC">
        <w:t>6</w:t>
      </w:r>
      <w:r w:rsidR="007C3561" w:rsidRPr="003D4FAC">
        <w:t xml:space="preserve"> </w:t>
      </w:r>
      <w:r w:rsidRPr="003D4FAC">
        <w:t>Omitting a paragraph, subparagraph etc.</w:t>
      </w:r>
      <w:bookmarkEnd w:id="319"/>
    </w:p>
    <w:p w:rsidR="00935D1F" w:rsidRPr="003D4FAC" w:rsidRDefault="002A32AE" w:rsidP="00935D1F">
      <w:pPr>
        <w:pStyle w:val="ParlAmend"/>
      </w:pPr>
      <w:r>
        <w:t>(62)</w:t>
      </w:r>
      <w:r>
        <w:tab/>
      </w:r>
      <w:r w:rsidR="00935D1F" w:rsidRPr="003D4FAC">
        <w:t>Clause 66, page 99 (lines 3 to 5), omit pa</w:t>
      </w:r>
      <w:r w:rsidR="005D2558">
        <w:t>ragraph (4)(a). [, substitute:]</w:t>
      </w:r>
    </w:p>
    <w:p w:rsidR="00935D1F" w:rsidRPr="003D4FAC" w:rsidRDefault="00935D1F" w:rsidP="00935D1F">
      <w:pPr>
        <w:pStyle w:val="noteParlAmend"/>
      </w:pPr>
      <w:r w:rsidRPr="003D4FAC">
        <w:t>[topic]</w:t>
      </w:r>
    </w:p>
    <w:p w:rsidR="00935D1F" w:rsidRPr="003D4FAC" w:rsidRDefault="002A32AE" w:rsidP="00935D1F">
      <w:pPr>
        <w:pStyle w:val="ParlAmend"/>
      </w:pPr>
      <w:r>
        <w:t>(63)</w:t>
      </w:r>
      <w:r>
        <w:tab/>
      </w:r>
      <w:r w:rsidR="00935D1F" w:rsidRPr="003D4FAC">
        <w:t>Clause 66, page 99 (lines 3 to 5), omit paragraphs (4)(a) and (b). [, substitute:]</w:t>
      </w:r>
    </w:p>
    <w:p w:rsidR="00935D1F" w:rsidRPr="003D4FAC" w:rsidRDefault="00935D1F" w:rsidP="00935D1F">
      <w:pPr>
        <w:pStyle w:val="noteParlAmend"/>
      </w:pPr>
      <w:r w:rsidRPr="003D4FAC">
        <w:t>[topic]</w:t>
      </w:r>
    </w:p>
    <w:p w:rsidR="00935D1F" w:rsidRPr="003D4FAC" w:rsidRDefault="002A32AE" w:rsidP="00935D1F">
      <w:pPr>
        <w:pStyle w:val="ParlAmend"/>
      </w:pPr>
      <w:r>
        <w:t>(64)</w:t>
      </w:r>
      <w:r>
        <w:tab/>
      </w:r>
      <w:r w:rsidR="00935D1F" w:rsidRPr="003D4FAC">
        <w:t>Clause 66, page 99 (lines 3 to 9), omit paragraphs (4)(a) to (e). [, substitute:]</w:t>
      </w:r>
    </w:p>
    <w:p w:rsidR="00935D1F" w:rsidRPr="003D4FAC" w:rsidRDefault="00935D1F" w:rsidP="00935D1F">
      <w:pPr>
        <w:pStyle w:val="noteParlAmend"/>
      </w:pPr>
      <w:r w:rsidRPr="003D4FAC">
        <w:t>[topic]</w:t>
      </w:r>
    </w:p>
    <w:p w:rsidR="00935D1F" w:rsidRPr="003D4FAC" w:rsidRDefault="002A32AE" w:rsidP="00935D1F">
      <w:pPr>
        <w:pStyle w:val="ParlAmend"/>
      </w:pPr>
      <w:r>
        <w:t>(65)</w:t>
      </w:r>
      <w:r>
        <w:tab/>
      </w:r>
      <w:r w:rsidR="00935D1F" w:rsidRPr="003D4FAC">
        <w:t xml:space="preserve">Clause 66, page 99 (lines 3 to 5), omit subparagraph (4)(a)(i). [, substitute:] </w:t>
      </w:r>
    </w:p>
    <w:p w:rsidR="00935D1F" w:rsidRPr="003D4FAC" w:rsidRDefault="00935D1F" w:rsidP="00935D1F">
      <w:pPr>
        <w:pStyle w:val="noteParlAmend"/>
      </w:pPr>
      <w:r w:rsidRPr="003D4FAC">
        <w:t>[topic]</w:t>
      </w:r>
    </w:p>
    <w:p w:rsidR="00935D1F" w:rsidRPr="003D4FAC" w:rsidRDefault="002A32AE" w:rsidP="00935D1F">
      <w:pPr>
        <w:pStyle w:val="ParlAmend"/>
      </w:pPr>
      <w:r>
        <w:t>(66)</w:t>
      </w:r>
      <w:r>
        <w:tab/>
      </w:r>
      <w:r w:rsidR="00935D1F" w:rsidRPr="003D4FAC">
        <w:t>Clause 66, page 99 (lines 3 to 5), omit subparagraphs (4)(a)(i) and (ii). [, substitute:]</w:t>
      </w:r>
    </w:p>
    <w:p w:rsidR="00935D1F" w:rsidRPr="003D4FAC" w:rsidRDefault="00935D1F" w:rsidP="00935D1F">
      <w:pPr>
        <w:pStyle w:val="noteParlAmend"/>
      </w:pPr>
      <w:r w:rsidRPr="003D4FAC">
        <w:t>[topic]</w:t>
      </w:r>
    </w:p>
    <w:p w:rsidR="00935D1F" w:rsidRPr="003D4FAC" w:rsidRDefault="002A32AE" w:rsidP="00935D1F">
      <w:pPr>
        <w:pStyle w:val="ParlAmend"/>
      </w:pPr>
      <w:r>
        <w:t>(67)</w:t>
      </w:r>
      <w:r>
        <w:tab/>
      </w:r>
      <w:r w:rsidR="00935D1F" w:rsidRPr="003D4FAC">
        <w:t>Clause 66, page 99 (lines 3 to 5), omit subparagraphs (4)(a)(i) to (iii). [, substitute:]</w:t>
      </w:r>
    </w:p>
    <w:p w:rsidR="00935D1F" w:rsidRPr="003D4FAC" w:rsidRDefault="00935D1F" w:rsidP="00935D1F">
      <w:pPr>
        <w:pStyle w:val="noteParlAmend"/>
      </w:pPr>
      <w:r w:rsidRPr="003D4FAC">
        <w:t>[topic]</w:t>
      </w:r>
    </w:p>
    <w:p w:rsidR="00935D1F" w:rsidRPr="003D4FAC" w:rsidRDefault="002A32AE" w:rsidP="00935D1F">
      <w:pPr>
        <w:pStyle w:val="ParlAmend"/>
      </w:pPr>
      <w:r>
        <w:t>(68)</w:t>
      </w:r>
      <w:r>
        <w:tab/>
      </w:r>
      <w:r w:rsidR="00935D1F" w:rsidRPr="003D4FAC">
        <w:t>Clause 66, page 99 (lines 3 to 5), omit sub</w:t>
      </w:r>
      <w:r w:rsidR="00C54945">
        <w:noBreakHyphen/>
      </w:r>
      <w:r w:rsidR="00935D1F" w:rsidRPr="003D4FAC">
        <w:t xml:space="preserve">subparagraph (6)(a)(i)(A). [, substitute:] </w:t>
      </w:r>
    </w:p>
    <w:p w:rsidR="00935D1F" w:rsidRPr="003D4FAC" w:rsidRDefault="00935D1F" w:rsidP="00935D1F">
      <w:pPr>
        <w:pStyle w:val="noteParlAmend"/>
      </w:pPr>
      <w:r w:rsidRPr="003D4FAC">
        <w:t>[topic]</w:t>
      </w:r>
    </w:p>
    <w:p w:rsidR="005D2558" w:rsidRDefault="005D2558" w:rsidP="003D4FAC">
      <w:pPr>
        <w:pStyle w:val="Head5"/>
      </w:pPr>
      <w:bookmarkStart w:id="320" w:name="_Toc8382914"/>
      <w:r>
        <w:t>6A Omitting a paragraph from a simplified outline</w:t>
      </w:r>
      <w:bookmarkEnd w:id="320"/>
    </w:p>
    <w:p w:rsidR="005D2558" w:rsidRPr="003D4FAC" w:rsidRDefault="002A32AE" w:rsidP="005D2558">
      <w:pPr>
        <w:pStyle w:val="ParlAmend"/>
      </w:pPr>
      <w:r>
        <w:t>(69)</w:t>
      </w:r>
      <w:r>
        <w:tab/>
      </w:r>
      <w:r w:rsidR="005D2558" w:rsidRPr="003D4FAC">
        <w:t xml:space="preserve">Clause 66, page 99 (lines </w:t>
      </w:r>
      <w:r w:rsidR="005D2558">
        <w:t>17</w:t>
      </w:r>
      <w:r w:rsidR="005D2558" w:rsidRPr="003D4FAC">
        <w:t xml:space="preserve"> to </w:t>
      </w:r>
      <w:r w:rsidR="005D2558">
        <w:t>20</w:t>
      </w:r>
      <w:r w:rsidR="005D2558" w:rsidRPr="003D4FAC">
        <w:t xml:space="preserve">), omit </w:t>
      </w:r>
      <w:r w:rsidR="005D2558">
        <w:t xml:space="preserve">the </w:t>
      </w:r>
      <w:r w:rsidR="005D2558" w:rsidRPr="003D4FAC">
        <w:t xml:space="preserve">paragraph </w:t>
      </w:r>
      <w:r w:rsidR="005D2558">
        <w:t>beginning “Registered political parties”. [, substitute:]</w:t>
      </w:r>
    </w:p>
    <w:p w:rsidR="005D2558" w:rsidRDefault="005D2558" w:rsidP="005D2558">
      <w:pPr>
        <w:pStyle w:val="noteParlAmend"/>
      </w:pPr>
      <w:r w:rsidRPr="003D4FAC">
        <w:t>[topic]</w:t>
      </w:r>
    </w:p>
    <w:p w:rsidR="005D2558" w:rsidRPr="005D2558" w:rsidRDefault="005D2558" w:rsidP="005D2558">
      <w:pPr>
        <w:pStyle w:val="notedraft"/>
      </w:pPr>
      <w:r w:rsidRPr="005D2558">
        <w:rPr>
          <w:i w:val="0"/>
        </w:rPr>
        <w:t>[</w:t>
      </w:r>
      <w:r>
        <w:t>This form is used whether or not the paragraph is formatted as a dot point.]</w:t>
      </w:r>
    </w:p>
    <w:p w:rsidR="005D2558" w:rsidRPr="005D2558" w:rsidRDefault="005D2558" w:rsidP="005D2558">
      <w:pPr>
        <w:pStyle w:val="notedraft"/>
      </w:pPr>
      <w:r w:rsidRPr="005D2558">
        <w:rPr>
          <w:i w:val="0"/>
        </w:rPr>
        <w:t>[</w:t>
      </w:r>
      <w:r w:rsidRPr="005D2558">
        <w:t>Ensure that enough text</w:t>
      </w:r>
      <w:r>
        <w:t xml:space="preserve"> is quoted for the paragraph to be identified without ambiguity and without relying on the line numbers.]</w:t>
      </w:r>
    </w:p>
    <w:p w:rsidR="005D2558" w:rsidRPr="003D4FAC" w:rsidRDefault="002A32AE" w:rsidP="005D2558">
      <w:pPr>
        <w:pStyle w:val="ParlAmend"/>
      </w:pPr>
      <w:r>
        <w:t>(70)</w:t>
      </w:r>
      <w:r>
        <w:tab/>
      </w:r>
      <w:r w:rsidR="005D2558" w:rsidRPr="003D4FAC">
        <w:t xml:space="preserve">Clause 66, page 99 (lines </w:t>
      </w:r>
      <w:r w:rsidR="005D2558">
        <w:t>17</w:t>
      </w:r>
      <w:r w:rsidR="005D2558" w:rsidRPr="003D4FAC">
        <w:t xml:space="preserve"> to </w:t>
      </w:r>
      <w:r w:rsidR="005D2558">
        <w:t>20</w:t>
      </w:r>
      <w:r w:rsidR="005D2558" w:rsidRPr="003D4FAC">
        <w:t xml:space="preserve">), omit paragraph </w:t>
      </w:r>
      <w:r w:rsidR="005D2558">
        <w:t>(b) of the paragraph beginning “Registered political parties”. [, substitute:]</w:t>
      </w:r>
    </w:p>
    <w:p w:rsidR="005D2558" w:rsidRDefault="005D2558" w:rsidP="005D2558">
      <w:pPr>
        <w:pStyle w:val="noteParlAmend"/>
      </w:pPr>
      <w:r w:rsidRPr="003D4FAC">
        <w:t>[topic]</w:t>
      </w:r>
    </w:p>
    <w:p w:rsidR="005D2558" w:rsidRPr="005D2558" w:rsidRDefault="005D2558" w:rsidP="005D2558">
      <w:pPr>
        <w:pStyle w:val="notedraft"/>
      </w:pPr>
      <w:r w:rsidRPr="005D2558">
        <w:rPr>
          <w:i w:val="0"/>
        </w:rPr>
        <w:t>[</w:t>
      </w:r>
      <w:r w:rsidRPr="005D2558">
        <w:t>The line</w:t>
      </w:r>
      <w:r>
        <w:rPr>
          <w:i w:val="0"/>
        </w:rPr>
        <w:t xml:space="preserve"> </w:t>
      </w:r>
      <w:r>
        <w:t>number(s) should relate only to the lettered paragraph being omitted, and not the “higher-level” paragraph from the opening words of which text is quoted. This form is used whether or not the “higher-level” paragraph is formatted as a dot point.]</w:t>
      </w:r>
    </w:p>
    <w:p w:rsidR="005D2558" w:rsidRPr="005D2558" w:rsidRDefault="005D2558" w:rsidP="005D2558">
      <w:pPr>
        <w:pStyle w:val="notedraft"/>
      </w:pPr>
      <w:r w:rsidRPr="005D2558">
        <w:rPr>
          <w:i w:val="0"/>
        </w:rPr>
        <w:t>[</w:t>
      </w:r>
      <w:r w:rsidRPr="005D2558">
        <w:t>Ensure that enough text</w:t>
      </w:r>
      <w:r>
        <w:t xml:space="preserve"> is quoted for the “higher-level” paragraph to be identified without ambiguity.]</w:t>
      </w:r>
    </w:p>
    <w:p w:rsidR="00935D1F" w:rsidRPr="003D4FAC" w:rsidRDefault="00935D1F" w:rsidP="003D4FAC">
      <w:pPr>
        <w:pStyle w:val="Head5"/>
      </w:pPr>
      <w:bookmarkStart w:id="321" w:name="_Toc8382915"/>
      <w:r w:rsidRPr="003D4FAC">
        <w:t>7</w:t>
      </w:r>
      <w:r w:rsidR="007C3561" w:rsidRPr="003D4FAC">
        <w:t xml:space="preserve"> </w:t>
      </w:r>
      <w:r w:rsidRPr="003D4FAC">
        <w:t>Omitting a definition from a clause or subclause</w:t>
      </w:r>
      <w:bookmarkEnd w:id="321"/>
    </w:p>
    <w:p w:rsidR="00935D1F" w:rsidRPr="003D4FAC" w:rsidRDefault="002A32AE" w:rsidP="00935D1F">
      <w:pPr>
        <w:pStyle w:val="ParlAmend"/>
      </w:pPr>
      <w:r>
        <w:t>(71)</w:t>
      </w:r>
      <w:r>
        <w:tab/>
      </w:r>
      <w:r w:rsidR="00935D1F" w:rsidRPr="003D4FAC">
        <w:t xml:space="preserve">Clause 66, page 99 (lines 17 to 30), omit the definition of </w:t>
      </w:r>
      <w:r w:rsidR="00935D1F" w:rsidRPr="003D4FAC">
        <w:rPr>
          <w:b/>
          <w:i/>
        </w:rPr>
        <w:t>dog</w:t>
      </w:r>
      <w:r w:rsidR="00935D1F" w:rsidRPr="003D4FAC">
        <w:t xml:space="preserv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The same form is used for definitions in clauses and definitions in subclauses.]</w:t>
      </w:r>
    </w:p>
    <w:p w:rsidR="00935D1F" w:rsidRPr="003D4FAC" w:rsidRDefault="00935D1F" w:rsidP="003D4FAC">
      <w:pPr>
        <w:pStyle w:val="Head5"/>
      </w:pPr>
      <w:bookmarkStart w:id="322" w:name="_Toc8382916"/>
      <w:r w:rsidRPr="003D4FAC">
        <w:t>8</w:t>
      </w:r>
      <w:r w:rsidR="007C3561" w:rsidRPr="003D4FAC">
        <w:t xml:space="preserve"> </w:t>
      </w:r>
      <w:r w:rsidRPr="003D4FAC">
        <w:t>Omitting a penalty or note</w:t>
      </w:r>
      <w:bookmarkEnd w:id="322"/>
    </w:p>
    <w:p w:rsidR="00935D1F" w:rsidRPr="003D4FAC" w:rsidRDefault="002A32AE" w:rsidP="00935D1F">
      <w:pPr>
        <w:pStyle w:val="ParlAmend"/>
      </w:pPr>
      <w:r>
        <w:t>(72)</w:t>
      </w:r>
      <w:r>
        <w:tab/>
      </w:r>
      <w:r w:rsidR="00935D1F" w:rsidRPr="003D4FAC">
        <w:t xml:space="preserve">Clause 66, page 99 (lines 17 to 20), omit the penalty. [, substitute:] </w:t>
      </w:r>
    </w:p>
    <w:p w:rsidR="00935D1F" w:rsidRPr="003D4FAC" w:rsidRDefault="00935D1F" w:rsidP="00935D1F">
      <w:pPr>
        <w:pStyle w:val="noteParlAmend"/>
      </w:pPr>
      <w:r w:rsidRPr="003D4FAC">
        <w:t>[topic]</w:t>
      </w:r>
    </w:p>
    <w:p w:rsidR="00935D1F" w:rsidRPr="003D4FAC" w:rsidRDefault="002A32AE" w:rsidP="00935D1F">
      <w:pPr>
        <w:pStyle w:val="ParlAmend"/>
      </w:pPr>
      <w:r>
        <w:t>(73)</w:t>
      </w:r>
      <w:r>
        <w:tab/>
      </w:r>
      <w:r w:rsidR="00935D1F" w:rsidRPr="003D4FAC">
        <w:t xml:space="preserve">Clause 66, page 99 (lines 17 to 20), omit the note. [, substitute:] </w:t>
      </w:r>
    </w:p>
    <w:p w:rsidR="00935D1F" w:rsidRPr="003D4FAC" w:rsidRDefault="00935D1F" w:rsidP="00935D1F">
      <w:pPr>
        <w:pStyle w:val="noteParlAmend"/>
      </w:pPr>
      <w:r w:rsidRPr="003D4FAC">
        <w:t>[topic]</w:t>
      </w:r>
    </w:p>
    <w:p w:rsidR="00935D1F" w:rsidRPr="003D4FAC" w:rsidRDefault="002A32AE" w:rsidP="00935D1F">
      <w:pPr>
        <w:pStyle w:val="ParlAmend"/>
      </w:pPr>
      <w:r>
        <w:t>(74)</w:t>
      </w:r>
      <w:r>
        <w:tab/>
      </w:r>
      <w:r w:rsidR="00935D1F" w:rsidRPr="003D4FAC">
        <w:t xml:space="preserve">Clause 66, page 99 (lines 17 to 20), omit note 1.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323" w:name="_Toc8382917"/>
      <w:r w:rsidRPr="003D4FAC">
        <w:t>9</w:t>
      </w:r>
      <w:r w:rsidR="007C3561" w:rsidRPr="003D4FAC">
        <w:t xml:space="preserve"> </w:t>
      </w:r>
      <w:r w:rsidRPr="003D4FAC">
        <w:t>Omitting a table</w:t>
      </w:r>
      <w:bookmarkEnd w:id="323"/>
    </w:p>
    <w:p w:rsidR="00935D1F" w:rsidRPr="003D4FAC" w:rsidRDefault="002A32AE" w:rsidP="00935D1F">
      <w:pPr>
        <w:pStyle w:val="ParlAmend"/>
      </w:pPr>
      <w:r>
        <w:t>(75)</w:t>
      </w:r>
      <w:r>
        <w:tab/>
      </w:r>
      <w:r w:rsidR="00935D1F" w:rsidRPr="003D4FAC">
        <w:t xml:space="preserve">Clause 66, page 99 (table), omit the table.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whole table is on page 99.]</w:t>
      </w:r>
    </w:p>
    <w:p w:rsidR="00935D1F" w:rsidRPr="003D4FAC" w:rsidRDefault="002A32AE" w:rsidP="00935D1F">
      <w:pPr>
        <w:pStyle w:val="ParlAmend"/>
      </w:pPr>
      <w:r>
        <w:t>(76)</w:t>
      </w:r>
      <w:r>
        <w:tab/>
      </w:r>
      <w:r w:rsidR="00935D1F" w:rsidRPr="003D4FAC">
        <w:t xml:space="preserve">Clause 66, pages 98 to 99 (table), omit the table.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starts on page 98 and ends on page 99.]</w:t>
      </w:r>
    </w:p>
    <w:p w:rsidR="00935D1F" w:rsidRPr="003D4FAC" w:rsidRDefault="00935D1F" w:rsidP="003D4FAC">
      <w:pPr>
        <w:pStyle w:val="Head5"/>
      </w:pPr>
      <w:bookmarkStart w:id="324" w:name="_Toc8382918"/>
      <w:r w:rsidRPr="003D4FAC">
        <w:t>10</w:t>
      </w:r>
      <w:r w:rsidR="007C3561" w:rsidRPr="003D4FAC">
        <w:t xml:space="preserve"> </w:t>
      </w:r>
      <w:r w:rsidRPr="003D4FAC">
        <w:t>Omitting an item from a table</w:t>
      </w:r>
      <w:bookmarkEnd w:id="324"/>
    </w:p>
    <w:p w:rsidR="00935D1F" w:rsidRPr="003D4FAC" w:rsidRDefault="002A32AE" w:rsidP="00935D1F">
      <w:pPr>
        <w:pStyle w:val="ParlAmend"/>
      </w:pPr>
      <w:r>
        <w:t>(77)</w:t>
      </w:r>
      <w:r>
        <w:tab/>
      </w:r>
      <w:r w:rsidR="00935D1F" w:rsidRPr="003D4FAC">
        <w:t xml:space="preserve">Clause 66, page 99 (table item 3), omit the table item.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325" w:name="_Toc8382919"/>
      <w:r w:rsidRPr="003D4FAC">
        <w:t>11</w:t>
      </w:r>
      <w:r w:rsidR="007C3561" w:rsidRPr="003D4FAC">
        <w:t xml:space="preserve"> </w:t>
      </w:r>
      <w:r w:rsidRPr="003D4FAC">
        <w:t>Omitting a cell from a table</w:t>
      </w:r>
      <w:bookmarkEnd w:id="325"/>
    </w:p>
    <w:p w:rsidR="00935D1F" w:rsidRPr="003D4FAC" w:rsidRDefault="002A32AE" w:rsidP="00935D1F">
      <w:pPr>
        <w:pStyle w:val="ParlAmend"/>
      </w:pPr>
      <w:r>
        <w:t>(78)</w:t>
      </w:r>
      <w:r>
        <w:tab/>
      </w:r>
      <w:r w:rsidR="00935D1F" w:rsidRPr="003D4FAC">
        <w:t>Clause 66, page 99 (cell at table item 3, column</w:t>
      </w:r>
      <w:r w:rsidR="00D16A95" w:rsidRPr="003D4FAC">
        <w:t xml:space="preserve"> headed “Expense”</w:t>
      </w:r>
      <w:r w:rsidR="00935D1F" w:rsidRPr="003D4FAC">
        <w:t>), omit the cell</w:t>
      </w:r>
      <w:r w:rsidR="00576170" w:rsidRPr="003D4FAC">
        <w:t>. [</w:t>
      </w:r>
      <w:r w:rsidR="00935D1F" w:rsidRPr="003D4FAC">
        <w:t>, substitute:</w:t>
      </w:r>
      <w:r w:rsidR="00576170" w:rsidRPr="003D4FAC">
        <w:t>]</w:t>
      </w:r>
    </w:p>
    <w:p w:rsidR="00935D1F" w:rsidRPr="003D4FAC" w:rsidRDefault="00935D1F" w:rsidP="00935D1F">
      <w:pPr>
        <w:pStyle w:val="noteParlAmend"/>
      </w:pPr>
      <w:r w:rsidRPr="003D4FAC">
        <w:t>[topic]</w:t>
      </w:r>
    </w:p>
    <w:p w:rsidR="00D16A95" w:rsidRPr="003D4FAC" w:rsidRDefault="000E6625" w:rsidP="000E6625">
      <w:pPr>
        <w:pStyle w:val="notedraft"/>
      </w:pPr>
      <w:r w:rsidRPr="003D4FAC">
        <w:rPr>
          <w:i w:val="0"/>
        </w:rPr>
        <w:t>[</w:t>
      </w:r>
      <w:r w:rsidR="00D16A95" w:rsidRPr="003D4FAC">
        <w:t>If the columns in the table are numbered, the column is to be referred to by its</w:t>
      </w:r>
      <w:r w:rsidR="00193F20" w:rsidRPr="003D4FAC">
        <w:t xml:space="preserve"> column number, e.g. “column 5”</w:t>
      </w:r>
      <w:r w:rsidR="00D16A95" w:rsidRPr="003D4FAC">
        <w:t>.]</w:t>
      </w:r>
    </w:p>
    <w:p w:rsidR="00935D1F" w:rsidRPr="003D4FAC" w:rsidRDefault="00935D1F" w:rsidP="003D4FAC">
      <w:pPr>
        <w:pStyle w:val="Head5"/>
      </w:pPr>
      <w:bookmarkStart w:id="326" w:name="_Toc8382920"/>
      <w:r w:rsidRPr="003D4FAC">
        <w:t>12</w:t>
      </w:r>
      <w:r w:rsidR="007C3561" w:rsidRPr="003D4FAC">
        <w:t xml:space="preserve"> </w:t>
      </w:r>
      <w:r w:rsidRPr="003D4FAC">
        <w:t>Omitting words from the preamble</w:t>
      </w:r>
      <w:bookmarkEnd w:id="326"/>
    </w:p>
    <w:p w:rsidR="00935D1F" w:rsidRPr="003D4FAC" w:rsidRDefault="002A32AE" w:rsidP="00935D1F">
      <w:pPr>
        <w:pStyle w:val="ParlAmend"/>
      </w:pPr>
      <w:r>
        <w:t>(79)</w:t>
      </w:r>
      <w:r>
        <w:tab/>
      </w:r>
      <w:r w:rsidR="00935D1F" w:rsidRPr="003D4FAC">
        <w:t>Preamble, page 2 (line 5), omit “under any circumstances”.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327" w:name="_Toc8382921"/>
      <w:r w:rsidRPr="003D4FAC">
        <w:t>13</w:t>
      </w:r>
      <w:r w:rsidR="007C3561" w:rsidRPr="003D4FAC">
        <w:t xml:space="preserve"> </w:t>
      </w:r>
      <w:r w:rsidRPr="003D4FAC">
        <w:t>Omitting words from the heading to a Chapter, Part, Division, Subdivision, clause, subclause etc.</w:t>
      </w:r>
      <w:bookmarkEnd w:id="327"/>
    </w:p>
    <w:p w:rsidR="00935D1F" w:rsidRPr="003D4FAC" w:rsidRDefault="002A32AE" w:rsidP="00935D1F">
      <w:pPr>
        <w:pStyle w:val="ParlAmend"/>
      </w:pPr>
      <w:r>
        <w:t>(80)</w:t>
      </w:r>
      <w:r>
        <w:tab/>
      </w:r>
      <w:r w:rsidR="00935D1F" w:rsidRPr="003D4FAC">
        <w:t>Heading to Chapter 3,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(81)</w:t>
      </w:r>
      <w:r>
        <w:tab/>
      </w:r>
      <w:r w:rsidR="00935D1F" w:rsidRPr="003D4FAC">
        <w:t>Heading to Part 3,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(82)</w:t>
      </w:r>
      <w:r>
        <w:tab/>
      </w:r>
      <w:r w:rsidR="00935D1F" w:rsidRPr="003D4FAC">
        <w:t>Heading to Division 3,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(83)</w:t>
      </w:r>
      <w:r>
        <w:tab/>
      </w:r>
      <w:r w:rsidR="00935D1F" w:rsidRPr="003D4FAC">
        <w:t>Heading to Subdivision A,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(84)</w:t>
      </w:r>
      <w:r>
        <w:tab/>
      </w:r>
      <w:r w:rsidR="00935D1F" w:rsidRPr="003D4FAC">
        <w:t>Heading to clause 66,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(85)</w:t>
      </w:r>
      <w:r>
        <w:tab/>
      </w:r>
      <w:r w:rsidR="00935D1F" w:rsidRPr="003D4FAC">
        <w:t>Heading to subclause 5(2), page 99 (line 7), omit “</w:t>
      </w:r>
      <w:r w:rsidR="00935D1F" w:rsidRPr="003D4FAC">
        <w:rPr>
          <w:i/>
        </w:rPr>
        <w:t>and companies</w:t>
      </w:r>
      <w:r w:rsidR="00935D1F" w:rsidRPr="003D4FAC">
        <w:t>”. [, substitute “</w:t>
      </w:r>
      <w:r w:rsidR="00935D1F" w:rsidRPr="003D4FAC">
        <w:rPr>
          <w:i/>
        </w:rPr>
        <w:t>...</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28" w:name="_Toc8382922"/>
      <w:r w:rsidRPr="003D4FAC">
        <w:t>14</w:t>
      </w:r>
      <w:r w:rsidR="007C3561" w:rsidRPr="003D4FAC">
        <w:t xml:space="preserve"> </w:t>
      </w:r>
      <w:r w:rsidRPr="003D4FAC">
        <w:t>Omitting words from a clause</w:t>
      </w:r>
      <w:r w:rsidR="007C19E0">
        <w:t xml:space="preserve"> (including a simplified outline)</w:t>
      </w:r>
      <w:r w:rsidRPr="003D4FAC">
        <w:t>, subclause, paragraph</w:t>
      </w:r>
      <w:r w:rsidR="00B55057" w:rsidRPr="003D4FAC">
        <w:t>, definition, penalty, note, example</w:t>
      </w:r>
      <w:r w:rsidRPr="003D4FAC">
        <w:t xml:space="preserve"> etc.</w:t>
      </w:r>
      <w:bookmarkEnd w:id="328"/>
    </w:p>
    <w:p w:rsidR="00935D1F" w:rsidRPr="003D4FAC" w:rsidRDefault="002A32AE" w:rsidP="00935D1F">
      <w:pPr>
        <w:pStyle w:val="ParlAmend"/>
      </w:pPr>
      <w:r>
        <w:t>(86)</w:t>
      </w:r>
      <w:r>
        <w:tab/>
      </w:r>
      <w:r w:rsidR="00935D1F" w:rsidRPr="003D4FAC">
        <w:t>Clause 66, page 99 (line 27), omit “under any circumstances”. [, substitute “...”]</w:t>
      </w:r>
    </w:p>
    <w:p w:rsidR="00935D1F" w:rsidRPr="003D4FAC" w:rsidRDefault="00935D1F" w:rsidP="00935D1F">
      <w:pPr>
        <w:pStyle w:val="noteParlAmend"/>
      </w:pPr>
      <w:r w:rsidRPr="003D4FAC">
        <w:t>[topic]</w:t>
      </w:r>
    </w:p>
    <w:p w:rsidR="00935D1F" w:rsidRPr="003D4FAC" w:rsidRDefault="002A32AE" w:rsidP="00935D1F">
      <w:pPr>
        <w:pStyle w:val="ParlAmend"/>
      </w:pPr>
      <w:r>
        <w:t>(87)</w:t>
      </w:r>
      <w:r>
        <w:tab/>
      </w:r>
      <w:r w:rsidR="00935D1F" w:rsidRPr="003D4FAC">
        <w:t>Clause 66, page 99 (line 27), omit “Deputy” (wherever occurring).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 “Deputy” occurs several times on the same line.]</w:t>
      </w:r>
    </w:p>
    <w:p w:rsidR="00935D1F" w:rsidRPr="003D4FAC" w:rsidRDefault="002A32AE" w:rsidP="00935D1F">
      <w:pPr>
        <w:pStyle w:val="ParlAmend"/>
      </w:pPr>
      <w:r>
        <w:t>(88)</w:t>
      </w:r>
      <w:r>
        <w:tab/>
      </w:r>
      <w:r w:rsidR="00935D1F" w:rsidRPr="003D4FAC">
        <w:t>Clause 66, page 99 (line 27), omit “Deputy” (second occurring).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 “Deputy” occurs several times on the same line.]</w:t>
      </w:r>
    </w:p>
    <w:p w:rsidR="00935D1F" w:rsidRPr="003D4FAC" w:rsidRDefault="002A32AE" w:rsidP="00935D1F">
      <w:pPr>
        <w:pStyle w:val="ParlAmend"/>
      </w:pPr>
      <w:r>
        <w:t>(89)</w:t>
      </w:r>
      <w:r>
        <w:tab/>
      </w:r>
      <w:r w:rsidR="00935D1F" w:rsidRPr="003D4FAC">
        <w:t>Clause 66, page 99 (lines 20 to 27), omit “Deputy” (wherever occurring).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 “Deputy” occurs several times within a unit (e.g. a subclause) that spans several lines. The line numbers identify the start and end of the unit, rather than identifying only the first line and last line in which the word appears.]</w:t>
      </w:r>
    </w:p>
    <w:p w:rsidR="00935D1F" w:rsidRPr="003D4FAC" w:rsidRDefault="002A32AE" w:rsidP="00935D1F">
      <w:pPr>
        <w:pStyle w:val="ParlAmend"/>
      </w:pPr>
      <w:r>
        <w:t>(90)</w:t>
      </w:r>
      <w:r>
        <w:tab/>
      </w:r>
      <w:r w:rsidR="00935D1F" w:rsidRPr="003D4FAC">
        <w:t>Clause 66, page 99 (lines 20 to 27),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2A32AE" w:rsidP="00935D1F">
      <w:pPr>
        <w:pStyle w:val="ParlAmend"/>
      </w:pPr>
      <w:r>
        <w:t>(91)</w:t>
      </w:r>
      <w:r>
        <w:tab/>
      </w:r>
      <w:r w:rsidR="00935D1F" w:rsidRPr="003D4FAC">
        <w:t>Clause 66, page 99 (lines 20 to 27), omit all the words from and including “house” to the end of subclause (3).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329" w:name="_Toc8382923"/>
      <w:r w:rsidRPr="003D4FAC">
        <w:t>15</w:t>
      </w:r>
      <w:r w:rsidR="007C3561" w:rsidRPr="003D4FAC">
        <w:t xml:space="preserve"> </w:t>
      </w:r>
      <w:r w:rsidRPr="003D4FAC">
        <w:t>Omitting words from a table</w:t>
      </w:r>
      <w:bookmarkEnd w:id="329"/>
    </w:p>
    <w:p w:rsidR="00935D1F" w:rsidRPr="003D4FAC" w:rsidRDefault="002A32AE" w:rsidP="00935D1F">
      <w:pPr>
        <w:pStyle w:val="ParlAmend"/>
      </w:pPr>
      <w:r>
        <w:t>(92)</w:t>
      </w:r>
      <w:r>
        <w:tab/>
      </w:r>
      <w:r w:rsidR="00935D1F" w:rsidRPr="003D4FAC">
        <w:t>Clause 66, page 99 (table item 3), omit “dog”. [, substitute “...”]</w:t>
      </w:r>
    </w:p>
    <w:p w:rsidR="00935D1F" w:rsidRPr="003D4FAC" w:rsidRDefault="00935D1F" w:rsidP="00935D1F">
      <w:pPr>
        <w:pStyle w:val="noteParlAmend"/>
      </w:pPr>
      <w:r w:rsidRPr="003D4FAC">
        <w:t>[topic]</w:t>
      </w:r>
    </w:p>
    <w:p w:rsidR="00935D1F" w:rsidRPr="003D4FAC" w:rsidRDefault="002A32AE" w:rsidP="00935D1F">
      <w:pPr>
        <w:pStyle w:val="ParlAmend"/>
      </w:pPr>
      <w:r>
        <w:t>(93)</w:t>
      </w:r>
      <w:r>
        <w:tab/>
      </w:r>
      <w:r w:rsidR="00935D1F" w:rsidRPr="003D4FAC">
        <w:t>Clause 66, page 99 (table item 3, column</w:t>
      </w:r>
      <w:r w:rsidR="00B55057" w:rsidRPr="003D4FAC">
        <w:t xml:space="preserve"> headed “Expense”</w:t>
      </w:r>
      <w:r w:rsidR="00935D1F" w:rsidRPr="003D4FAC">
        <w:t>), omit “dog”. [, substitute “...”]</w:t>
      </w:r>
    </w:p>
    <w:p w:rsidR="00935D1F" w:rsidRPr="003D4FAC" w:rsidRDefault="00935D1F" w:rsidP="00935D1F">
      <w:pPr>
        <w:pStyle w:val="noteParlAmend"/>
      </w:pPr>
      <w:r w:rsidRPr="003D4FAC">
        <w:t>[topic]</w:t>
      </w:r>
    </w:p>
    <w:p w:rsidR="00B55057" w:rsidRPr="003D4FAC" w:rsidRDefault="000E6625" w:rsidP="000E6625">
      <w:pPr>
        <w:pStyle w:val="notedraft"/>
      </w:pPr>
      <w:r w:rsidRPr="003D4FAC">
        <w:rPr>
          <w:i w:val="0"/>
        </w:rPr>
        <w:t>[</w:t>
      </w:r>
      <w:r w:rsidR="00B55057" w:rsidRPr="003D4FAC">
        <w:t>If the columns in the table are numbered, the column is to be referred to by its</w:t>
      </w:r>
      <w:r w:rsidR="00193F20" w:rsidRPr="003D4FAC">
        <w:t xml:space="preserve"> column number, e.g. “column 5”</w:t>
      </w:r>
      <w:r w:rsidR="00B55057" w:rsidRPr="003D4FAC">
        <w:t>.]</w:t>
      </w:r>
    </w:p>
    <w:p w:rsidR="00935D1F" w:rsidRPr="003D4FAC" w:rsidRDefault="00935D1F" w:rsidP="003D4FAC">
      <w:pPr>
        <w:pStyle w:val="Head5"/>
      </w:pPr>
      <w:bookmarkStart w:id="330" w:name="_Toc8382924"/>
      <w:r w:rsidRPr="003D4FAC">
        <w:t>16</w:t>
      </w:r>
      <w:r w:rsidR="007C3561" w:rsidRPr="003D4FAC">
        <w:t xml:space="preserve"> </w:t>
      </w:r>
      <w:r w:rsidRPr="003D4FAC">
        <w:t>Omitting words from the long title</w:t>
      </w:r>
      <w:bookmarkEnd w:id="330"/>
    </w:p>
    <w:p w:rsidR="00935D1F" w:rsidRPr="003D4FAC" w:rsidRDefault="002A32AE" w:rsidP="00935D1F">
      <w:pPr>
        <w:pStyle w:val="ParlAmend"/>
      </w:pPr>
      <w:r>
        <w:t>(94)</w:t>
      </w:r>
      <w:r>
        <w:tab/>
      </w:r>
      <w:r w:rsidR="00935D1F" w:rsidRPr="003D4FAC">
        <w:t>Title, page 1 (line 5),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E017D5" w:rsidP="003D4FAC">
      <w:pPr>
        <w:pStyle w:val="Head4"/>
      </w:pPr>
      <w:bookmarkStart w:id="331" w:name="_Toc8382925"/>
      <w:r w:rsidRPr="003D4FAC">
        <w:t>A2:</w:t>
      </w:r>
      <w:r w:rsidR="00935D1F" w:rsidRPr="003D4FAC">
        <w:t xml:space="preserve"> Adding</w:t>
      </w:r>
      <w:bookmarkEnd w:id="331"/>
    </w:p>
    <w:p w:rsidR="00935D1F" w:rsidRPr="003D4FAC" w:rsidRDefault="00935D1F" w:rsidP="003D4FAC">
      <w:pPr>
        <w:pStyle w:val="Head5"/>
      </w:pPr>
      <w:bookmarkStart w:id="332" w:name="_Toc8382926"/>
      <w:r w:rsidRPr="003D4FAC">
        <w:t>17</w:t>
      </w:r>
      <w:r w:rsidR="007C3561" w:rsidRPr="003D4FAC">
        <w:t xml:space="preserve"> </w:t>
      </w:r>
      <w:r w:rsidRPr="003D4FAC">
        <w:t>Adding a Chapter, Part, Division or Subdivision at the end of the Bill</w:t>
      </w:r>
      <w:bookmarkEnd w:id="332"/>
    </w:p>
    <w:p w:rsidR="00935D1F" w:rsidRPr="003D4FAC" w:rsidRDefault="002A32AE" w:rsidP="00935D1F">
      <w:pPr>
        <w:pStyle w:val="ParlAmend"/>
      </w:pPr>
      <w:r>
        <w:t>(95)</w:t>
      </w:r>
      <w:r>
        <w:tab/>
      </w:r>
      <w:r w:rsidR="00935D1F" w:rsidRPr="003D4FAC">
        <w:t>Page 99 (after line 20), at the end of the Bill, add:</w:t>
      </w:r>
    </w:p>
    <w:p w:rsidR="00935D1F" w:rsidRDefault="00935D1F" w:rsidP="00935D1F">
      <w:pPr>
        <w:pStyle w:val="noteParlAmend"/>
      </w:pPr>
      <w:r w:rsidRPr="003D4FAC">
        <w:t>[topic]</w:t>
      </w:r>
    </w:p>
    <w:p w:rsidR="00D04401" w:rsidRPr="00D04401" w:rsidRDefault="00D04401" w:rsidP="00D04401">
      <w:pPr>
        <w:pStyle w:val="notedraft"/>
      </w:pPr>
      <w:r w:rsidRPr="00D04401">
        <w:rPr>
          <w:i w:val="0"/>
        </w:rPr>
        <w:t>[</w:t>
      </w:r>
      <w:r>
        <w:t>To add a Chapter at the end of the Bill.]</w:t>
      </w:r>
    </w:p>
    <w:p w:rsidR="00935D1F" w:rsidRPr="003D4FAC" w:rsidRDefault="002A32AE" w:rsidP="00935D1F">
      <w:pPr>
        <w:pStyle w:val="ParlAmend"/>
      </w:pPr>
      <w:r>
        <w:t>(96)</w:t>
      </w:r>
      <w:r>
        <w:tab/>
      </w:r>
      <w:r w:rsidR="00935D1F" w:rsidRPr="003D4FAC">
        <w:t>Page 99 (after line 20), at the end of Chapter 3, add:</w:t>
      </w:r>
    </w:p>
    <w:p w:rsidR="00935D1F" w:rsidRPr="003D4FAC" w:rsidRDefault="00935D1F" w:rsidP="00935D1F">
      <w:pPr>
        <w:pStyle w:val="noteParlAmend"/>
      </w:pPr>
      <w:r w:rsidRPr="003D4FAC">
        <w:t>[topic]</w:t>
      </w:r>
    </w:p>
    <w:p w:rsidR="00D04401" w:rsidRPr="00D04401" w:rsidRDefault="00D04401" w:rsidP="00D04401">
      <w:pPr>
        <w:pStyle w:val="notedraft"/>
      </w:pPr>
      <w:r w:rsidRPr="00D04401">
        <w:rPr>
          <w:i w:val="0"/>
        </w:rPr>
        <w:t>[</w:t>
      </w:r>
      <w:r>
        <w:t>To add a Part at the end of the last Chapter in the Bill.]</w:t>
      </w:r>
    </w:p>
    <w:p w:rsidR="00935D1F" w:rsidRPr="003D4FAC" w:rsidRDefault="002A32AE" w:rsidP="00935D1F">
      <w:pPr>
        <w:pStyle w:val="ParlAmend"/>
      </w:pPr>
      <w:r>
        <w:t>(97)</w:t>
      </w:r>
      <w:r>
        <w:tab/>
      </w:r>
      <w:r w:rsidR="00935D1F" w:rsidRPr="003D4FAC">
        <w:t>Page 99 (after line 20), at the end of Part 3, add:</w:t>
      </w:r>
    </w:p>
    <w:p w:rsidR="00935D1F" w:rsidRPr="003D4FAC" w:rsidRDefault="00935D1F" w:rsidP="00935D1F">
      <w:pPr>
        <w:pStyle w:val="noteParlAmend"/>
      </w:pPr>
      <w:r w:rsidRPr="003D4FAC">
        <w:t>[topic]</w:t>
      </w:r>
    </w:p>
    <w:p w:rsidR="00D04401" w:rsidRPr="00D04401" w:rsidRDefault="00D04401" w:rsidP="00D04401">
      <w:pPr>
        <w:pStyle w:val="notedraft"/>
      </w:pPr>
      <w:r w:rsidRPr="00D04401">
        <w:rPr>
          <w:i w:val="0"/>
        </w:rPr>
        <w:t>[</w:t>
      </w:r>
      <w:r>
        <w:t>To add a Division at the end of the last Part in the Bill.]</w:t>
      </w:r>
    </w:p>
    <w:p w:rsidR="00935D1F" w:rsidRPr="003D4FAC" w:rsidRDefault="002A32AE" w:rsidP="00935D1F">
      <w:pPr>
        <w:pStyle w:val="ParlAmend"/>
      </w:pPr>
      <w:r>
        <w:t>(98)</w:t>
      </w:r>
      <w:r>
        <w:tab/>
      </w:r>
      <w:r w:rsidR="00935D1F" w:rsidRPr="003D4FAC">
        <w:t>Page 99 (after line 20), at the end of Division 3, add:</w:t>
      </w:r>
    </w:p>
    <w:p w:rsidR="00935D1F" w:rsidRPr="003D4FAC" w:rsidRDefault="00935D1F" w:rsidP="00935D1F">
      <w:pPr>
        <w:pStyle w:val="noteParlAmend"/>
      </w:pPr>
      <w:r w:rsidRPr="003D4FAC">
        <w:t>[topic]</w:t>
      </w:r>
    </w:p>
    <w:p w:rsidR="00D04401" w:rsidRPr="00D04401" w:rsidRDefault="00D04401" w:rsidP="00D04401">
      <w:pPr>
        <w:pStyle w:val="notedraft"/>
      </w:pPr>
      <w:r w:rsidRPr="00D04401">
        <w:rPr>
          <w:i w:val="0"/>
        </w:rPr>
        <w:t>[</w:t>
      </w:r>
      <w:r>
        <w:t>To add a Subdivision at the end of the last Division in the Bill.]</w:t>
      </w:r>
    </w:p>
    <w:p w:rsidR="00935D1F" w:rsidRPr="003D4FAC" w:rsidRDefault="00935D1F" w:rsidP="003D4FAC">
      <w:pPr>
        <w:pStyle w:val="Head5"/>
      </w:pPr>
      <w:bookmarkStart w:id="333" w:name="_Toc8382927"/>
      <w:r w:rsidRPr="003D4FAC">
        <w:t>18</w:t>
      </w:r>
      <w:r w:rsidR="007C3561" w:rsidRPr="003D4FAC">
        <w:t xml:space="preserve"> </w:t>
      </w:r>
      <w:r w:rsidRPr="003D4FAC">
        <w:t>Adding a Part, Division or Subdivision at the end of a Chapter, Part or Division etc.</w:t>
      </w:r>
      <w:bookmarkEnd w:id="333"/>
    </w:p>
    <w:p w:rsidR="00935D1F" w:rsidRPr="003D4FAC" w:rsidRDefault="002A32AE" w:rsidP="00935D1F">
      <w:pPr>
        <w:pStyle w:val="ParlAmend"/>
      </w:pPr>
      <w:r>
        <w:t>(99)</w:t>
      </w:r>
      <w:r>
        <w:tab/>
      </w:r>
      <w:r w:rsidR="00935D1F" w:rsidRPr="003D4FAC">
        <w:t>Page 99 (after line 15), at the end of Chapter 5, add:</w:t>
      </w:r>
    </w:p>
    <w:p w:rsidR="00935D1F" w:rsidRPr="003D4FAC" w:rsidRDefault="00935D1F" w:rsidP="00935D1F">
      <w:pPr>
        <w:pStyle w:val="noteParlAmend"/>
      </w:pPr>
      <w:r w:rsidRPr="003D4FAC">
        <w:t>[topic]</w:t>
      </w:r>
    </w:p>
    <w:p w:rsidR="00935D1F" w:rsidRPr="003D4FAC" w:rsidRDefault="002A32AE" w:rsidP="00935D1F">
      <w:pPr>
        <w:pStyle w:val="ParlAmend"/>
      </w:pPr>
      <w:r>
        <w:t>(100)</w:t>
      </w:r>
      <w:r>
        <w:tab/>
      </w:r>
      <w:r w:rsidR="00935D1F" w:rsidRPr="003D4FAC">
        <w:t>Page 99 (after line 15), at the end of Part 5, add:</w:t>
      </w:r>
    </w:p>
    <w:p w:rsidR="00935D1F" w:rsidRPr="003D4FAC" w:rsidRDefault="00935D1F" w:rsidP="00935D1F">
      <w:pPr>
        <w:pStyle w:val="noteParlAmend"/>
      </w:pPr>
      <w:r w:rsidRPr="003D4FAC">
        <w:t>[topic]</w:t>
      </w:r>
    </w:p>
    <w:p w:rsidR="00935D1F" w:rsidRPr="003D4FAC" w:rsidRDefault="002A32AE" w:rsidP="00935D1F">
      <w:pPr>
        <w:pStyle w:val="ParlAmend"/>
      </w:pPr>
      <w:r>
        <w:t>(101)</w:t>
      </w:r>
      <w:r>
        <w:tab/>
      </w:r>
      <w:r w:rsidR="00935D1F" w:rsidRPr="003D4FAC">
        <w:t>Page 99 (after line 15), at the end of Division 5, add:</w:t>
      </w:r>
    </w:p>
    <w:p w:rsidR="00935D1F" w:rsidRPr="003D4FAC" w:rsidRDefault="00935D1F" w:rsidP="00935D1F">
      <w:pPr>
        <w:pStyle w:val="noteParlAmend"/>
      </w:pPr>
      <w:r w:rsidRPr="003D4FAC">
        <w:t>[topic]</w:t>
      </w:r>
    </w:p>
    <w:p w:rsidR="00935D1F" w:rsidRPr="003D4FAC" w:rsidRDefault="00935D1F" w:rsidP="003D4FAC">
      <w:pPr>
        <w:pStyle w:val="Head5"/>
      </w:pPr>
      <w:bookmarkStart w:id="334" w:name="_Toc8382928"/>
      <w:r w:rsidRPr="003D4FAC">
        <w:t>19</w:t>
      </w:r>
      <w:r w:rsidR="007C3561" w:rsidRPr="003D4FAC">
        <w:t xml:space="preserve"> </w:t>
      </w:r>
      <w:r w:rsidRPr="003D4FAC">
        <w:t>Adding a clause at the end of the Bill</w:t>
      </w:r>
      <w:bookmarkEnd w:id="334"/>
    </w:p>
    <w:p w:rsidR="00935D1F" w:rsidRPr="003D4FAC" w:rsidRDefault="002A32AE" w:rsidP="00935D1F">
      <w:pPr>
        <w:pStyle w:val="ParlAmend"/>
      </w:pPr>
      <w:r>
        <w:t>(102)</w:t>
      </w:r>
      <w:r>
        <w:tab/>
      </w:r>
      <w:r w:rsidR="00935D1F" w:rsidRPr="003D4FAC">
        <w:t>Page 99 (after line 15), at the end of Chapter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Chapter in the Bill.]</w:t>
      </w:r>
    </w:p>
    <w:p w:rsidR="00935D1F" w:rsidRPr="003D4FAC" w:rsidRDefault="002A32AE" w:rsidP="00935D1F">
      <w:pPr>
        <w:pStyle w:val="ParlAmend"/>
      </w:pPr>
      <w:r>
        <w:t>(103)</w:t>
      </w:r>
      <w:r>
        <w:tab/>
      </w:r>
      <w:r w:rsidR="00935D1F" w:rsidRPr="003D4FAC">
        <w:t>Page 99 (after line 15), at the end of Part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Part in the Bill.]</w:t>
      </w:r>
    </w:p>
    <w:p w:rsidR="00935D1F" w:rsidRPr="003D4FAC" w:rsidRDefault="002A32AE" w:rsidP="00935D1F">
      <w:pPr>
        <w:pStyle w:val="ParlAmend"/>
      </w:pPr>
      <w:r>
        <w:t>(104)</w:t>
      </w:r>
      <w:r>
        <w:tab/>
      </w:r>
      <w:r w:rsidR="00935D1F" w:rsidRPr="003D4FAC">
        <w:t>Page 99 (after line 15), at the end of Division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Division in the Bill.]</w:t>
      </w:r>
    </w:p>
    <w:p w:rsidR="00935D1F" w:rsidRPr="003D4FAC" w:rsidRDefault="002A32AE" w:rsidP="00935D1F">
      <w:pPr>
        <w:pStyle w:val="ParlAmend"/>
      </w:pPr>
      <w:r>
        <w:t>(105)</w:t>
      </w:r>
      <w:r>
        <w:tab/>
      </w:r>
      <w:r w:rsidR="00935D1F" w:rsidRPr="003D4FAC">
        <w:t xml:space="preserve">Page 99 (after line 15), at the end of Subdivision </w:t>
      </w:r>
      <w:r w:rsidR="006E6D91">
        <w:t>B</w:t>
      </w:r>
      <w:r w:rsidR="00935D1F" w:rsidRPr="003D4FAC">
        <w:t>,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Subdivision in the Bill.]</w:t>
      </w:r>
    </w:p>
    <w:p w:rsidR="00935D1F" w:rsidRPr="003D4FAC" w:rsidRDefault="002A32AE" w:rsidP="00935D1F">
      <w:pPr>
        <w:pStyle w:val="ParlAmend"/>
      </w:pPr>
      <w:r>
        <w:t>(106)</w:t>
      </w:r>
      <w:r>
        <w:tab/>
      </w:r>
      <w:r w:rsidR="00935D1F" w:rsidRPr="003D4FAC">
        <w:t>Page 99 (after line 15), at the end of the Bill,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not being added at the end of a higher unit such as a Part or Division.]</w:t>
      </w:r>
    </w:p>
    <w:p w:rsidR="00935D1F" w:rsidRPr="003D4FAC" w:rsidRDefault="00935D1F" w:rsidP="003D4FAC">
      <w:pPr>
        <w:pStyle w:val="Head5"/>
      </w:pPr>
      <w:bookmarkStart w:id="335" w:name="_Toc8382929"/>
      <w:r w:rsidRPr="003D4FAC">
        <w:t>20</w:t>
      </w:r>
      <w:r w:rsidR="007C3561" w:rsidRPr="003D4FAC">
        <w:t xml:space="preserve"> </w:t>
      </w:r>
      <w:r w:rsidRPr="003D4FAC">
        <w:t>Adding a clause at the end of a Chapter, Part, Division or Subdivision</w:t>
      </w:r>
      <w:bookmarkEnd w:id="335"/>
    </w:p>
    <w:p w:rsidR="00935D1F" w:rsidRPr="003D4FAC" w:rsidRDefault="002A32AE" w:rsidP="00935D1F">
      <w:pPr>
        <w:pStyle w:val="ParlAmend"/>
      </w:pPr>
      <w:r>
        <w:t>(107)</w:t>
      </w:r>
      <w:r>
        <w:tab/>
      </w:r>
      <w:r w:rsidR="00935D1F" w:rsidRPr="003D4FAC">
        <w:t>Page 99 (after line 15), at the end of Chapter 5, add:</w:t>
      </w:r>
    </w:p>
    <w:p w:rsidR="00935D1F" w:rsidRPr="003D4FAC" w:rsidRDefault="00935D1F" w:rsidP="00935D1F">
      <w:pPr>
        <w:pStyle w:val="noteParlAmend"/>
      </w:pPr>
      <w:r w:rsidRPr="003D4FAC">
        <w:t>[topic]</w:t>
      </w:r>
    </w:p>
    <w:p w:rsidR="00935D1F" w:rsidRPr="003D4FAC" w:rsidRDefault="002A32AE" w:rsidP="00935D1F">
      <w:pPr>
        <w:pStyle w:val="ParlAmend"/>
      </w:pPr>
      <w:r>
        <w:t>(108)</w:t>
      </w:r>
      <w:r>
        <w:tab/>
      </w:r>
      <w:r w:rsidR="00935D1F" w:rsidRPr="003D4FAC">
        <w:t>Page 99 (after line 15), at the end of Part 5, add:</w:t>
      </w:r>
    </w:p>
    <w:p w:rsidR="00935D1F" w:rsidRPr="003D4FAC" w:rsidRDefault="00935D1F" w:rsidP="00935D1F">
      <w:pPr>
        <w:pStyle w:val="noteParlAmend"/>
      </w:pPr>
      <w:r w:rsidRPr="003D4FAC">
        <w:t>[topic]</w:t>
      </w:r>
    </w:p>
    <w:p w:rsidR="00935D1F" w:rsidRPr="003D4FAC" w:rsidRDefault="002A32AE" w:rsidP="00935D1F">
      <w:pPr>
        <w:pStyle w:val="ParlAmend"/>
      </w:pPr>
      <w:r>
        <w:t>(109)</w:t>
      </w:r>
      <w:r>
        <w:tab/>
      </w:r>
      <w:r w:rsidR="00935D1F" w:rsidRPr="003D4FAC">
        <w:t>Page 99 (after line 15), at the end of Division 5, add:</w:t>
      </w:r>
    </w:p>
    <w:p w:rsidR="00935D1F" w:rsidRPr="003D4FAC" w:rsidRDefault="00935D1F" w:rsidP="00935D1F">
      <w:pPr>
        <w:pStyle w:val="noteParlAmend"/>
      </w:pPr>
      <w:r w:rsidRPr="003D4FAC">
        <w:t>[topic]</w:t>
      </w:r>
    </w:p>
    <w:p w:rsidR="00935D1F" w:rsidRPr="003D4FAC" w:rsidRDefault="002A32AE" w:rsidP="00935D1F">
      <w:pPr>
        <w:pStyle w:val="ParlAmend"/>
      </w:pPr>
      <w:r>
        <w:t>(110)</w:t>
      </w:r>
      <w:r>
        <w:tab/>
      </w:r>
      <w:r w:rsidR="00935D1F" w:rsidRPr="003D4FAC">
        <w:t>Page 99 (after line 15), at the end of Subdivision E, add:</w:t>
      </w:r>
    </w:p>
    <w:p w:rsidR="00935D1F" w:rsidRPr="003D4FAC" w:rsidRDefault="00935D1F" w:rsidP="00935D1F">
      <w:pPr>
        <w:pStyle w:val="noteParlAmend"/>
      </w:pPr>
      <w:r w:rsidRPr="003D4FAC">
        <w:t>[topic]</w:t>
      </w:r>
    </w:p>
    <w:p w:rsidR="00935D1F" w:rsidRPr="003D4FAC" w:rsidRDefault="00935D1F" w:rsidP="003D4FAC">
      <w:pPr>
        <w:pStyle w:val="Head5"/>
      </w:pPr>
      <w:bookmarkStart w:id="336" w:name="_Toc8382930"/>
      <w:r w:rsidRPr="003D4FAC">
        <w:t>21</w:t>
      </w:r>
      <w:r w:rsidR="007C3561" w:rsidRPr="003D4FAC">
        <w:t xml:space="preserve"> </w:t>
      </w:r>
      <w:r w:rsidRPr="003D4FAC">
        <w:t>Adding a subclause at the end of a clause</w:t>
      </w:r>
      <w:bookmarkEnd w:id="336"/>
    </w:p>
    <w:p w:rsidR="00935D1F" w:rsidRPr="003D4FAC" w:rsidRDefault="002A32AE" w:rsidP="00935D1F">
      <w:pPr>
        <w:pStyle w:val="ParlAmend"/>
      </w:pPr>
      <w:r>
        <w:t>(111)</w:t>
      </w:r>
      <w:r>
        <w:tab/>
      </w:r>
      <w:r w:rsidR="00935D1F" w:rsidRPr="003D4FAC">
        <w:t>Clause 66, page 99 (after line 5), at the end of the clause, add:</w:t>
      </w:r>
    </w:p>
    <w:p w:rsidR="00935D1F" w:rsidRPr="003D4FAC" w:rsidRDefault="00935D1F" w:rsidP="00935D1F">
      <w:pPr>
        <w:pStyle w:val="noteParlAmend"/>
      </w:pPr>
      <w:r w:rsidRPr="003D4FAC">
        <w:t>[topic]</w:t>
      </w:r>
    </w:p>
    <w:p w:rsidR="00935D1F" w:rsidRPr="003D4FAC" w:rsidRDefault="00935D1F" w:rsidP="003D4FAC">
      <w:pPr>
        <w:pStyle w:val="Head5"/>
      </w:pPr>
      <w:bookmarkStart w:id="337" w:name="_Toc8382931"/>
      <w:r w:rsidRPr="003D4FAC">
        <w:t>22</w:t>
      </w:r>
      <w:r w:rsidR="007C3561" w:rsidRPr="003D4FAC">
        <w:t xml:space="preserve"> </w:t>
      </w:r>
      <w:r w:rsidRPr="003D4FAC">
        <w:t>Adding a paragraph, subparagraph etc.</w:t>
      </w:r>
      <w:bookmarkEnd w:id="337"/>
    </w:p>
    <w:p w:rsidR="00E9177A" w:rsidRPr="003D4FAC" w:rsidRDefault="002A32AE" w:rsidP="00E9177A">
      <w:pPr>
        <w:pStyle w:val="ParlAmend"/>
      </w:pPr>
      <w:r>
        <w:t>(112)</w:t>
      </w:r>
      <w:r>
        <w:tab/>
      </w:r>
      <w:r w:rsidR="00E9177A" w:rsidRPr="003D4FAC">
        <w:t xml:space="preserve">Clause 66, page 99 (line 5), at the end of </w:t>
      </w:r>
      <w:r w:rsidR="00DA35A2">
        <w:t xml:space="preserve">the </w:t>
      </w:r>
      <w:r w:rsidR="00E9177A" w:rsidRPr="003D4FAC">
        <w:t>clause, add:</w:t>
      </w:r>
    </w:p>
    <w:p w:rsidR="00E9177A" w:rsidRPr="003D4FAC" w:rsidRDefault="00E9177A" w:rsidP="00E9177A">
      <w:pPr>
        <w:pStyle w:val="noteParlAmend"/>
      </w:pPr>
      <w:r w:rsidRPr="003D4FAC">
        <w:t>[topic]</w:t>
      </w:r>
    </w:p>
    <w:p w:rsidR="00DA35A2" w:rsidRPr="00DA35A2" w:rsidRDefault="00DA35A2" w:rsidP="00E9177A">
      <w:pPr>
        <w:pStyle w:val="notedraft"/>
      </w:pPr>
      <w:r>
        <w:rPr>
          <w:i w:val="0"/>
        </w:rPr>
        <w:t>[</w:t>
      </w:r>
      <w:r w:rsidRPr="00DA35A2">
        <w:t>This form is for adding a lettered paragraph at the end of a clause that is not divided into subclauses.]</w:t>
      </w:r>
    </w:p>
    <w:p w:rsidR="00E9177A" w:rsidRPr="003D4FAC" w:rsidRDefault="00E9177A" w:rsidP="00E9177A">
      <w:pPr>
        <w:pStyle w:val="notedraft"/>
      </w:pPr>
      <w:r w:rsidRPr="003D4FAC">
        <w:rPr>
          <w:i w:val="0"/>
        </w:rPr>
        <w:t>[</w:t>
      </w:r>
      <w:r w:rsidRPr="003D4FAC">
        <w:t>The additional material (whether it be punctuation and a paragraph, or punctuation, a conjunction and a paragraph) will start at the end of the relevant line, not after that line.]</w:t>
      </w:r>
    </w:p>
    <w:p w:rsidR="00CB6918" w:rsidRPr="003D4FAC" w:rsidRDefault="002A32AE" w:rsidP="00CB6918">
      <w:pPr>
        <w:pStyle w:val="ParlAmend"/>
      </w:pPr>
      <w:r>
        <w:t>(113)</w:t>
      </w:r>
      <w:r>
        <w:tab/>
      </w:r>
      <w:r w:rsidR="00CB6918" w:rsidRPr="003D4FAC">
        <w:t>Clause 66, page 99 (after line 5), at the end of the clause, add:</w:t>
      </w:r>
    </w:p>
    <w:p w:rsidR="00CB6918" w:rsidRDefault="00CB6918" w:rsidP="00CB6918">
      <w:pPr>
        <w:pStyle w:val="noteParlAmend"/>
      </w:pPr>
      <w:r w:rsidRPr="003D4FAC">
        <w:t>[topic]</w:t>
      </w:r>
    </w:p>
    <w:p w:rsidR="00CB6918" w:rsidRPr="00FA6521" w:rsidRDefault="00CB6918" w:rsidP="00CB6918">
      <w:pPr>
        <w:pStyle w:val="notedraft"/>
      </w:pPr>
      <w:r w:rsidRPr="00FA6521">
        <w:rPr>
          <w:i w:val="0"/>
        </w:rPr>
        <w:t>[</w:t>
      </w:r>
      <w:r>
        <w:t>This form is for adding a paragraph (whether formatted as a dot point or not, but not a lettered paragraph) at the end of a simplified outline.]</w:t>
      </w:r>
    </w:p>
    <w:p w:rsidR="00935D1F" w:rsidRPr="003D4FAC" w:rsidRDefault="002A32AE" w:rsidP="00935D1F">
      <w:pPr>
        <w:pStyle w:val="ParlAmend"/>
      </w:pPr>
      <w:r>
        <w:t>(114)</w:t>
      </w:r>
      <w:r>
        <w:tab/>
      </w:r>
      <w:r w:rsidR="00935D1F" w:rsidRPr="003D4FAC">
        <w:t>Clause 66, page 99 (line 5), at the end of subclause (6),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53962" w:rsidRPr="003D4FAC">
        <w:t>The additional material (whether it be punctuation and a paragraph, or punctuation, a conjunction and a paragraph) will start at the end of the relevant line, not after that line.]</w:t>
      </w:r>
    </w:p>
    <w:p w:rsidR="00FA6521" w:rsidRPr="003D4FAC" w:rsidRDefault="002A32AE" w:rsidP="00FA6521">
      <w:pPr>
        <w:pStyle w:val="ParlAmend"/>
      </w:pPr>
      <w:r>
        <w:t>(115)</w:t>
      </w:r>
      <w:r>
        <w:tab/>
      </w:r>
      <w:r w:rsidR="00FA6521" w:rsidRPr="003D4FAC">
        <w:t xml:space="preserve">Clause 66, page 99 (line 5), at the end of </w:t>
      </w:r>
      <w:r w:rsidR="00FA6521">
        <w:t>the paragraph beginning “Registered political parties”</w:t>
      </w:r>
      <w:r w:rsidR="00FA6521" w:rsidRPr="003D4FAC">
        <w:t>, add:</w:t>
      </w:r>
    </w:p>
    <w:p w:rsidR="00FA6521" w:rsidRPr="003D4FAC" w:rsidRDefault="00FA6521" w:rsidP="00FA6521">
      <w:pPr>
        <w:pStyle w:val="noteParlAmend"/>
      </w:pPr>
      <w:r w:rsidRPr="003D4FAC">
        <w:t>[topic]</w:t>
      </w:r>
    </w:p>
    <w:p w:rsidR="00FA6521" w:rsidRPr="00FA6521" w:rsidRDefault="00FA6521" w:rsidP="00FA6521">
      <w:pPr>
        <w:pStyle w:val="notedraft"/>
      </w:pPr>
      <w:r>
        <w:rPr>
          <w:i w:val="0"/>
        </w:rPr>
        <w:t>[</w:t>
      </w:r>
      <w:r>
        <w:t>This form is for adding a lettered paragraph and the end of a “higher-level” paragraph of a simplified outline (whether or not the “higher-level” paragraph is formatted as a dot point).]</w:t>
      </w:r>
    </w:p>
    <w:p w:rsidR="00FA6521" w:rsidRPr="003D4FAC" w:rsidRDefault="00FA6521" w:rsidP="00FA6521">
      <w:pPr>
        <w:pStyle w:val="notedraft"/>
      </w:pPr>
      <w:r w:rsidRPr="003D4FAC">
        <w:rPr>
          <w:i w:val="0"/>
        </w:rPr>
        <w:t>[</w:t>
      </w:r>
      <w:r w:rsidRPr="003D4FAC">
        <w:t xml:space="preserve">The additional material (whether it be punctuation and a </w:t>
      </w:r>
      <w:r>
        <w:t xml:space="preserve">lettered </w:t>
      </w:r>
      <w:r w:rsidRPr="003D4FAC">
        <w:t xml:space="preserve">paragraph, or punctuation, a conjunction and a </w:t>
      </w:r>
      <w:r>
        <w:t xml:space="preserve">lettered </w:t>
      </w:r>
      <w:r w:rsidRPr="003D4FAC">
        <w:t>paragraph) will start at the end of the relevant line, not after that line.]</w:t>
      </w:r>
    </w:p>
    <w:p w:rsidR="00935D1F" w:rsidRPr="003D4FAC" w:rsidRDefault="002A32AE" w:rsidP="00935D1F">
      <w:pPr>
        <w:pStyle w:val="ParlAmend"/>
      </w:pPr>
      <w:r>
        <w:t>(116)</w:t>
      </w:r>
      <w:r>
        <w:tab/>
      </w:r>
      <w:r w:rsidR="00935D1F" w:rsidRPr="003D4FAC">
        <w:t>Clause 66, page 99 (after line 5), at the end of paragraph (6)(a), add:</w:t>
      </w:r>
    </w:p>
    <w:p w:rsidR="00935D1F" w:rsidRPr="003D4FAC" w:rsidRDefault="00935D1F" w:rsidP="00935D1F">
      <w:pPr>
        <w:pStyle w:val="noteParlAmend"/>
      </w:pPr>
      <w:r w:rsidRPr="003D4FAC">
        <w:t>[topic]</w:t>
      </w:r>
    </w:p>
    <w:p w:rsidR="00A548E3" w:rsidRPr="003D4FAC" w:rsidRDefault="00A548E3" w:rsidP="00A548E3">
      <w:pPr>
        <w:pStyle w:val="notedraft"/>
      </w:pPr>
      <w:r w:rsidRPr="003D4FAC">
        <w:rPr>
          <w:i w:val="0"/>
        </w:rPr>
        <w:t>[</w:t>
      </w:r>
      <w:r w:rsidRPr="003D4FAC">
        <w:t>This form is used if a subparagraph</w:t>
      </w:r>
      <w:r>
        <w:t xml:space="preserve"> is being added without any extra </w:t>
      </w:r>
      <w:r w:rsidRPr="003D4FAC">
        <w:t>punctuation</w:t>
      </w:r>
      <w:r>
        <w:t xml:space="preserve"> or </w:t>
      </w:r>
      <w:r w:rsidRPr="003D4FAC">
        <w:t xml:space="preserve">conjunction </w:t>
      </w:r>
      <w:r>
        <w:t>before it</w:t>
      </w:r>
      <w:r w:rsidRPr="003D4FAC">
        <w:t>.]</w:t>
      </w:r>
    </w:p>
    <w:p w:rsidR="00935D1F" w:rsidRPr="003D4FAC" w:rsidRDefault="002A32AE" w:rsidP="00935D1F">
      <w:pPr>
        <w:pStyle w:val="ParlAmend"/>
      </w:pPr>
      <w:r>
        <w:t>(117)</w:t>
      </w:r>
      <w:r>
        <w:tab/>
      </w:r>
      <w:r w:rsidR="00935D1F" w:rsidRPr="003D4FAC">
        <w:t>Clause 66, page 99 (line 5), at the end of paragraph (6)(a),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This form is used if a </w:t>
      </w:r>
      <w:r w:rsidR="00953962" w:rsidRPr="003D4FAC">
        <w:t xml:space="preserve">punctuation and a </w:t>
      </w:r>
      <w:r w:rsidR="00935D1F" w:rsidRPr="003D4FAC">
        <w:t>subparagraph</w:t>
      </w:r>
      <w:r w:rsidR="00953962" w:rsidRPr="003D4FAC">
        <w:t xml:space="preserve">, or punctuation, a conjunction and a subparagraph </w:t>
      </w:r>
      <w:r w:rsidR="00935D1F" w:rsidRPr="003D4FAC">
        <w:t>are being added. In this case “line 5” is used instead of “after line 5”, because the addition starts at the end of line 5.]</w:t>
      </w:r>
    </w:p>
    <w:p w:rsidR="00935D1F" w:rsidRPr="003D4FAC" w:rsidRDefault="002A32AE" w:rsidP="00935D1F">
      <w:pPr>
        <w:pStyle w:val="ParlAmend"/>
      </w:pPr>
      <w:r>
        <w:t>(118)</w:t>
      </w:r>
      <w:r>
        <w:tab/>
      </w:r>
      <w:r w:rsidR="00935D1F" w:rsidRPr="003D4FAC">
        <w:t>Clause 66, page 99 (after line 5), at the end of subparagraph (6)(a)(i), add:</w:t>
      </w:r>
    </w:p>
    <w:p w:rsidR="00935D1F" w:rsidRPr="003D4FAC" w:rsidRDefault="00935D1F" w:rsidP="00935D1F">
      <w:pPr>
        <w:pStyle w:val="noteParlAmend"/>
      </w:pPr>
      <w:r w:rsidRPr="003D4FAC">
        <w:t>[topic]</w:t>
      </w:r>
    </w:p>
    <w:p w:rsidR="000E1012" w:rsidRPr="003D4FAC" w:rsidRDefault="000E1012" w:rsidP="000E1012">
      <w:pPr>
        <w:pStyle w:val="notedraft"/>
      </w:pPr>
      <w:r w:rsidRPr="003D4FAC">
        <w:rPr>
          <w:i w:val="0"/>
        </w:rPr>
        <w:t>[</w:t>
      </w:r>
      <w:r w:rsidRPr="003D4FAC">
        <w:t xml:space="preserve">This form is used if a </w:t>
      </w:r>
      <w:r>
        <w:t>sub-</w:t>
      </w:r>
      <w:r w:rsidRPr="003D4FAC">
        <w:t>subparagraph</w:t>
      </w:r>
      <w:r>
        <w:t xml:space="preserve"> is being added without any extra </w:t>
      </w:r>
      <w:r w:rsidRPr="003D4FAC">
        <w:t>punctuation</w:t>
      </w:r>
      <w:r>
        <w:t xml:space="preserve"> or </w:t>
      </w:r>
      <w:r w:rsidRPr="003D4FAC">
        <w:t xml:space="preserve">conjunction </w:t>
      </w:r>
      <w:r>
        <w:t>before it</w:t>
      </w:r>
      <w:r w:rsidRPr="003D4FAC">
        <w:t>.]</w:t>
      </w:r>
    </w:p>
    <w:p w:rsidR="00935D1F" w:rsidRPr="003D4FAC" w:rsidRDefault="002A32AE" w:rsidP="00935D1F">
      <w:pPr>
        <w:pStyle w:val="ParlAmend"/>
      </w:pPr>
      <w:r>
        <w:t>(119)</w:t>
      </w:r>
      <w:r>
        <w:tab/>
      </w:r>
      <w:r w:rsidR="00935D1F" w:rsidRPr="003D4FAC">
        <w:t>Clause 66, page 99 (line 5), at the end of subparagraph (6)(a)(i),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This form is used if </w:t>
      </w:r>
      <w:r w:rsidR="00953962" w:rsidRPr="003D4FAC">
        <w:t xml:space="preserve">punctuation and a </w:t>
      </w:r>
      <w:r w:rsidR="00935D1F" w:rsidRPr="003D4FAC">
        <w:t>sub</w:t>
      </w:r>
      <w:r w:rsidR="00C54945">
        <w:noBreakHyphen/>
      </w:r>
      <w:r w:rsidR="00935D1F" w:rsidRPr="003D4FAC">
        <w:t>subparagraph</w:t>
      </w:r>
      <w:r w:rsidR="00953962" w:rsidRPr="003D4FAC">
        <w:t>, or punctuation, a conjunction and a sub</w:t>
      </w:r>
      <w:r w:rsidR="00C54945">
        <w:noBreakHyphen/>
      </w:r>
      <w:r w:rsidR="00953962" w:rsidRPr="003D4FAC">
        <w:t xml:space="preserve">subparagraph </w:t>
      </w:r>
      <w:r w:rsidR="00935D1F" w:rsidRPr="003D4FAC">
        <w:t>are being added. In this case “line 5” is used instead of “after line 5”, because the addition starts at the end of line 5.]</w:t>
      </w:r>
    </w:p>
    <w:p w:rsidR="00935D1F" w:rsidRPr="003D4FAC" w:rsidRDefault="00935D1F" w:rsidP="003D4FAC">
      <w:pPr>
        <w:pStyle w:val="Head5"/>
      </w:pPr>
      <w:bookmarkStart w:id="338" w:name="_Toc8382932"/>
      <w:r w:rsidRPr="003D4FAC">
        <w:t>23</w:t>
      </w:r>
      <w:r w:rsidR="007C3561" w:rsidRPr="003D4FAC">
        <w:t xml:space="preserve"> </w:t>
      </w:r>
      <w:r w:rsidRPr="003D4FAC">
        <w:t>Adding an item at the end of a table</w:t>
      </w:r>
      <w:bookmarkEnd w:id="338"/>
    </w:p>
    <w:p w:rsidR="00935D1F" w:rsidRPr="003D4FAC" w:rsidRDefault="002A32AE" w:rsidP="00935D1F">
      <w:pPr>
        <w:pStyle w:val="ParlAmend"/>
      </w:pPr>
      <w:r>
        <w:t>(120)</w:t>
      </w:r>
      <w:r>
        <w:tab/>
      </w:r>
      <w:r w:rsidR="00935D1F" w:rsidRPr="003D4FAC">
        <w:t>Clause 66, page 99 (at the end of the table),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ends on page 99. There is no need to specify the starting page.]</w:t>
      </w:r>
    </w:p>
    <w:p w:rsidR="00935D1F" w:rsidRPr="003D4FAC" w:rsidRDefault="00935D1F" w:rsidP="003D4FAC">
      <w:pPr>
        <w:pStyle w:val="Head5"/>
      </w:pPr>
      <w:bookmarkStart w:id="339" w:name="_Toc8382933"/>
      <w:r w:rsidRPr="003D4FAC">
        <w:t>24</w:t>
      </w:r>
      <w:r w:rsidR="007C3561" w:rsidRPr="003D4FAC">
        <w:t xml:space="preserve"> </w:t>
      </w:r>
      <w:r w:rsidRPr="003D4FAC">
        <w:t>Adding words at the end of the heading to a Chapter, Part, Division, Subdivision, clause, subclause etc.</w:t>
      </w:r>
      <w:bookmarkEnd w:id="339"/>
    </w:p>
    <w:p w:rsidR="00935D1F" w:rsidRPr="003D4FAC" w:rsidRDefault="002A32AE" w:rsidP="00935D1F">
      <w:pPr>
        <w:pStyle w:val="ParlAmend"/>
      </w:pPr>
      <w:r>
        <w:t>(121)</w:t>
      </w:r>
      <w:r>
        <w:tab/>
      </w:r>
      <w:r w:rsidR="00935D1F" w:rsidRPr="003D4FAC">
        <w:t>Heading to Chapter 3, page 99 (line 1), at the end of the heading, add “</w:t>
      </w:r>
      <w:r w:rsidR="00935D1F" w:rsidRPr="003D4FAC">
        <w:rPr>
          <w:b/>
        </w:rPr>
        <w:t>and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(122)</w:t>
      </w:r>
      <w:r>
        <w:tab/>
      </w:r>
      <w:r w:rsidR="00935D1F" w:rsidRPr="003D4FAC">
        <w:t>Heading to Part 3, page 99 (line 1), at the end of the heading, add “</w:t>
      </w:r>
      <w:r w:rsidR="00935D1F" w:rsidRPr="003D4FAC">
        <w:rPr>
          <w:b/>
        </w:rPr>
        <w:t>and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(123)</w:t>
      </w:r>
      <w:r>
        <w:tab/>
      </w:r>
      <w:r w:rsidR="00935D1F" w:rsidRPr="003D4FAC">
        <w:t>Heading to Division 3, page 99 (line 1), at the end of the heading, add “</w:t>
      </w:r>
      <w:r w:rsidR="00935D1F" w:rsidRPr="003D4FAC">
        <w:rPr>
          <w:b/>
        </w:rPr>
        <w:t>and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(124)</w:t>
      </w:r>
      <w:r>
        <w:tab/>
      </w:r>
      <w:r w:rsidR="00935D1F" w:rsidRPr="003D4FAC">
        <w:t>Heading to Subdivision A, page 99 (line 1), at the end of the heading, add “</w:t>
      </w:r>
      <w:r w:rsidR="00935D1F" w:rsidRPr="003D4FAC">
        <w:rPr>
          <w:b/>
        </w:rPr>
        <w:t>and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(125)</w:t>
      </w:r>
      <w:r>
        <w:tab/>
      </w:r>
      <w:r w:rsidR="00193F20" w:rsidRPr="003D4FAC">
        <w:t>Heading to clause 66</w:t>
      </w:r>
      <w:r w:rsidR="00935D1F" w:rsidRPr="003D4FAC">
        <w:t>, page 99 (line 1), at the end of the heading, add “</w:t>
      </w:r>
      <w:r w:rsidR="00935D1F" w:rsidRPr="003D4FAC">
        <w:rPr>
          <w:b/>
        </w:rPr>
        <w:t>and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(126)</w:t>
      </w:r>
      <w:r>
        <w:tab/>
      </w:r>
      <w:r w:rsidR="00935D1F" w:rsidRPr="003D4FAC">
        <w:t>Heading to subclause 9(6), page 99 (line 7), at the end of the heading, add “</w:t>
      </w:r>
      <w:r w:rsidR="00935D1F" w:rsidRPr="003D4FAC">
        <w:rPr>
          <w:i/>
        </w:rPr>
        <w:t>and companies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40" w:name="_Toc8382934"/>
      <w:r w:rsidRPr="003D4FAC">
        <w:t>25</w:t>
      </w:r>
      <w:r w:rsidR="007C3561" w:rsidRPr="003D4FAC">
        <w:t xml:space="preserve"> </w:t>
      </w:r>
      <w:r w:rsidRPr="003D4FAC">
        <w:t>Adding words at the end of a clause, subclause, paragraph etc.</w:t>
      </w:r>
      <w:bookmarkEnd w:id="340"/>
    </w:p>
    <w:p w:rsidR="00935D1F" w:rsidRPr="003D4FAC" w:rsidRDefault="002A32AE" w:rsidP="00935D1F">
      <w:pPr>
        <w:pStyle w:val="ParlAmend"/>
      </w:pPr>
      <w:r>
        <w:t>(127)</w:t>
      </w:r>
      <w:r>
        <w:tab/>
      </w:r>
      <w:r w:rsidR="00935D1F" w:rsidRPr="003D4FAC">
        <w:t>Clause 66, page 99 (line 5), at the end of the clause,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(128)</w:t>
      </w:r>
      <w:r>
        <w:tab/>
      </w:r>
      <w:r w:rsidR="00935D1F" w:rsidRPr="003D4FAC">
        <w:t>Clause 66, page 99 (line 5), at the end of subclause (1),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(129)</w:t>
      </w:r>
      <w:r>
        <w:tab/>
      </w:r>
      <w:r w:rsidR="00935D1F" w:rsidRPr="003D4FAC">
        <w:t>Clause 66, page 99 (line 5), at the end of paragraph (6)(a),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(130)</w:t>
      </w:r>
      <w:r>
        <w:tab/>
      </w:r>
      <w:r w:rsidR="00935D1F" w:rsidRPr="003D4FAC">
        <w:t>Clause 66, page 99 (line 5), at the end of subparagraph (6)(a)(i),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(131)</w:t>
      </w:r>
      <w:r>
        <w:tab/>
      </w:r>
      <w:r w:rsidR="00935D1F" w:rsidRPr="003D4FAC">
        <w:t>Clause 66, page 99 (line 5), at the end of sub</w:t>
      </w:r>
      <w:r w:rsidR="00C54945">
        <w:noBreakHyphen/>
      </w:r>
      <w:r w:rsidR="00935D1F" w:rsidRPr="003D4FAC">
        <w:t>subparagraph (6)(a)(i)(A), add “or for any other purpose”.</w:t>
      </w:r>
    </w:p>
    <w:p w:rsidR="00935D1F" w:rsidRPr="003D4FAC" w:rsidRDefault="00935D1F" w:rsidP="00935D1F">
      <w:pPr>
        <w:pStyle w:val="noteParlAmend"/>
      </w:pPr>
      <w:r w:rsidRPr="003D4FAC">
        <w:t>[topic]</w:t>
      </w:r>
    </w:p>
    <w:p w:rsidR="00935D1F" w:rsidRPr="003D4FAC" w:rsidRDefault="00935D1F" w:rsidP="003D4FAC">
      <w:pPr>
        <w:pStyle w:val="Head5"/>
      </w:pPr>
      <w:bookmarkStart w:id="341" w:name="_Toc8382935"/>
      <w:r w:rsidRPr="003D4FAC">
        <w:t>26</w:t>
      </w:r>
      <w:r w:rsidR="007C3561" w:rsidRPr="003D4FAC">
        <w:t xml:space="preserve"> </w:t>
      </w:r>
      <w:r w:rsidRPr="003D4FAC">
        <w:t>Adding words at the end of the long title</w:t>
      </w:r>
      <w:bookmarkEnd w:id="341"/>
    </w:p>
    <w:p w:rsidR="00935D1F" w:rsidRPr="003D4FAC" w:rsidRDefault="002A32AE" w:rsidP="00935D1F">
      <w:pPr>
        <w:pStyle w:val="ParlAmend"/>
      </w:pPr>
      <w:r>
        <w:t>(132)</w:t>
      </w:r>
      <w:r>
        <w:tab/>
      </w:r>
      <w:r w:rsidR="00935D1F" w:rsidRPr="003D4FAC">
        <w:t>Title, page 1 (line 5), at the end of the title, add “</w:t>
      </w:r>
      <w:r w:rsidR="00935D1F" w:rsidRPr="003D4FAC">
        <w:rPr>
          <w:b/>
        </w:rPr>
        <w:t>,</w:t>
      </w:r>
      <w:r w:rsidR="00935D1F" w:rsidRPr="003D4FAC">
        <w:t xml:space="preserve"> </w:t>
      </w:r>
      <w:r w:rsidR="00935D1F" w:rsidRPr="003D4FAC">
        <w:rPr>
          <w:b/>
        </w:rPr>
        <w:t>and for related purposes</w:t>
      </w:r>
      <w:r w:rsidR="00935D1F" w:rsidRPr="003D4FAC">
        <w:t>”.</w:t>
      </w:r>
    </w:p>
    <w:p w:rsidR="00935D1F" w:rsidRPr="003D4FAC" w:rsidRDefault="00935D1F" w:rsidP="00935D1F">
      <w:pPr>
        <w:pStyle w:val="noteParlAmend"/>
      </w:pPr>
      <w:r w:rsidRPr="003D4FAC">
        <w:t>[topic]</w:t>
      </w:r>
    </w:p>
    <w:p w:rsidR="00935D1F" w:rsidRPr="003D4FAC" w:rsidRDefault="00E017D5" w:rsidP="003D4FAC">
      <w:pPr>
        <w:pStyle w:val="Head4"/>
      </w:pPr>
      <w:bookmarkStart w:id="342" w:name="_Toc8382936"/>
      <w:r w:rsidRPr="003D4FAC">
        <w:t>A3:</w:t>
      </w:r>
      <w:r w:rsidR="00935D1F" w:rsidRPr="003D4FAC">
        <w:t xml:space="preserve"> Inserting</w:t>
      </w:r>
      <w:bookmarkEnd w:id="342"/>
    </w:p>
    <w:p w:rsidR="00935D1F" w:rsidRPr="003D4FAC" w:rsidRDefault="00935D1F" w:rsidP="003D4FAC">
      <w:pPr>
        <w:pStyle w:val="Head5"/>
      </w:pPr>
      <w:bookmarkStart w:id="343" w:name="_Toc8382937"/>
      <w:r w:rsidRPr="003D4FAC">
        <w:t>27</w:t>
      </w:r>
      <w:r w:rsidR="007C3561" w:rsidRPr="003D4FAC">
        <w:t xml:space="preserve"> </w:t>
      </w:r>
      <w:r w:rsidRPr="003D4FAC">
        <w:t>Inserting a Chapter, Part, Division or Subdivision</w:t>
      </w:r>
      <w:bookmarkEnd w:id="343"/>
    </w:p>
    <w:p w:rsidR="00935D1F" w:rsidRPr="003D4FAC" w:rsidRDefault="002A32AE" w:rsidP="00935D1F">
      <w:pPr>
        <w:pStyle w:val="ParlAmend"/>
        <w:keepNext/>
      </w:pPr>
      <w:r>
        <w:t>(133)</w:t>
      </w:r>
      <w:r>
        <w:tab/>
      </w:r>
      <w:r w:rsidR="00935D1F" w:rsidRPr="003D4FAC">
        <w:t>Page 99 (after line 15), after Chapter 5, insert:</w:t>
      </w:r>
    </w:p>
    <w:p w:rsidR="00935D1F" w:rsidRPr="003D4FAC" w:rsidRDefault="00935D1F" w:rsidP="00935D1F">
      <w:pPr>
        <w:pStyle w:val="noteParlAmend"/>
      </w:pPr>
      <w:r w:rsidRPr="003D4FAC">
        <w:t>[topic]</w:t>
      </w:r>
    </w:p>
    <w:p w:rsidR="009A0D3F" w:rsidRPr="003D4FAC" w:rsidRDefault="000E6625" w:rsidP="009A0D3F">
      <w:pPr>
        <w:pStyle w:val="notedraft"/>
      </w:pPr>
      <w:r w:rsidRPr="003D4FAC">
        <w:rPr>
          <w:i w:val="0"/>
        </w:rPr>
        <w:t>[</w:t>
      </w:r>
      <w:r w:rsidR="00935D1F" w:rsidRPr="003D4FAC">
        <w:t>To insert a Chapter between existing Chapters.</w:t>
      </w:r>
      <w:r w:rsidR="009A0D3F" w:rsidRPr="003D4FAC">
        <w:t>]</w:t>
      </w:r>
    </w:p>
    <w:p w:rsidR="00935D1F" w:rsidRPr="003D4FAC" w:rsidRDefault="002A32AE" w:rsidP="00935D1F">
      <w:pPr>
        <w:pStyle w:val="ParlAmend"/>
        <w:keepNext/>
      </w:pPr>
      <w:r>
        <w:t>(134)</w:t>
      </w:r>
      <w:r>
        <w:tab/>
      </w:r>
      <w:r w:rsidR="00935D1F" w:rsidRPr="003D4FAC">
        <w:t>Page 99 (after line 15), after Part 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insert a Part between existing Parts.]</w:t>
      </w:r>
    </w:p>
    <w:p w:rsidR="00935D1F" w:rsidRPr="003D4FAC" w:rsidRDefault="002A32AE" w:rsidP="00935D1F">
      <w:pPr>
        <w:pStyle w:val="ParlAmend"/>
        <w:keepNext/>
      </w:pPr>
      <w:r>
        <w:t>(135)</w:t>
      </w:r>
      <w:r>
        <w:tab/>
      </w:r>
      <w:r w:rsidR="00935D1F" w:rsidRPr="003D4FAC">
        <w:t>Page 99 (after line 15), after Division 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insert a Division between existing Divisions.]</w:t>
      </w:r>
    </w:p>
    <w:p w:rsidR="00935D1F" w:rsidRPr="003D4FAC" w:rsidRDefault="002A32AE" w:rsidP="00935D1F">
      <w:pPr>
        <w:pStyle w:val="ParlAmend"/>
        <w:keepNext/>
      </w:pPr>
      <w:r>
        <w:t>(136)</w:t>
      </w:r>
      <w:r>
        <w:tab/>
      </w:r>
      <w:r w:rsidR="00935D1F" w:rsidRPr="003D4FAC">
        <w:t>Page 99 (after line 15), after Subdivision B,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insert a Subdivision between existing Subdivisions.]</w:t>
      </w:r>
    </w:p>
    <w:p w:rsidR="00935D1F" w:rsidRPr="003D4FAC" w:rsidRDefault="00935D1F" w:rsidP="003D4FAC">
      <w:pPr>
        <w:pStyle w:val="Head5"/>
      </w:pPr>
      <w:bookmarkStart w:id="344" w:name="_Toc8382938"/>
      <w:r w:rsidRPr="003D4FAC">
        <w:t>28</w:t>
      </w:r>
      <w:r w:rsidR="007C3561" w:rsidRPr="003D4FAC">
        <w:t xml:space="preserve"> </w:t>
      </w:r>
      <w:r w:rsidRPr="003D4FAC">
        <w:t>Inserting a clause</w:t>
      </w:r>
      <w:bookmarkEnd w:id="344"/>
    </w:p>
    <w:p w:rsidR="00935D1F" w:rsidRPr="003D4FAC" w:rsidRDefault="002A32AE" w:rsidP="00935D1F">
      <w:pPr>
        <w:pStyle w:val="ParlAmend"/>
      </w:pPr>
      <w:r>
        <w:t>(137)</w:t>
      </w:r>
      <w:r>
        <w:tab/>
      </w:r>
      <w:r w:rsidR="00935D1F" w:rsidRPr="003D4FAC">
        <w:t>Page 99 (after line 15), after clause 66, insert:</w:t>
      </w:r>
    </w:p>
    <w:p w:rsidR="00935D1F" w:rsidRPr="003D4FAC" w:rsidRDefault="00935D1F" w:rsidP="00935D1F">
      <w:pPr>
        <w:pStyle w:val="noteParlAmend"/>
      </w:pPr>
      <w:r w:rsidRPr="003D4FAC">
        <w:t>[topic]</w:t>
      </w:r>
    </w:p>
    <w:p w:rsidR="00935D1F" w:rsidRPr="003D4FAC" w:rsidRDefault="00935D1F" w:rsidP="003D4FAC">
      <w:pPr>
        <w:pStyle w:val="Head5"/>
      </w:pPr>
      <w:bookmarkStart w:id="345" w:name="_Toc8382939"/>
      <w:r w:rsidRPr="003D4FAC">
        <w:t>29</w:t>
      </w:r>
      <w:r w:rsidR="007C3561" w:rsidRPr="003D4FAC">
        <w:t xml:space="preserve"> </w:t>
      </w:r>
      <w:r w:rsidRPr="003D4FAC">
        <w:t>Inserting a subclause</w:t>
      </w:r>
      <w:bookmarkEnd w:id="345"/>
    </w:p>
    <w:p w:rsidR="00935D1F" w:rsidRPr="003D4FAC" w:rsidRDefault="002A32AE" w:rsidP="00935D1F">
      <w:pPr>
        <w:pStyle w:val="ParlAmend"/>
      </w:pPr>
      <w:r>
        <w:t>(138)</w:t>
      </w:r>
      <w:r>
        <w:tab/>
      </w:r>
      <w:r w:rsidR="00935D1F" w:rsidRPr="003D4FAC">
        <w:t>Clause 66, page 99 (after line 15), after subclause (4), insert:</w:t>
      </w:r>
    </w:p>
    <w:p w:rsidR="00935D1F" w:rsidRPr="003D4FAC" w:rsidRDefault="00935D1F" w:rsidP="00935D1F">
      <w:pPr>
        <w:pStyle w:val="noteParlAmend"/>
      </w:pPr>
      <w:r w:rsidRPr="003D4FAC">
        <w:t>[topic]</w:t>
      </w:r>
    </w:p>
    <w:p w:rsidR="00935D1F" w:rsidRPr="003D4FAC" w:rsidRDefault="00935D1F" w:rsidP="003D4FAC">
      <w:pPr>
        <w:pStyle w:val="Head5"/>
      </w:pPr>
      <w:bookmarkStart w:id="346" w:name="_Toc8382940"/>
      <w:r w:rsidRPr="003D4FAC">
        <w:t>30</w:t>
      </w:r>
      <w:r w:rsidR="007C3561" w:rsidRPr="003D4FAC">
        <w:t xml:space="preserve"> </w:t>
      </w:r>
      <w:r w:rsidRPr="003D4FAC">
        <w:t>Inserting a paragraph, subparagraph etc.</w:t>
      </w:r>
      <w:bookmarkEnd w:id="346"/>
    </w:p>
    <w:p w:rsidR="00935D1F" w:rsidRPr="003D4FAC" w:rsidRDefault="002A32AE" w:rsidP="00935D1F">
      <w:pPr>
        <w:pStyle w:val="ParlAmend"/>
      </w:pPr>
      <w:r>
        <w:t>(139)</w:t>
      </w:r>
      <w:r>
        <w:tab/>
      </w:r>
      <w:r w:rsidR="00935D1F" w:rsidRPr="003D4FAC">
        <w:t>Clause 66, page 99 (after line 15), after paragraph (6)(b), insert:</w:t>
      </w:r>
    </w:p>
    <w:p w:rsidR="00935D1F" w:rsidRPr="003D4FAC" w:rsidRDefault="00935D1F" w:rsidP="00935D1F">
      <w:pPr>
        <w:pStyle w:val="noteParlAmend"/>
      </w:pPr>
      <w:r w:rsidRPr="003D4FAC">
        <w:t>[topic]</w:t>
      </w:r>
    </w:p>
    <w:p w:rsidR="00274974" w:rsidRPr="003D4FAC" w:rsidRDefault="00274974" w:rsidP="00274974">
      <w:pPr>
        <w:pStyle w:val="notedraft"/>
      </w:pPr>
      <w:r w:rsidRPr="003D4FAC">
        <w:rPr>
          <w:i w:val="0"/>
        </w:rPr>
        <w:t>[</w:t>
      </w:r>
      <w:r w:rsidRPr="003D4FAC">
        <w:t>A separate amendment may be needed to add a conjunction at the end of the paragraph after which the new paragraph is being inserted.]</w:t>
      </w:r>
    </w:p>
    <w:p w:rsidR="00935D1F" w:rsidRPr="003D4FAC" w:rsidRDefault="002A32AE" w:rsidP="00935D1F">
      <w:pPr>
        <w:pStyle w:val="ParlAmend"/>
      </w:pPr>
      <w:r>
        <w:t>(140)</w:t>
      </w:r>
      <w:r>
        <w:tab/>
      </w:r>
      <w:r w:rsidR="00935D1F" w:rsidRPr="003D4FAC">
        <w:t>Clause 66, page 99 (after line 15), after subparagraph (6)(b)(i), insert:</w:t>
      </w:r>
    </w:p>
    <w:p w:rsidR="00935D1F" w:rsidRPr="003D4FAC" w:rsidRDefault="00935D1F" w:rsidP="00935D1F">
      <w:pPr>
        <w:pStyle w:val="noteParlAmend"/>
      </w:pPr>
      <w:r w:rsidRPr="003D4FAC">
        <w:t>[topic]</w:t>
      </w:r>
    </w:p>
    <w:p w:rsidR="00274974" w:rsidRPr="003D4FAC" w:rsidRDefault="00274974" w:rsidP="00274974">
      <w:pPr>
        <w:pStyle w:val="notedraft"/>
      </w:pPr>
      <w:r w:rsidRPr="003D4FAC">
        <w:rPr>
          <w:i w:val="0"/>
        </w:rPr>
        <w:t>[</w:t>
      </w:r>
      <w:r w:rsidRPr="003D4FAC">
        <w:t>A separate amendment may be needed to add a conjunction at the end of the subparagraph after which the new subparagraph is being inserted.]</w:t>
      </w:r>
    </w:p>
    <w:p w:rsidR="00935D1F" w:rsidRPr="003D4FAC" w:rsidRDefault="002A32AE" w:rsidP="00935D1F">
      <w:pPr>
        <w:pStyle w:val="ParlAmend"/>
      </w:pPr>
      <w:r>
        <w:t>(141)</w:t>
      </w:r>
      <w:r>
        <w:tab/>
      </w:r>
      <w:r w:rsidR="00935D1F" w:rsidRPr="003D4FAC">
        <w:t>Clause 66, page 99 (after line 15), after sub</w:t>
      </w:r>
      <w:r w:rsidR="00C54945">
        <w:noBreakHyphen/>
      </w:r>
      <w:r w:rsidR="00935D1F" w:rsidRPr="003D4FAC">
        <w:t>subparagraph (6)(b)(i)(A), insert:</w:t>
      </w:r>
    </w:p>
    <w:p w:rsidR="00935D1F" w:rsidRPr="003D4FAC" w:rsidRDefault="00935D1F" w:rsidP="00935D1F">
      <w:pPr>
        <w:pStyle w:val="noteParlAmend"/>
      </w:pPr>
      <w:r w:rsidRPr="003D4FAC">
        <w:t>[topic]</w:t>
      </w:r>
    </w:p>
    <w:p w:rsidR="00DA28A2" w:rsidRPr="003D4FAC" w:rsidRDefault="000E6625" w:rsidP="000E6625">
      <w:pPr>
        <w:pStyle w:val="notedraft"/>
      </w:pPr>
      <w:r w:rsidRPr="003D4FAC">
        <w:rPr>
          <w:i w:val="0"/>
        </w:rPr>
        <w:t>[</w:t>
      </w:r>
      <w:r w:rsidR="00DA28A2" w:rsidRPr="003D4FAC">
        <w:t>A separate amendment may be needed to add a conjunction at the end of the sub</w:t>
      </w:r>
      <w:r w:rsidR="00C54945">
        <w:noBreakHyphen/>
      </w:r>
      <w:r w:rsidR="00DA28A2" w:rsidRPr="003D4FAC">
        <w:t>subparagraph after which the new sub</w:t>
      </w:r>
      <w:r w:rsidR="00C54945">
        <w:noBreakHyphen/>
      </w:r>
      <w:r w:rsidR="00DA28A2" w:rsidRPr="003D4FAC">
        <w:t>subparagraph is being inserted.]</w:t>
      </w:r>
    </w:p>
    <w:p w:rsidR="004E214B" w:rsidRDefault="004E214B" w:rsidP="004E214B">
      <w:pPr>
        <w:pStyle w:val="Head5"/>
      </w:pPr>
      <w:bookmarkStart w:id="347" w:name="_Toc8382941"/>
      <w:r>
        <w:t>30A Inserting a paragraph in a simplified outline</w:t>
      </w:r>
      <w:bookmarkEnd w:id="347"/>
    </w:p>
    <w:p w:rsidR="004E214B" w:rsidRPr="003D4FAC" w:rsidRDefault="002A32AE" w:rsidP="004E214B">
      <w:pPr>
        <w:pStyle w:val="ParlAmend"/>
      </w:pPr>
      <w:r>
        <w:t>(142)</w:t>
      </w:r>
      <w:r>
        <w:tab/>
      </w:r>
      <w:r w:rsidR="004E214B" w:rsidRPr="003D4FAC">
        <w:t xml:space="preserve">Clause 66, page 99 (after line 15), after </w:t>
      </w:r>
      <w:r w:rsidR="004E214B">
        <w:t>the paragraph beginning “Registered political parties”</w:t>
      </w:r>
      <w:r w:rsidR="004E214B" w:rsidRPr="003D4FAC">
        <w:t>, insert:</w:t>
      </w:r>
    </w:p>
    <w:p w:rsidR="004E214B" w:rsidRPr="003D4FAC" w:rsidRDefault="004E214B" w:rsidP="004E214B">
      <w:pPr>
        <w:pStyle w:val="noteParlAmend"/>
      </w:pPr>
      <w:r w:rsidRPr="003D4FAC">
        <w:t>[topic]</w:t>
      </w:r>
    </w:p>
    <w:p w:rsidR="004E214B" w:rsidRPr="005D2558" w:rsidRDefault="004E214B" w:rsidP="004E214B">
      <w:pPr>
        <w:pStyle w:val="notedraft"/>
      </w:pPr>
      <w:r w:rsidRPr="005D2558">
        <w:rPr>
          <w:i w:val="0"/>
        </w:rPr>
        <w:t>[</w:t>
      </w:r>
      <w:r>
        <w:t>This form is used whether or not the existing or new paragraph is formatted as a dot point.]</w:t>
      </w:r>
    </w:p>
    <w:p w:rsidR="004E214B" w:rsidRPr="005D2558" w:rsidRDefault="004E214B" w:rsidP="004E214B">
      <w:pPr>
        <w:pStyle w:val="notedraft"/>
      </w:pPr>
      <w:r w:rsidRPr="005D2558">
        <w:rPr>
          <w:i w:val="0"/>
        </w:rPr>
        <w:t>[</w:t>
      </w:r>
      <w:r w:rsidRPr="005D2558">
        <w:t>Ensure that enough text</w:t>
      </w:r>
      <w:r>
        <w:t xml:space="preserve"> is quoted for the existing paragraph to be identified without ambiguity and without relying on the line number.]</w:t>
      </w:r>
    </w:p>
    <w:p w:rsidR="004E214B" w:rsidRPr="003D4FAC" w:rsidRDefault="002A32AE" w:rsidP="004E214B">
      <w:pPr>
        <w:pStyle w:val="ParlAmend"/>
      </w:pPr>
      <w:r>
        <w:t>(143)</w:t>
      </w:r>
      <w:r>
        <w:tab/>
      </w:r>
      <w:r w:rsidR="004E214B" w:rsidRPr="003D4FAC">
        <w:t>Clause 66, page 99 (after line 15), after paragraph (b)</w:t>
      </w:r>
      <w:r w:rsidR="004E214B">
        <w:t xml:space="preserve"> of the paragraph beginning “Registered political parties”</w:t>
      </w:r>
      <w:r w:rsidR="004E214B" w:rsidRPr="003D4FAC">
        <w:t>, insert:</w:t>
      </w:r>
    </w:p>
    <w:p w:rsidR="004E214B" w:rsidRPr="003D4FAC" w:rsidRDefault="004E214B" w:rsidP="004E214B">
      <w:pPr>
        <w:pStyle w:val="noteParlAmend"/>
      </w:pPr>
      <w:r w:rsidRPr="003D4FAC">
        <w:t>[topic]</w:t>
      </w:r>
    </w:p>
    <w:p w:rsidR="004E214B" w:rsidRPr="005D2558" w:rsidRDefault="004E214B" w:rsidP="004E214B">
      <w:pPr>
        <w:pStyle w:val="notedraft"/>
      </w:pPr>
      <w:r w:rsidRPr="005D2558">
        <w:rPr>
          <w:i w:val="0"/>
        </w:rPr>
        <w:t>[</w:t>
      </w:r>
      <w:r>
        <w:t>This form is used whether or not the “higher-level” paragraph is formatted as a dot point.]</w:t>
      </w:r>
    </w:p>
    <w:p w:rsidR="004E214B" w:rsidRPr="005D2558" w:rsidRDefault="004E214B" w:rsidP="004E214B">
      <w:pPr>
        <w:pStyle w:val="notedraft"/>
      </w:pPr>
      <w:r w:rsidRPr="005D2558">
        <w:rPr>
          <w:i w:val="0"/>
        </w:rPr>
        <w:t>[</w:t>
      </w:r>
      <w:r w:rsidRPr="005D2558">
        <w:t>Ensure that enough text</w:t>
      </w:r>
      <w:r>
        <w:t xml:space="preserve"> is quoted for the “higher-level” paragraph to be identified without ambiguity and without relying on the line number.]</w:t>
      </w:r>
    </w:p>
    <w:p w:rsidR="004E214B" w:rsidRPr="003D4FAC" w:rsidRDefault="004E214B" w:rsidP="004E214B">
      <w:pPr>
        <w:pStyle w:val="notedraft"/>
      </w:pPr>
      <w:r w:rsidRPr="003D4FAC">
        <w:rPr>
          <w:i w:val="0"/>
        </w:rPr>
        <w:t>[</w:t>
      </w:r>
      <w:r w:rsidRPr="003D4FAC">
        <w:t xml:space="preserve">A separate amendment may be needed to add a conjunction at the end of the </w:t>
      </w:r>
      <w:r>
        <w:t xml:space="preserve">lettered </w:t>
      </w:r>
      <w:r w:rsidRPr="003D4FAC">
        <w:t xml:space="preserve">paragraph after which the new </w:t>
      </w:r>
      <w:r>
        <w:t xml:space="preserve">lettered </w:t>
      </w:r>
      <w:r w:rsidRPr="003D4FAC">
        <w:t>paragraph is being inserted.]</w:t>
      </w:r>
    </w:p>
    <w:p w:rsidR="00935D1F" w:rsidRPr="003D4FAC" w:rsidRDefault="00935D1F" w:rsidP="003D4FAC">
      <w:pPr>
        <w:pStyle w:val="Head5"/>
      </w:pPr>
      <w:bookmarkStart w:id="348" w:name="_Toc8382942"/>
      <w:r w:rsidRPr="003D4FAC">
        <w:t>31</w:t>
      </w:r>
      <w:r w:rsidR="007C3561" w:rsidRPr="003D4FAC">
        <w:t xml:space="preserve"> </w:t>
      </w:r>
      <w:r w:rsidRPr="003D4FAC">
        <w:t>Inserting a definition</w:t>
      </w:r>
      <w:bookmarkEnd w:id="348"/>
    </w:p>
    <w:p w:rsidR="00935D1F" w:rsidRPr="003D4FAC" w:rsidRDefault="002A32AE" w:rsidP="00935D1F">
      <w:pPr>
        <w:pStyle w:val="ParlAmend"/>
      </w:pPr>
      <w:r>
        <w:t>(144)</w:t>
      </w:r>
      <w:r>
        <w:tab/>
      </w:r>
      <w:r w:rsidR="00935D1F" w:rsidRPr="003D4FAC">
        <w:t xml:space="preserve">Clause 66, page 99 (after line 15), after the definition of </w:t>
      </w:r>
      <w:r w:rsidR="00935D1F" w:rsidRPr="003D4FAC">
        <w:rPr>
          <w:b/>
          <w:i/>
        </w:rPr>
        <w:t>aardvark</w:t>
      </w:r>
      <w:r w:rsidR="00935D1F" w:rsidRPr="003D4FAC">
        <w:t>, insert:</w:t>
      </w:r>
    </w:p>
    <w:p w:rsidR="00935D1F" w:rsidRPr="003D4FAC" w:rsidRDefault="00935D1F" w:rsidP="00935D1F">
      <w:pPr>
        <w:pStyle w:val="noteParlAmend"/>
      </w:pPr>
      <w:r w:rsidRPr="003D4FAC">
        <w:t>[topic]</w:t>
      </w:r>
    </w:p>
    <w:p w:rsidR="00CA0257" w:rsidRPr="003D4FAC" w:rsidRDefault="00CA0257" w:rsidP="00CA0257">
      <w:pPr>
        <w:pStyle w:val="notedraft"/>
      </w:pPr>
      <w:r w:rsidRPr="003D4FAC">
        <w:rPr>
          <w:i w:val="0"/>
        </w:rPr>
        <w:t>[</w:t>
      </w:r>
      <w:r w:rsidRPr="003D4FAC">
        <w:t>The “insert” form is used even if the definition(s) will appear at the end of the existing definitions.]</w:t>
      </w:r>
    </w:p>
    <w:p w:rsidR="00935D1F" w:rsidRPr="003D4FAC" w:rsidRDefault="002A32AE" w:rsidP="00935D1F">
      <w:pPr>
        <w:pStyle w:val="ParlAmend"/>
      </w:pPr>
      <w:r>
        <w:t>(145)</w:t>
      </w:r>
      <w:r>
        <w:tab/>
      </w:r>
      <w:r w:rsidR="00935D1F" w:rsidRPr="003D4FAC">
        <w:t>Clause 66, page 99 (lines 16 to 25),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This form is used for inserting more than one definition by a single amendment</w:t>
      </w:r>
      <w:r w:rsidR="00730D56" w:rsidRPr="003D4FAC">
        <w:t xml:space="preserve"> (if those amendments are covered by the same topic)</w:t>
      </w:r>
      <w:r w:rsidR="00CA0257">
        <w:t>, even if the new definitions will appear at the end of the existing definitions</w:t>
      </w:r>
      <w:r w:rsidR="00935D1F" w:rsidRPr="003D4FAC">
        <w:t xml:space="preserve">. The line numbers identify the unit (e.g. clause or subclause) that contains the existing definitions. </w:t>
      </w:r>
      <w:r w:rsidR="00730D56" w:rsidRPr="003D4FAC">
        <w:t>There is no need to specify the</w:t>
      </w:r>
      <w:r w:rsidR="00935D1F" w:rsidRPr="003D4FAC">
        <w:t xml:space="preserve"> order of the definitions in the amended definition provision—</w:t>
      </w:r>
      <w:r w:rsidR="00CA0257">
        <w:t>p</w:t>
      </w:r>
      <w:r w:rsidR="00935D1F" w:rsidRPr="003D4FAC">
        <w:t>arliamentary officers will insert the definitions in alphabetical order, on a letter</w:t>
      </w:r>
      <w:r w:rsidR="00C54945">
        <w:noBreakHyphen/>
      </w:r>
      <w:r w:rsidR="00935D1F" w:rsidRPr="003D4FAC">
        <w:t>by</w:t>
      </w:r>
      <w:r w:rsidR="00C54945">
        <w:noBreakHyphen/>
      </w:r>
      <w:r w:rsidR="00935D1F" w:rsidRPr="003D4FAC">
        <w:t>letter basis.</w:t>
      </w:r>
      <w:r w:rsidR="00DA28A2" w:rsidRPr="003D4FAC">
        <w:t xml:space="preserve"> </w:t>
      </w:r>
      <w:r w:rsidR="00224504" w:rsidRPr="003D4FAC">
        <w:t xml:space="preserve">If you are also including one or more separate amendments of definitions in the clause or subclause, the amendment </w:t>
      </w:r>
      <w:r w:rsidR="00DA28A2" w:rsidRPr="003D4FAC">
        <w:t xml:space="preserve">to insert </w:t>
      </w:r>
      <w:r w:rsidR="00224504" w:rsidRPr="003D4FAC">
        <w:t xml:space="preserve">the new definitions is to be included before the amendments of the existing definitions. This is to ensure that </w:t>
      </w:r>
      <w:r w:rsidR="00DA28A2" w:rsidRPr="003D4FAC">
        <w:t xml:space="preserve">the </w:t>
      </w:r>
      <w:r w:rsidR="00224504" w:rsidRPr="003D4FAC">
        <w:t xml:space="preserve">references to the page </w:t>
      </w:r>
      <w:r w:rsidR="00DA28A2" w:rsidRPr="003D4FAC">
        <w:t xml:space="preserve">numbers </w:t>
      </w:r>
      <w:r w:rsidR="00224504" w:rsidRPr="003D4FAC">
        <w:t xml:space="preserve">are </w:t>
      </w:r>
      <w:r w:rsidR="00DA28A2" w:rsidRPr="003D4FAC">
        <w:t>in correct sequence.</w:t>
      </w:r>
      <w:r w:rsidR="00935D1F" w:rsidRPr="003D4FAC">
        <w:t>]</w:t>
      </w:r>
    </w:p>
    <w:p w:rsidR="00935D1F" w:rsidRPr="003D4FAC" w:rsidRDefault="00935D1F" w:rsidP="003D4FAC">
      <w:pPr>
        <w:pStyle w:val="Head5"/>
      </w:pPr>
      <w:bookmarkStart w:id="349" w:name="_Toc8382943"/>
      <w:r w:rsidRPr="003D4FAC">
        <w:t>32</w:t>
      </w:r>
      <w:r w:rsidR="007C3561" w:rsidRPr="003D4FAC">
        <w:t xml:space="preserve"> </w:t>
      </w:r>
      <w:r w:rsidRPr="003D4FAC">
        <w:t>Inserting an item in a table</w:t>
      </w:r>
      <w:bookmarkEnd w:id="349"/>
    </w:p>
    <w:p w:rsidR="00935D1F" w:rsidRPr="003D4FAC" w:rsidRDefault="002A32AE" w:rsidP="00935D1F">
      <w:pPr>
        <w:pStyle w:val="ParlAmend"/>
      </w:pPr>
      <w:r>
        <w:t>(146)</w:t>
      </w:r>
      <w:r>
        <w:tab/>
      </w:r>
      <w:r w:rsidR="00935D1F" w:rsidRPr="003D4FAC">
        <w:t>Clause 66, page 99 (after table item 3), insert:</w:t>
      </w:r>
    </w:p>
    <w:p w:rsidR="00935D1F" w:rsidRPr="003D4FAC" w:rsidRDefault="00935D1F" w:rsidP="00935D1F">
      <w:pPr>
        <w:pStyle w:val="noteParlAmend"/>
      </w:pPr>
      <w:r w:rsidRPr="003D4FAC">
        <w:t>[topic]</w:t>
      </w:r>
    </w:p>
    <w:p w:rsidR="00935D1F" w:rsidRPr="003D4FAC" w:rsidRDefault="00935D1F" w:rsidP="003D4FAC">
      <w:pPr>
        <w:pStyle w:val="Head5"/>
      </w:pPr>
      <w:bookmarkStart w:id="350" w:name="_Toc8382944"/>
      <w:r w:rsidRPr="003D4FAC">
        <w:t>33</w:t>
      </w:r>
      <w:r w:rsidR="007C3561" w:rsidRPr="003D4FAC">
        <w:t xml:space="preserve"> </w:t>
      </w:r>
      <w:r w:rsidRPr="003D4FAC">
        <w:t>Inserting words in a clause, subclause, paragraph etc.</w:t>
      </w:r>
      <w:bookmarkEnd w:id="350"/>
    </w:p>
    <w:p w:rsidR="00935D1F" w:rsidRPr="003D4FAC" w:rsidRDefault="002A32AE" w:rsidP="00935D1F">
      <w:pPr>
        <w:pStyle w:val="ParlAmend"/>
      </w:pPr>
      <w:r>
        <w:t>(147)</w:t>
      </w:r>
      <w:r>
        <w:tab/>
      </w:r>
      <w:r w:rsidR="00935D1F" w:rsidRPr="003D4FAC">
        <w:t>Clause 66, page 99 (line 15), after “dog”, insert “or house”.</w:t>
      </w:r>
    </w:p>
    <w:p w:rsidR="00935D1F" w:rsidRPr="003D4FAC" w:rsidRDefault="00935D1F" w:rsidP="00935D1F">
      <w:pPr>
        <w:pStyle w:val="noteParlAmend"/>
      </w:pPr>
      <w:r w:rsidRPr="003D4FAC">
        <w:t>[topic]</w:t>
      </w:r>
    </w:p>
    <w:p w:rsidR="00DA28A2" w:rsidRPr="003D4FAC" w:rsidRDefault="00DA28A2" w:rsidP="003D4FAC">
      <w:pPr>
        <w:pStyle w:val="Head5"/>
      </w:pPr>
      <w:bookmarkStart w:id="351" w:name="_Toc8382945"/>
      <w:r w:rsidRPr="003D4FAC">
        <w:t>3</w:t>
      </w:r>
      <w:r w:rsidR="00B7155C" w:rsidRPr="003D4FAC">
        <w:t>4</w:t>
      </w:r>
      <w:r w:rsidR="007C3561" w:rsidRPr="003D4FAC">
        <w:t xml:space="preserve"> </w:t>
      </w:r>
      <w:r w:rsidRPr="003D4FAC">
        <w:t>Inserting words in a number of provisions (multiple amendments)</w:t>
      </w:r>
      <w:bookmarkEnd w:id="351"/>
    </w:p>
    <w:p w:rsidR="00DA28A2" w:rsidRPr="003D4FAC" w:rsidRDefault="002A32AE" w:rsidP="00DA28A2">
      <w:pPr>
        <w:pStyle w:val="ParlAmend"/>
      </w:pPr>
      <w:r>
        <w:t>(148)</w:t>
      </w:r>
      <w:r>
        <w:tab/>
      </w:r>
      <w:r w:rsidR="00DA28A2" w:rsidRPr="003D4FAC">
        <w:t>Part 1 to Part 5, page 1 (line 5) to page 20 (line 15), before “National Security Legislation Monitor” (wherever occurring), insert “Independent”.</w:t>
      </w:r>
    </w:p>
    <w:p w:rsidR="00DA28A2" w:rsidRPr="003D4FAC" w:rsidRDefault="00DA28A2" w:rsidP="00DA28A2">
      <w:pPr>
        <w:pStyle w:val="noteParlAmend"/>
      </w:pPr>
      <w:r w:rsidRPr="003D4FAC">
        <w:t>[topic]</w:t>
      </w:r>
    </w:p>
    <w:p w:rsidR="00DA28A2" w:rsidRPr="003D4FAC" w:rsidRDefault="000E6625" w:rsidP="000E6625">
      <w:pPr>
        <w:pStyle w:val="notedraft"/>
      </w:pPr>
      <w:r w:rsidRPr="003D4FAC">
        <w:rPr>
          <w:i w:val="0"/>
        </w:rPr>
        <w:t>[</w:t>
      </w:r>
      <w:r w:rsidR="00DA28A2" w:rsidRPr="003D4FAC">
        <w:t xml:space="preserve">If you are considering using this form of amendment, you should discuss it with </w:t>
      </w:r>
      <w:r w:rsidR="00FB2E24">
        <w:t>the head drafter</w:t>
      </w:r>
      <w:r w:rsidR="00DA28A2" w:rsidRPr="003D4FAC">
        <w:t>.]</w:t>
      </w:r>
    </w:p>
    <w:p w:rsidR="00935D1F" w:rsidRPr="003D4FAC" w:rsidRDefault="00935D1F" w:rsidP="003D4FAC">
      <w:pPr>
        <w:pStyle w:val="Head5"/>
      </w:pPr>
      <w:bookmarkStart w:id="352" w:name="_Toc8382946"/>
      <w:r w:rsidRPr="003D4FAC">
        <w:t>3</w:t>
      </w:r>
      <w:r w:rsidR="00B7155C" w:rsidRPr="003D4FAC">
        <w:t>5</w:t>
      </w:r>
      <w:r w:rsidR="007C3561" w:rsidRPr="003D4FAC">
        <w:t xml:space="preserve"> </w:t>
      </w:r>
      <w:r w:rsidRPr="003D4FAC">
        <w:t>Inserting words in a table</w:t>
      </w:r>
      <w:bookmarkEnd w:id="352"/>
    </w:p>
    <w:p w:rsidR="00935D1F" w:rsidRPr="003D4FAC" w:rsidRDefault="002A32AE" w:rsidP="00935D1F">
      <w:pPr>
        <w:pStyle w:val="ParlAmend"/>
      </w:pPr>
      <w:r>
        <w:t>(149)</w:t>
      </w:r>
      <w:r>
        <w:tab/>
      </w:r>
      <w:r w:rsidR="00935D1F" w:rsidRPr="003D4FAC">
        <w:t>Clause 66, page 99 (table item 3), after “dog”, insert “or house”.</w:t>
      </w:r>
    </w:p>
    <w:p w:rsidR="00935D1F" w:rsidRPr="003D4FAC" w:rsidRDefault="00935D1F" w:rsidP="00935D1F">
      <w:pPr>
        <w:pStyle w:val="noteParlAmend"/>
      </w:pPr>
      <w:r w:rsidRPr="003D4FAC">
        <w:t>[topic]</w:t>
      </w:r>
    </w:p>
    <w:p w:rsidR="00935D1F" w:rsidRPr="003D4FAC" w:rsidRDefault="00935D1F" w:rsidP="003D4FAC">
      <w:pPr>
        <w:pStyle w:val="Head5"/>
      </w:pPr>
      <w:bookmarkStart w:id="353" w:name="_Toc8382947"/>
      <w:r w:rsidRPr="003D4FAC">
        <w:t>3</w:t>
      </w:r>
      <w:r w:rsidR="00B7155C" w:rsidRPr="003D4FAC">
        <w:t>6</w:t>
      </w:r>
      <w:r w:rsidR="007C3561" w:rsidRPr="003D4FAC">
        <w:t xml:space="preserve"> </w:t>
      </w:r>
      <w:r w:rsidRPr="003D4FAC">
        <w:t>Inserting words in the long title</w:t>
      </w:r>
      <w:bookmarkEnd w:id="353"/>
    </w:p>
    <w:p w:rsidR="00935D1F" w:rsidRPr="003D4FAC" w:rsidRDefault="002A32AE" w:rsidP="00935D1F">
      <w:pPr>
        <w:pStyle w:val="ParlAmend"/>
      </w:pPr>
      <w:r>
        <w:t>(150)</w:t>
      </w:r>
      <w:r>
        <w:tab/>
      </w:r>
      <w:r w:rsidR="00935D1F" w:rsidRPr="003D4FAC">
        <w:t>Title, page 1 (line 5), after “</w:t>
      </w:r>
      <w:r w:rsidR="00935D1F" w:rsidRPr="003D4FAC">
        <w:rPr>
          <w:b/>
        </w:rPr>
        <w:t>companies</w:t>
      </w:r>
      <w:r w:rsidR="00935D1F" w:rsidRPr="003D4FAC">
        <w:t>”, insert “</w:t>
      </w:r>
      <w:r w:rsidR="00935D1F" w:rsidRPr="003D4FAC">
        <w:rPr>
          <w:b/>
        </w:rPr>
        <w:t>or partnerships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3"/>
      </w:pPr>
      <w:bookmarkStart w:id="354" w:name="B_non_amendingSchedule"/>
      <w:r w:rsidRPr="003D4FAC">
        <w:br w:type="page"/>
      </w:r>
      <w:bookmarkStart w:id="355" w:name="_Toc8382948"/>
      <w:r w:rsidR="00E017D5" w:rsidRPr="003D4FAC">
        <w:t>B:</w:t>
      </w:r>
      <w:r w:rsidRPr="003D4FAC">
        <w:t xml:space="preserve"> Non</w:t>
      </w:r>
      <w:r w:rsidR="00C54945">
        <w:noBreakHyphen/>
      </w:r>
      <w:r w:rsidRPr="003D4FAC">
        <w:t>amending Schedule</w:t>
      </w:r>
      <w:bookmarkEnd w:id="355"/>
    </w:p>
    <w:p w:rsidR="006357F7" w:rsidRPr="003D4FAC" w:rsidRDefault="006357F7" w:rsidP="006357F7">
      <w:pPr>
        <w:pStyle w:val="BodyNum"/>
      </w:pPr>
      <w:r w:rsidRPr="003D4FAC">
        <w:t xml:space="preserve">Use these forms if the </w:t>
      </w:r>
      <w:r w:rsidR="001008E4">
        <w:t>parliamentary amendment</w:t>
      </w:r>
      <w:r w:rsidRPr="003D4FAC">
        <w:t xml:space="preserve"> is amending a non</w:t>
      </w:r>
      <w:r w:rsidR="00C54945">
        <w:noBreakHyphen/>
      </w:r>
      <w:r w:rsidRPr="003D4FAC">
        <w:t>amending Schedule to a Bill for a new principal Act.</w:t>
      </w:r>
    </w:p>
    <w:p w:rsidR="00935D1F" w:rsidRPr="003D4FAC" w:rsidRDefault="000E6625" w:rsidP="000E6625">
      <w:pPr>
        <w:pStyle w:val="notedraft"/>
      </w:pPr>
      <w:r w:rsidRPr="003D4FAC">
        <w:rPr>
          <w:i w:val="0"/>
        </w:rPr>
        <w:t>[</w:t>
      </w:r>
      <w:r w:rsidR="00935D1F" w:rsidRPr="003D4FAC">
        <w:t>Note 1: For a non</w:t>
      </w:r>
      <w:r w:rsidR="00C54945">
        <w:noBreakHyphen/>
      </w:r>
      <w:r w:rsidR="00935D1F" w:rsidRPr="003D4FAC">
        <w:t>amending Schedule, the Schedule itself is the only “primary unit”.</w:t>
      </w:r>
    </w:p>
    <w:p w:rsidR="00935D1F" w:rsidRPr="003D4FAC" w:rsidRDefault="00935D1F" w:rsidP="00DA28A2">
      <w:pPr>
        <w:pStyle w:val="Body"/>
        <w:rPr>
          <w:i/>
        </w:rPr>
      </w:pPr>
      <w:r w:rsidRPr="003D4FAC">
        <w:rPr>
          <w:i/>
        </w:rPr>
        <w:t>Note 2: Non</w:t>
      </w:r>
      <w:r w:rsidR="00C54945">
        <w:rPr>
          <w:i/>
        </w:rPr>
        <w:noBreakHyphen/>
      </w:r>
      <w:r w:rsidRPr="003D4FAC">
        <w:rPr>
          <w:i/>
        </w:rPr>
        <w:t>amending Schedules have differing forms. The following examples are based on the assumption that the Schedule concerned is divided into “clauses”, and that the clauses are divided into “subclauses”. The forms may need to be modified to deal with a Schedule that has a different structure or a different manner of referring to its units.</w:t>
      </w:r>
    </w:p>
    <w:p w:rsidR="00935D1F" w:rsidRPr="003D4FAC" w:rsidRDefault="00935D1F" w:rsidP="00DA28A2">
      <w:pPr>
        <w:pStyle w:val="Body"/>
        <w:rPr>
          <w:i/>
        </w:rPr>
      </w:pPr>
      <w:r w:rsidRPr="003D4FAC">
        <w:rPr>
          <w:i/>
        </w:rPr>
        <w:t xml:space="preserve">Note 3: A Schedule </w:t>
      </w:r>
      <w:r w:rsidR="00562946">
        <w:rPr>
          <w:i/>
        </w:rPr>
        <w:t>to</w:t>
      </w:r>
      <w:r w:rsidRPr="003D4FAC">
        <w:rPr>
          <w:i/>
        </w:rPr>
        <w:t xml:space="preserve"> an amending Bill that contains application, saving or transitional provisions is to be treated as an amending Schedule (and not as a non</w:t>
      </w:r>
      <w:r w:rsidR="00C54945">
        <w:rPr>
          <w:i/>
        </w:rPr>
        <w:noBreakHyphen/>
      </w:r>
      <w:r w:rsidRPr="003D4FAC">
        <w:rPr>
          <w:i/>
        </w:rPr>
        <w:t xml:space="preserve">amending Schedule) for the purpose of working out the correct amending form of </w:t>
      </w:r>
      <w:r w:rsidR="001008E4">
        <w:rPr>
          <w:i/>
        </w:rPr>
        <w:t>parliamentary amendment</w:t>
      </w:r>
      <w:r w:rsidRPr="003D4FAC">
        <w:rPr>
          <w:i/>
        </w:rPr>
        <w:t>s of the Schedule.</w:t>
      </w:r>
    </w:p>
    <w:p w:rsidR="00935D1F" w:rsidRPr="003D4FAC" w:rsidRDefault="00935D1F" w:rsidP="00DA28A2">
      <w:pPr>
        <w:pStyle w:val="Body"/>
        <w:rPr>
          <w:i/>
        </w:rPr>
      </w:pPr>
      <w:r w:rsidRPr="003D4FAC">
        <w:rPr>
          <w:i/>
        </w:rPr>
        <w:t>Note 4: For details of the content of topic notes, see discussion of general principles.]</w:t>
      </w:r>
    </w:p>
    <w:p w:rsidR="00935D1F" w:rsidRPr="003D4FAC" w:rsidRDefault="00E017D5" w:rsidP="003D4FAC">
      <w:pPr>
        <w:pStyle w:val="Head4"/>
      </w:pPr>
      <w:bookmarkStart w:id="356" w:name="_Toc8382949"/>
      <w:r w:rsidRPr="003D4FAC">
        <w:t>B1:</w:t>
      </w:r>
      <w:r w:rsidR="00935D1F" w:rsidRPr="003D4FAC">
        <w:t xml:space="preserve"> Omitting [and substituting]</w:t>
      </w:r>
      <w:bookmarkEnd w:id="356"/>
    </w:p>
    <w:p w:rsidR="00935D1F" w:rsidRPr="003D4FAC" w:rsidRDefault="00935D1F" w:rsidP="003D4FAC">
      <w:pPr>
        <w:pStyle w:val="Head5"/>
      </w:pPr>
      <w:bookmarkStart w:id="357" w:name="_Toc8382950"/>
      <w:r w:rsidRPr="003D4FAC">
        <w:t>3</w:t>
      </w:r>
      <w:r w:rsidR="00B7155C" w:rsidRPr="003D4FAC">
        <w:t>7</w:t>
      </w:r>
      <w:r w:rsidR="007C3561" w:rsidRPr="003D4FAC">
        <w:t xml:space="preserve"> </w:t>
      </w:r>
      <w:r w:rsidRPr="003D4FAC">
        <w:t>Omitting a non</w:t>
      </w:r>
      <w:r w:rsidR="00C54945">
        <w:noBreakHyphen/>
      </w:r>
      <w:r w:rsidRPr="003D4FAC">
        <w:t>amending Schedule</w:t>
      </w:r>
      <w:bookmarkEnd w:id="357"/>
    </w:p>
    <w:p w:rsidR="00935D1F" w:rsidRPr="003D4FAC" w:rsidRDefault="002A32AE" w:rsidP="00935D1F">
      <w:pPr>
        <w:pStyle w:val="ParlAmend"/>
      </w:pPr>
      <w:r>
        <w:t>(151)</w:t>
      </w:r>
      <w:r>
        <w:tab/>
      </w:r>
      <w:r w:rsidR="00935D1F" w:rsidRPr="003D4FAC">
        <w:t>Schedule 2, page 99 (line 1) to page 100 (line 20), omit the Schedule.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5D37AB">
        <w:rPr>
          <w:b/>
          <w:i w:val="0"/>
        </w:rPr>
        <w:t>to be opposed</w:t>
      </w:r>
      <w:r w:rsidR="00935D1F" w:rsidRPr="003D4FAC">
        <w:t>” instead of “omit the Schedule”.]</w:t>
      </w:r>
    </w:p>
    <w:p w:rsidR="00935D1F" w:rsidRPr="003D4FAC" w:rsidRDefault="00935D1F" w:rsidP="003D4FAC">
      <w:pPr>
        <w:pStyle w:val="Head5"/>
      </w:pPr>
      <w:bookmarkStart w:id="358" w:name="_Toc8382951"/>
      <w:r w:rsidRPr="003D4FAC">
        <w:t>3</w:t>
      </w:r>
      <w:r w:rsidR="00B7155C" w:rsidRPr="003D4FAC">
        <w:t>8</w:t>
      </w:r>
      <w:r w:rsidR="007C3561" w:rsidRPr="003D4FAC">
        <w:t xml:space="preserve"> </w:t>
      </w:r>
      <w:r w:rsidRPr="003D4FAC">
        <w:t>Omitting a Part or Division of a non</w:t>
      </w:r>
      <w:r w:rsidR="00C54945">
        <w:noBreakHyphen/>
      </w:r>
      <w:r w:rsidRPr="003D4FAC">
        <w:t>amending Schedule</w:t>
      </w:r>
      <w:bookmarkEnd w:id="358"/>
    </w:p>
    <w:p w:rsidR="00935D1F" w:rsidRPr="003D4FAC" w:rsidRDefault="002A32AE" w:rsidP="00935D1F">
      <w:pPr>
        <w:pStyle w:val="ParlAmend"/>
      </w:pPr>
      <w:r>
        <w:t>(152)</w:t>
      </w:r>
      <w:r>
        <w:tab/>
      </w:r>
      <w:r w:rsidR="00935D1F" w:rsidRPr="003D4FAC">
        <w:t>Schedule 2, page 99 (line 3) to page 100 (line 20), omit Part 3.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136240">
        <w:rPr>
          <w:i w:val="0"/>
        </w:rPr>
        <w:t xml:space="preserve">Part 3 </w:t>
      </w:r>
      <w:r w:rsidR="00935D1F" w:rsidRPr="006F6E99">
        <w:rPr>
          <w:b/>
          <w:i w:val="0"/>
        </w:rPr>
        <w:t>to be opposed</w:t>
      </w:r>
      <w:r w:rsidR="00935D1F" w:rsidRPr="003D4FAC">
        <w:t>” instead of “omit Part 3”.]</w:t>
      </w:r>
    </w:p>
    <w:p w:rsidR="00935D1F" w:rsidRPr="003D4FAC" w:rsidRDefault="002A32AE" w:rsidP="00935D1F">
      <w:pPr>
        <w:pStyle w:val="ParlAmend"/>
      </w:pPr>
      <w:r>
        <w:t>(153)</w:t>
      </w:r>
      <w:r>
        <w:tab/>
      </w:r>
      <w:r w:rsidR="00935D1F" w:rsidRPr="003D4FAC">
        <w:t>Schedule 2, page 99 (line 3) to page 100 (line 20), omit Division 3.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136240">
        <w:rPr>
          <w:i w:val="0"/>
        </w:rPr>
        <w:t xml:space="preserve">Division 3 </w:t>
      </w:r>
      <w:r w:rsidR="00935D1F" w:rsidRPr="006F6E99">
        <w:rPr>
          <w:b/>
          <w:i w:val="0"/>
        </w:rPr>
        <w:t>to be opposed</w:t>
      </w:r>
      <w:r w:rsidR="00935D1F" w:rsidRPr="003D4FAC">
        <w:t>” instead of “omit Division 3”.]</w:t>
      </w:r>
    </w:p>
    <w:p w:rsidR="00935D1F" w:rsidRPr="003D4FAC" w:rsidRDefault="00935D1F" w:rsidP="003D4FAC">
      <w:pPr>
        <w:pStyle w:val="Head5"/>
      </w:pPr>
      <w:bookmarkStart w:id="359" w:name="_Toc8382952"/>
      <w:r w:rsidRPr="003D4FAC">
        <w:t>3</w:t>
      </w:r>
      <w:r w:rsidR="00B7155C" w:rsidRPr="003D4FAC">
        <w:t>9</w:t>
      </w:r>
      <w:r w:rsidR="007C3561" w:rsidRPr="003D4FAC">
        <w:t xml:space="preserve"> </w:t>
      </w:r>
      <w:r w:rsidRPr="003D4FAC">
        <w:t>Omitting the heading to a Part, Division etc.</w:t>
      </w:r>
      <w:r w:rsidR="001B34F0">
        <w:t>,</w:t>
      </w:r>
      <w:r w:rsidRPr="003D4FAC">
        <w:t xml:space="preserve"> or clause</w:t>
      </w:r>
      <w:r w:rsidR="001B34F0">
        <w:t xml:space="preserve"> or</w:t>
      </w:r>
      <w:r w:rsidRPr="003D4FAC">
        <w:t xml:space="preserve"> subclause</w:t>
      </w:r>
      <w:r w:rsidR="001B34F0">
        <w:t>,</w:t>
      </w:r>
      <w:r w:rsidRPr="003D4FAC">
        <w:t xml:space="preserve"> of a non</w:t>
      </w:r>
      <w:r w:rsidR="00C54945">
        <w:noBreakHyphen/>
      </w:r>
      <w:r w:rsidRPr="003D4FAC">
        <w:t>amending Schedule</w:t>
      </w:r>
      <w:bookmarkEnd w:id="359"/>
    </w:p>
    <w:p w:rsidR="00935D1F" w:rsidRPr="003D4FAC" w:rsidRDefault="002A32AE" w:rsidP="00935D1F">
      <w:pPr>
        <w:pStyle w:val="ParlAmend"/>
      </w:pPr>
      <w:r>
        <w:t>(154)</w:t>
      </w:r>
      <w:r>
        <w:tab/>
      </w:r>
      <w:r w:rsidR="00935D1F" w:rsidRPr="003D4FAC">
        <w:t>Schedule 2, page 99 (line 15), omit the heading to Part 3. [, substitute:]</w:t>
      </w:r>
    </w:p>
    <w:p w:rsidR="00935D1F" w:rsidRPr="003D4FAC" w:rsidRDefault="00935D1F" w:rsidP="00935D1F">
      <w:pPr>
        <w:pStyle w:val="noteParlAmend"/>
      </w:pPr>
      <w:r w:rsidRPr="003D4FAC">
        <w:t>[topic]</w:t>
      </w:r>
    </w:p>
    <w:p w:rsidR="00935D1F" w:rsidRPr="003D4FAC" w:rsidRDefault="002A32AE" w:rsidP="00935D1F">
      <w:pPr>
        <w:pStyle w:val="ParlAmend"/>
      </w:pPr>
      <w:r>
        <w:t>(155)</w:t>
      </w:r>
      <w:r>
        <w:tab/>
      </w:r>
      <w:r w:rsidR="00935D1F" w:rsidRPr="003D4FAC">
        <w:t>Schedule 2, page 99 (line 15), omit the heading to Division 3. [, substitute:]</w:t>
      </w:r>
    </w:p>
    <w:p w:rsidR="00935D1F" w:rsidRPr="003D4FAC" w:rsidRDefault="00935D1F" w:rsidP="00935D1F">
      <w:pPr>
        <w:pStyle w:val="noteParlAmend"/>
      </w:pPr>
      <w:r w:rsidRPr="003D4FAC">
        <w:t>[topic]</w:t>
      </w:r>
    </w:p>
    <w:p w:rsidR="00935D1F" w:rsidRPr="003D4FAC" w:rsidRDefault="002A32AE" w:rsidP="00935D1F">
      <w:pPr>
        <w:pStyle w:val="ParlAmend"/>
      </w:pPr>
      <w:r>
        <w:t>(156)</w:t>
      </w:r>
      <w:r>
        <w:tab/>
      </w:r>
      <w:r w:rsidR="00935D1F" w:rsidRPr="003D4FAC">
        <w:t>Schedule 2, page 99 (line 15), omit the heading to clause 9. [, substitute:]</w:t>
      </w:r>
    </w:p>
    <w:p w:rsidR="00935D1F" w:rsidRPr="003D4FAC" w:rsidRDefault="00935D1F" w:rsidP="00935D1F">
      <w:pPr>
        <w:pStyle w:val="noteParlAmend"/>
      </w:pPr>
      <w:r w:rsidRPr="003D4FAC">
        <w:t>[topic]</w:t>
      </w:r>
    </w:p>
    <w:p w:rsidR="00935D1F" w:rsidRPr="003D4FAC" w:rsidRDefault="002A32AE" w:rsidP="00935D1F">
      <w:pPr>
        <w:pStyle w:val="ParlAmend"/>
      </w:pPr>
      <w:r>
        <w:t>(157)</w:t>
      </w:r>
      <w:r>
        <w:tab/>
      </w:r>
      <w:r w:rsidR="00935D1F" w:rsidRPr="003D4FAC">
        <w:t>Schedule 2, page 99 (line 15), omit the heading to subclause 18(9). [, substitute:]</w:t>
      </w:r>
    </w:p>
    <w:p w:rsidR="00935D1F" w:rsidRPr="003D4FAC" w:rsidRDefault="00935D1F" w:rsidP="00935D1F">
      <w:pPr>
        <w:pStyle w:val="noteParlAmend"/>
      </w:pPr>
      <w:r w:rsidRPr="003D4FAC">
        <w:t>[topic]</w:t>
      </w:r>
    </w:p>
    <w:p w:rsidR="00935D1F" w:rsidRPr="003D4FAC" w:rsidRDefault="00B7155C" w:rsidP="003D4FAC">
      <w:pPr>
        <w:pStyle w:val="Head5"/>
      </w:pPr>
      <w:bookmarkStart w:id="360" w:name="_Toc8382953"/>
      <w:r w:rsidRPr="003D4FAC">
        <w:t>40</w:t>
      </w:r>
      <w:r w:rsidR="007C3561" w:rsidRPr="003D4FAC">
        <w:t xml:space="preserve"> </w:t>
      </w:r>
      <w:r w:rsidR="00935D1F" w:rsidRPr="003D4FAC">
        <w:t>Omitting a clause, subclause, paragraph etc. of a non</w:t>
      </w:r>
      <w:r w:rsidR="00C54945">
        <w:noBreakHyphen/>
      </w:r>
      <w:r w:rsidR="00935D1F" w:rsidRPr="003D4FAC">
        <w:t>amending Schedule</w:t>
      </w:r>
      <w:bookmarkEnd w:id="360"/>
    </w:p>
    <w:p w:rsidR="00935D1F" w:rsidRPr="003D4FAC" w:rsidRDefault="002A32AE" w:rsidP="00935D1F">
      <w:pPr>
        <w:pStyle w:val="ParlAmend"/>
      </w:pPr>
      <w:r>
        <w:t>(158)</w:t>
      </w:r>
      <w:r>
        <w:tab/>
      </w:r>
      <w:r w:rsidR="00935D1F" w:rsidRPr="003D4FAC">
        <w:t>Schedule 2, page 99 (line 1) to page 100 (line 20), omit clause 3.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07E4C">
        <w:rPr>
          <w:i w:val="0"/>
        </w:rPr>
        <w:t>clause 3</w:t>
      </w:r>
      <w:r w:rsidR="00935D1F" w:rsidRPr="003D4FAC">
        <w:t xml:space="preserve"> </w:t>
      </w:r>
      <w:r w:rsidR="00935D1F" w:rsidRPr="006F6E99">
        <w:rPr>
          <w:b/>
          <w:i w:val="0"/>
        </w:rPr>
        <w:t>to be opposed</w:t>
      </w:r>
      <w:r w:rsidR="00DA28A2" w:rsidRPr="003D4FAC">
        <w:t>” instead of “omit clause </w:t>
      </w:r>
      <w:r w:rsidR="00935D1F" w:rsidRPr="003D4FAC">
        <w:t>3”.]</w:t>
      </w:r>
    </w:p>
    <w:p w:rsidR="00935D1F" w:rsidRPr="003D4FAC" w:rsidRDefault="002A32AE" w:rsidP="00935D1F">
      <w:pPr>
        <w:pStyle w:val="ParlAmend"/>
      </w:pPr>
      <w:r>
        <w:t>(159)</w:t>
      </w:r>
      <w:r>
        <w:tab/>
      </w:r>
      <w:r w:rsidR="00935D1F" w:rsidRPr="003D4FAC">
        <w:t>Schedule 2, page 99 (line 1) to page 100 (line 20), omit clauses 3 and 4.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07E4C">
        <w:rPr>
          <w:i w:val="0"/>
        </w:rPr>
        <w:t xml:space="preserve">clauses 3 and 4 </w:t>
      </w:r>
      <w:r w:rsidR="00935D1F" w:rsidRPr="006F6E99">
        <w:rPr>
          <w:b/>
          <w:i w:val="0"/>
        </w:rPr>
        <w:t>to be opposed</w:t>
      </w:r>
      <w:r w:rsidR="00935D1F" w:rsidRPr="003D4FAC">
        <w:t>” instead of “omit clauses 3 and 4”.]</w:t>
      </w:r>
    </w:p>
    <w:p w:rsidR="00935D1F" w:rsidRPr="003D4FAC" w:rsidRDefault="002A32AE" w:rsidP="00935D1F">
      <w:pPr>
        <w:pStyle w:val="ParlAmend"/>
      </w:pPr>
      <w:r>
        <w:t>(160)</w:t>
      </w:r>
      <w:r>
        <w:tab/>
      </w:r>
      <w:r w:rsidR="00935D1F" w:rsidRPr="003D4FAC">
        <w:t>Schedule 2, page 99 (line 1) to page 100 (line 20), omit clauses 3 to 5.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07E4C">
        <w:rPr>
          <w:i w:val="0"/>
        </w:rPr>
        <w:t xml:space="preserve">clauses 3 to 5 </w:t>
      </w:r>
      <w:r w:rsidR="00935D1F" w:rsidRPr="006F6E99">
        <w:rPr>
          <w:b/>
          <w:i w:val="0"/>
        </w:rPr>
        <w:t>to be opposed</w:t>
      </w:r>
      <w:r w:rsidR="00935D1F" w:rsidRPr="003D4FAC">
        <w:t>” instead of “omit clauses 3 to 5”.]</w:t>
      </w:r>
    </w:p>
    <w:p w:rsidR="00935D1F" w:rsidRPr="003D4FAC" w:rsidRDefault="002A32AE" w:rsidP="00935D1F">
      <w:pPr>
        <w:pStyle w:val="ParlAmend"/>
      </w:pPr>
      <w:r>
        <w:t>(161)</w:t>
      </w:r>
      <w:r>
        <w:tab/>
      </w:r>
      <w:r w:rsidR="00935D1F" w:rsidRPr="003D4FAC">
        <w:t>Schedule 2, page 99 (line 1) to page 100 (line 20), omit subclause 27(2). [, substitute:]</w:t>
      </w:r>
    </w:p>
    <w:p w:rsidR="00935D1F" w:rsidRPr="003D4FAC" w:rsidRDefault="00935D1F" w:rsidP="00935D1F">
      <w:pPr>
        <w:pStyle w:val="noteParlAmend"/>
      </w:pPr>
      <w:r w:rsidRPr="003D4FAC">
        <w:t>[topic]</w:t>
      </w:r>
    </w:p>
    <w:p w:rsidR="00935D1F" w:rsidRPr="003D4FAC" w:rsidRDefault="002A32AE" w:rsidP="00935D1F">
      <w:pPr>
        <w:pStyle w:val="ParlAmend"/>
      </w:pPr>
      <w:r>
        <w:t>(162)</w:t>
      </w:r>
      <w:r>
        <w:tab/>
      </w:r>
      <w:r w:rsidR="00935D1F" w:rsidRPr="003D4FAC">
        <w:t>Schedule 2, page 99 (line 1) to page 100 (line 20), omit subclauses 27(2) and (3). [, substitute:]</w:t>
      </w:r>
    </w:p>
    <w:p w:rsidR="00935D1F" w:rsidRPr="003D4FAC" w:rsidRDefault="00935D1F" w:rsidP="00935D1F">
      <w:pPr>
        <w:pStyle w:val="noteParlAmend"/>
      </w:pPr>
      <w:r w:rsidRPr="003D4FAC">
        <w:t>[topic]</w:t>
      </w:r>
    </w:p>
    <w:p w:rsidR="00935D1F" w:rsidRPr="003D4FAC" w:rsidRDefault="002A32AE" w:rsidP="00935D1F">
      <w:pPr>
        <w:pStyle w:val="ParlAmend"/>
      </w:pPr>
      <w:r>
        <w:t>(163)</w:t>
      </w:r>
      <w:r>
        <w:tab/>
      </w:r>
      <w:r w:rsidR="00935D1F" w:rsidRPr="003D4FAC">
        <w:t>Schedule 2, page 99 (line 1) to page 100 (line 20), omit subclauses 27(2) to (5). [, substitute:]</w:t>
      </w:r>
    </w:p>
    <w:p w:rsidR="00935D1F" w:rsidRPr="003D4FAC" w:rsidRDefault="00935D1F" w:rsidP="00935D1F">
      <w:pPr>
        <w:pStyle w:val="noteParlAmend"/>
      </w:pPr>
      <w:r w:rsidRPr="003D4FAC">
        <w:t>[topic]</w:t>
      </w:r>
    </w:p>
    <w:p w:rsidR="00935D1F" w:rsidRPr="003D4FAC" w:rsidRDefault="002A32AE" w:rsidP="00935D1F">
      <w:pPr>
        <w:pStyle w:val="ParlAmend"/>
      </w:pPr>
      <w:r>
        <w:t>(164)</w:t>
      </w:r>
      <w:r>
        <w:tab/>
      </w:r>
      <w:r w:rsidR="00935D1F" w:rsidRPr="003D4FAC">
        <w:t>Schedule 2, page 99 (line 1) to page 100 (line 20), omit paragraph 15(2)(a). [, substitute:]</w:t>
      </w:r>
    </w:p>
    <w:p w:rsidR="00935D1F" w:rsidRPr="003D4FAC" w:rsidRDefault="00935D1F" w:rsidP="00935D1F">
      <w:pPr>
        <w:pStyle w:val="noteParlAmend"/>
      </w:pPr>
      <w:r w:rsidRPr="003D4FAC">
        <w:t>[topic]</w:t>
      </w:r>
    </w:p>
    <w:p w:rsidR="00935D1F" w:rsidRPr="003D4FAC" w:rsidRDefault="002A32AE" w:rsidP="00935D1F">
      <w:pPr>
        <w:pStyle w:val="ParlAmend"/>
      </w:pPr>
      <w:r>
        <w:t>(165)</w:t>
      </w:r>
      <w:r>
        <w:tab/>
      </w:r>
      <w:r w:rsidR="00935D1F" w:rsidRPr="003D4FAC">
        <w:t>Schedule 2, page 99 (line 1) to page 100 (line 20), omit paragraphs 15(2)(a) and (b). [, substitute:]</w:t>
      </w:r>
    </w:p>
    <w:p w:rsidR="00935D1F" w:rsidRPr="003D4FAC" w:rsidRDefault="00935D1F" w:rsidP="00935D1F">
      <w:pPr>
        <w:pStyle w:val="noteParlAmend"/>
      </w:pPr>
      <w:r w:rsidRPr="003D4FAC">
        <w:t>[topic]</w:t>
      </w:r>
    </w:p>
    <w:p w:rsidR="00935D1F" w:rsidRPr="003D4FAC" w:rsidRDefault="002A32AE" w:rsidP="00935D1F">
      <w:pPr>
        <w:pStyle w:val="ParlAmend"/>
      </w:pPr>
      <w:r>
        <w:t>(166)</w:t>
      </w:r>
      <w:r>
        <w:tab/>
      </w:r>
      <w:r w:rsidR="00935D1F" w:rsidRPr="003D4FAC">
        <w:t>Schedule 2, page 99 (line 1) to page 100 (line 20), omit paragraphs 15(2)(a) to (e). [, substitute:]</w:t>
      </w:r>
    </w:p>
    <w:p w:rsidR="00935D1F" w:rsidRPr="003D4FAC" w:rsidRDefault="00935D1F" w:rsidP="00935D1F">
      <w:pPr>
        <w:pStyle w:val="noteParlAmend"/>
      </w:pPr>
      <w:r w:rsidRPr="003D4FAC">
        <w:t>[topic]</w:t>
      </w:r>
    </w:p>
    <w:p w:rsidR="00935D1F" w:rsidRPr="003D4FAC" w:rsidRDefault="002A32AE" w:rsidP="00935D1F">
      <w:pPr>
        <w:pStyle w:val="ParlAmend"/>
      </w:pPr>
      <w:r>
        <w:t>(167)</w:t>
      </w:r>
      <w:r>
        <w:tab/>
      </w:r>
      <w:r w:rsidR="00935D1F" w:rsidRPr="003D4FAC">
        <w:t>Schedule 2, page 99 (line 1) to page 100 (line 20), omit subparagraph 12(2)(a)(i). [, substitute:]</w:t>
      </w:r>
    </w:p>
    <w:p w:rsidR="00935D1F" w:rsidRPr="003D4FAC" w:rsidRDefault="00935D1F" w:rsidP="00935D1F">
      <w:pPr>
        <w:pStyle w:val="noteParlAmend"/>
      </w:pPr>
      <w:r w:rsidRPr="003D4FAC">
        <w:t>[topic]</w:t>
      </w:r>
    </w:p>
    <w:p w:rsidR="00935D1F" w:rsidRPr="003D4FAC" w:rsidRDefault="002A32AE" w:rsidP="00935D1F">
      <w:pPr>
        <w:pStyle w:val="ParlAmend"/>
      </w:pPr>
      <w:r>
        <w:t>(168)</w:t>
      </w:r>
      <w:r>
        <w:tab/>
      </w:r>
      <w:r w:rsidR="00935D1F" w:rsidRPr="003D4FAC">
        <w:t>Schedule 2, page 99 (line 1) to page 100 (line 20), omit subparagraphs 12(2)(a)(i) and (ii). [, substitute:]</w:t>
      </w:r>
    </w:p>
    <w:p w:rsidR="00935D1F" w:rsidRPr="003D4FAC" w:rsidRDefault="00935D1F" w:rsidP="00935D1F">
      <w:pPr>
        <w:pStyle w:val="noteParlAmend"/>
      </w:pPr>
      <w:r w:rsidRPr="003D4FAC">
        <w:t>[topic]</w:t>
      </w:r>
    </w:p>
    <w:p w:rsidR="00935D1F" w:rsidRPr="003D4FAC" w:rsidRDefault="002A32AE" w:rsidP="00935D1F">
      <w:pPr>
        <w:pStyle w:val="ParlAmend"/>
      </w:pPr>
      <w:r>
        <w:t>(169)</w:t>
      </w:r>
      <w:r>
        <w:tab/>
      </w:r>
      <w:r w:rsidR="00935D1F" w:rsidRPr="003D4FAC">
        <w:t>Schedule 2, page 99 (line 1) to page 100 (line 20), omit subparagraphs 12(2)(a)(i) to (v). [, substitute:]</w:t>
      </w:r>
    </w:p>
    <w:p w:rsidR="00935D1F" w:rsidRPr="003D4FAC" w:rsidRDefault="00935D1F" w:rsidP="00935D1F">
      <w:pPr>
        <w:pStyle w:val="noteParlAmend"/>
      </w:pPr>
      <w:r w:rsidRPr="003D4FAC">
        <w:t>[topic]</w:t>
      </w:r>
    </w:p>
    <w:p w:rsidR="00935D1F" w:rsidRPr="003D4FAC" w:rsidRDefault="002A32AE" w:rsidP="00935D1F">
      <w:pPr>
        <w:pStyle w:val="ParlAmend"/>
      </w:pPr>
      <w:r>
        <w:t>(170)</w:t>
      </w:r>
      <w:r>
        <w:tab/>
      </w:r>
      <w:r w:rsidR="00935D1F" w:rsidRPr="003D4FAC">
        <w:t>Schedule 2, page 99 (line 1) to page 100 (line 20), omit sub</w:t>
      </w:r>
      <w:r w:rsidR="00C54945">
        <w:noBreakHyphen/>
      </w:r>
      <w:r w:rsidR="00935D1F" w:rsidRPr="003D4FAC">
        <w:t>subparagraph 43(2)(a)(i)(A).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61" w:name="_Toc8382954"/>
      <w:r w:rsidRPr="003D4FAC">
        <w:t>4</w:t>
      </w:r>
      <w:r w:rsidR="00B7155C" w:rsidRPr="003D4FAC">
        <w:t>1</w:t>
      </w:r>
      <w:r w:rsidR="007C3561" w:rsidRPr="003D4FAC">
        <w:t xml:space="preserve"> </w:t>
      </w:r>
      <w:r w:rsidRPr="003D4FAC">
        <w:t>Omitting a note</w:t>
      </w:r>
      <w:bookmarkEnd w:id="361"/>
    </w:p>
    <w:p w:rsidR="00935D1F" w:rsidRPr="003D4FAC" w:rsidRDefault="002A32AE" w:rsidP="00935D1F">
      <w:pPr>
        <w:pStyle w:val="ParlAmend"/>
      </w:pPr>
      <w:r>
        <w:t>(171)</w:t>
      </w:r>
      <w:r>
        <w:tab/>
      </w:r>
      <w:r w:rsidR="00935D1F" w:rsidRPr="003D4FAC">
        <w:t>Schedule 2, page 99 (lines 16 to 25), omit note 2.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62" w:name="_Toc8382955"/>
      <w:r w:rsidRPr="003D4FAC">
        <w:t>4</w:t>
      </w:r>
      <w:r w:rsidR="00B7155C" w:rsidRPr="003D4FAC">
        <w:t>2</w:t>
      </w:r>
      <w:r w:rsidR="007C3561" w:rsidRPr="003D4FAC">
        <w:t xml:space="preserve"> </w:t>
      </w:r>
      <w:r w:rsidRPr="003D4FAC">
        <w:t>Omitting words from a clause, subclause, paragraph</w:t>
      </w:r>
      <w:r w:rsidR="001C3DEB" w:rsidRPr="003D4FAC">
        <w:t>, definition, penalty, note, example</w:t>
      </w:r>
      <w:r w:rsidRPr="003D4FAC">
        <w:t xml:space="preserve"> etc.</w:t>
      </w:r>
      <w:bookmarkEnd w:id="362"/>
    </w:p>
    <w:p w:rsidR="00935D1F" w:rsidRPr="003D4FAC" w:rsidRDefault="002A32AE" w:rsidP="00935D1F">
      <w:pPr>
        <w:pStyle w:val="ParlAmend"/>
      </w:pPr>
      <w:r>
        <w:t>(172)</w:t>
      </w:r>
      <w:r>
        <w:tab/>
      </w:r>
      <w:r w:rsidR="00935D1F" w:rsidRPr="003D4FAC">
        <w:t>Schedule 2, page 99 (line 1), omit “without reasonable excuse”. [, substitute “...”]</w:t>
      </w:r>
    </w:p>
    <w:p w:rsidR="00935D1F" w:rsidRPr="003D4FAC" w:rsidRDefault="00935D1F" w:rsidP="00935D1F">
      <w:pPr>
        <w:pStyle w:val="noteParlAmend"/>
      </w:pPr>
      <w:r w:rsidRPr="003D4FAC">
        <w:t>[topic]</w:t>
      </w:r>
    </w:p>
    <w:p w:rsidR="00935D1F" w:rsidRPr="003D4FAC" w:rsidRDefault="002A32AE" w:rsidP="00935D1F">
      <w:pPr>
        <w:pStyle w:val="ParlAmend"/>
      </w:pPr>
      <w:r>
        <w:t>(173)</w:t>
      </w:r>
      <w:r>
        <w:tab/>
      </w:r>
      <w:r w:rsidR="00935D1F" w:rsidRPr="003D4FAC">
        <w:t>Schedule 2, page 99 (lines 1 to 30),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2A32AE" w:rsidP="00935D1F">
      <w:pPr>
        <w:pStyle w:val="ParlAmend"/>
      </w:pPr>
      <w:r>
        <w:t>(174)</w:t>
      </w:r>
      <w:r>
        <w:tab/>
      </w:r>
      <w:r w:rsidR="00935D1F" w:rsidRPr="003D4FAC">
        <w:t>Schedule 2, page 99 (lines 1 to 30), omit all the words from and including “house” to the end of clause 3. [, substitute “...”]</w:t>
      </w:r>
    </w:p>
    <w:p w:rsidR="00935D1F" w:rsidRPr="003D4FAC" w:rsidRDefault="00935D1F" w:rsidP="00935D1F">
      <w:pPr>
        <w:pStyle w:val="noteParlAmend"/>
      </w:pPr>
      <w:r w:rsidRPr="003D4FAC">
        <w:t>[topic]</w:t>
      </w:r>
    </w:p>
    <w:p w:rsidR="00935D1F" w:rsidRPr="003D4FAC" w:rsidRDefault="00E017D5" w:rsidP="003D4FAC">
      <w:pPr>
        <w:pStyle w:val="Head4"/>
      </w:pPr>
      <w:bookmarkStart w:id="363" w:name="_Toc8382956"/>
      <w:r w:rsidRPr="003D4FAC">
        <w:t>B2:</w:t>
      </w:r>
      <w:r w:rsidR="00935D1F" w:rsidRPr="003D4FAC">
        <w:t xml:space="preserve"> Adding</w:t>
      </w:r>
      <w:bookmarkEnd w:id="363"/>
    </w:p>
    <w:p w:rsidR="00935D1F" w:rsidRPr="003D4FAC" w:rsidRDefault="00935D1F" w:rsidP="003D4FAC">
      <w:pPr>
        <w:pStyle w:val="Head5"/>
      </w:pPr>
      <w:bookmarkStart w:id="364" w:name="_Toc8382957"/>
      <w:r w:rsidRPr="003D4FAC">
        <w:t>4</w:t>
      </w:r>
      <w:r w:rsidR="00B7155C" w:rsidRPr="003D4FAC">
        <w:t>3</w:t>
      </w:r>
      <w:r w:rsidR="007C3561" w:rsidRPr="003D4FAC">
        <w:t xml:space="preserve"> </w:t>
      </w:r>
      <w:r w:rsidRPr="003D4FAC">
        <w:t>Adding a non</w:t>
      </w:r>
      <w:r w:rsidR="00C54945">
        <w:noBreakHyphen/>
      </w:r>
      <w:r w:rsidRPr="003D4FAC">
        <w:t>amending Schedule at the end of the Bill</w:t>
      </w:r>
      <w:bookmarkEnd w:id="364"/>
    </w:p>
    <w:p w:rsidR="00935D1F" w:rsidRPr="003D4FAC" w:rsidRDefault="002A32AE" w:rsidP="00935D1F">
      <w:pPr>
        <w:pStyle w:val="ParlAmend"/>
      </w:pPr>
      <w:r>
        <w:t>(175)</w:t>
      </w:r>
      <w:r>
        <w:tab/>
      </w:r>
      <w:r w:rsidR="00935D1F" w:rsidRPr="003D4FAC">
        <w:t>Page 99 (after line 15), at the end of the Bill, add:</w:t>
      </w:r>
    </w:p>
    <w:p w:rsidR="00935D1F" w:rsidRPr="003D4FAC" w:rsidRDefault="00935D1F" w:rsidP="00935D1F">
      <w:pPr>
        <w:pStyle w:val="noteParlAmend"/>
      </w:pPr>
      <w:r w:rsidRPr="003D4FAC">
        <w:t>[topic]</w:t>
      </w:r>
    </w:p>
    <w:p w:rsidR="00935D1F" w:rsidRPr="003D4FAC" w:rsidRDefault="00935D1F" w:rsidP="003D4FAC">
      <w:pPr>
        <w:pStyle w:val="Head5"/>
      </w:pPr>
      <w:bookmarkStart w:id="365" w:name="_Toc8382958"/>
      <w:r w:rsidRPr="003D4FAC">
        <w:t>4</w:t>
      </w:r>
      <w:r w:rsidR="00B7155C" w:rsidRPr="003D4FAC">
        <w:t>4</w:t>
      </w:r>
      <w:r w:rsidR="007C3561" w:rsidRPr="003D4FAC">
        <w:t xml:space="preserve"> </w:t>
      </w:r>
      <w:r w:rsidRPr="003D4FAC">
        <w:t>Adding a Part at the end of a non</w:t>
      </w:r>
      <w:r w:rsidR="00C54945">
        <w:noBreakHyphen/>
      </w:r>
      <w:r w:rsidRPr="003D4FAC">
        <w:t>amending Schedule</w:t>
      </w:r>
      <w:bookmarkEnd w:id="365"/>
    </w:p>
    <w:p w:rsidR="00935D1F" w:rsidRPr="003D4FAC" w:rsidRDefault="002A32AE" w:rsidP="00935D1F">
      <w:pPr>
        <w:pStyle w:val="ParlAmend"/>
      </w:pPr>
      <w:r>
        <w:t>(176)</w:t>
      </w:r>
      <w:r>
        <w:tab/>
      </w:r>
      <w:r w:rsidR="00935D1F" w:rsidRPr="003D4FAC">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366" w:name="_Toc8382959"/>
      <w:r w:rsidRPr="003D4FAC">
        <w:t>4</w:t>
      </w:r>
      <w:r w:rsidR="00B7155C" w:rsidRPr="003D4FAC">
        <w:t>5</w:t>
      </w:r>
      <w:r w:rsidR="007C3561" w:rsidRPr="003D4FAC">
        <w:t xml:space="preserve"> </w:t>
      </w:r>
      <w:r w:rsidRPr="003D4FAC">
        <w:t>Adding a Division at the end of a Part of a non</w:t>
      </w:r>
      <w:r w:rsidR="00C54945">
        <w:noBreakHyphen/>
      </w:r>
      <w:r w:rsidRPr="003D4FAC">
        <w:t>amending Schedule</w:t>
      </w:r>
      <w:bookmarkEnd w:id="366"/>
    </w:p>
    <w:p w:rsidR="00935D1F" w:rsidRPr="003D4FAC" w:rsidRDefault="002A32AE" w:rsidP="00935D1F">
      <w:pPr>
        <w:pStyle w:val="ParlAmend"/>
      </w:pPr>
      <w:r>
        <w:t>(177)</w:t>
      </w:r>
      <w:r>
        <w:tab/>
      </w:r>
      <w:r w:rsidR="00935D1F" w:rsidRPr="003D4FAC">
        <w:t>Schedule 2, page 99 (after line 20), at the end of Part 3, add:</w:t>
      </w:r>
    </w:p>
    <w:p w:rsidR="00935D1F" w:rsidRPr="003D4FAC" w:rsidRDefault="00935D1F" w:rsidP="00935D1F">
      <w:pPr>
        <w:pStyle w:val="noteParlAmend"/>
      </w:pPr>
      <w:r w:rsidRPr="003D4FAC">
        <w:t>[topic]</w:t>
      </w:r>
    </w:p>
    <w:p w:rsidR="00935D1F" w:rsidRPr="003D4FAC" w:rsidRDefault="00935D1F" w:rsidP="003D4FAC">
      <w:pPr>
        <w:pStyle w:val="Head5"/>
      </w:pPr>
      <w:bookmarkStart w:id="367" w:name="_Toc8382960"/>
      <w:r w:rsidRPr="003D4FAC">
        <w:t>4</w:t>
      </w:r>
      <w:r w:rsidR="00B7155C" w:rsidRPr="003D4FAC">
        <w:t>6</w:t>
      </w:r>
      <w:r w:rsidR="007C3561" w:rsidRPr="003D4FAC">
        <w:t xml:space="preserve"> </w:t>
      </w:r>
      <w:r w:rsidRPr="003D4FAC">
        <w:t>Adding a clause at the end of a non</w:t>
      </w:r>
      <w:r w:rsidR="00C54945">
        <w:noBreakHyphen/>
      </w:r>
      <w:r w:rsidRPr="003D4FAC">
        <w:t>amending Schedule</w:t>
      </w:r>
      <w:bookmarkEnd w:id="367"/>
    </w:p>
    <w:p w:rsidR="00935D1F" w:rsidRPr="003D4FAC" w:rsidRDefault="002A32AE" w:rsidP="00935D1F">
      <w:pPr>
        <w:pStyle w:val="ParlAmend"/>
      </w:pPr>
      <w:r>
        <w:t>(178)</w:t>
      </w:r>
      <w:r>
        <w:tab/>
      </w:r>
      <w:r w:rsidR="00935D1F" w:rsidRPr="003D4FAC">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368" w:name="_Toc8382961"/>
      <w:r w:rsidRPr="003D4FAC">
        <w:t>4</w:t>
      </w:r>
      <w:r w:rsidR="00B7155C" w:rsidRPr="003D4FAC">
        <w:t>7</w:t>
      </w:r>
      <w:r w:rsidR="007C3561" w:rsidRPr="003D4FAC">
        <w:t xml:space="preserve"> </w:t>
      </w:r>
      <w:r w:rsidRPr="003D4FAC">
        <w:t>Adding a clause at the end of a Part of a non</w:t>
      </w:r>
      <w:r w:rsidR="00C54945">
        <w:noBreakHyphen/>
      </w:r>
      <w:r w:rsidRPr="003D4FAC">
        <w:t>amending Schedule</w:t>
      </w:r>
      <w:bookmarkEnd w:id="368"/>
    </w:p>
    <w:p w:rsidR="00935D1F" w:rsidRPr="003D4FAC" w:rsidRDefault="002A32AE" w:rsidP="00935D1F">
      <w:pPr>
        <w:pStyle w:val="ParlAmend"/>
      </w:pPr>
      <w:r>
        <w:t>(179)</w:t>
      </w:r>
      <w:r>
        <w:tab/>
      </w:r>
      <w:r w:rsidR="00935D1F" w:rsidRPr="003D4FAC">
        <w:t>Schedule 2, page 99 (after line 20), at the end of Part 3, add:</w:t>
      </w:r>
    </w:p>
    <w:p w:rsidR="00935D1F" w:rsidRPr="003D4FAC" w:rsidRDefault="00935D1F" w:rsidP="00935D1F">
      <w:pPr>
        <w:pStyle w:val="noteParlAmend"/>
      </w:pPr>
      <w:r w:rsidRPr="003D4FAC">
        <w:t>[topic]</w:t>
      </w:r>
    </w:p>
    <w:p w:rsidR="00935D1F" w:rsidRPr="003D4FAC" w:rsidRDefault="00935D1F" w:rsidP="003D4FAC">
      <w:pPr>
        <w:pStyle w:val="Head5"/>
      </w:pPr>
      <w:bookmarkStart w:id="369" w:name="_Toc8382962"/>
      <w:r w:rsidRPr="003D4FAC">
        <w:t>4</w:t>
      </w:r>
      <w:r w:rsidR="00B7155C" w:rsidRPr="003D4FAC">
        <w:t>8</w:t>
      </w:r>
      <w:r w:rsidR="007C3561" w:rsidRPr="003D4FAC">
        <w:t xml:space="preserve"> </w:t>
      </w:r>
      <w:r w:rsidRPr="003D4FAC">
        <w:t>Adding a subclause at the end of a clause</w:t>
      </w:r>
      <w:bookmarkEnd w:id="369"/>
    </w:p>
    <w:p w:rsidR="00935D1F" w:rsidRPr="003D4FAC" w:rsidRDefault="002A32AE" w:rsidP="00935D1F">
      <w:pPr>
        <w:pStyle w:val="ParlAmend"/>
      </w:pPr>
      <w:r>
        <w:t>(180)</w:t>
      </w:r>
      <w:r>
        <w:tab/>
      </w:r>
      <w:r w:rsidR="00935D1F" w:rsidRPr="003D4FAC">
        <w:t>Schedule 2, page 99 (after line 20), at the end of clause 13, add:</w:t>
      </w:r>
    </w:p>
    <w:p w:rsidR="00935D1F" w:rsidRPr="003D4FAC" w:rsidRDefault="00935D1F" w:rsidP="00935D1F">
      <w:pPr>
        <w:pStyle w:val="noteParlAmend"/>
      </w:pPr>
      <w:r w:rsidRPr="003D4FAC">
        <w:t>[topic]</w:t>
      </w:r>
    </w:p>
    <w:p w:rsidR="00935D1F" w:rsidRPr="003D4FAC" w:rsidRDefault="00935D1F" w:rsidP="003D4FAC">
      <w:pPr>
        <w:pStyle w:val="Head5"/>
      </w:pPr>
      <w:bookmarkStart w:id="370" w:name="_Toc8382963"/>
      <w:r w:rsidRPr="003D4FAC">
        <w:t>4</w:t>
      </w:r>
      <w:r w:rsidR="00B7155C" w:rsidRPr="003D4FAC">
        <w:t>9</w:t>
      </w:r>
      <w:r w:rsidR="007C3561" w:rsidRPr="003D4FAC">
        <w:t xml:space="preserve"> </w:t>
      </w:r>
      <w:r w:rsidRPr="003D4FAC">
        <w:t>Adding a paragraph, subparagraph etc.</w:t>
      </w:r>
      <w:bookmarkEnd w:id="370"/>
    </w:p>
    <w:p w:rsidR="00935D1F" w:rsidRPr="003D4FAC" w:rsidRDefault="002A32AE" w:rsidP="00935D1F">
      <w:pPr>
        <w:pStyle w:val="ParlAmend"/>
      </w:pPr>
      <w:r>
        <w:t>(181)</w:t>
      </w:r>
      <w:r>
        <w:tab/>
      </w:r>
      <w:r w:rsidR="00935D1F" w:rsidRPr="003D4FAC">
        <w:t>Schedule 2, page 99 (line 5), at the end of clause 6, add:</w:t>
      </w:r>
    </w:p>
    <w:p w:rsidR="00935D1F" w:rsidRPr="003D4FAC" w:rsidRDefault="00935D1F" w:rsidP="00935D1F">
      <w:pPr>
        <w:pStyle w:val="noteParlAmend"/>
      </w:pPr>
      <w:r w:rsidRPr="003D4FAC">
        <w:t>[topic]</w:t>
      </w:r>
    </w:p>
    <w:p w:rsidR="001B34F0" w:rsidRPr="003D4FAC" w:rsidRDefault="001B34F0" w:rsidP="001B34F0">
      <w:pPr>
        <w:pStyle w:val="notedraft"/>
      </w:pPr>
      <w:r w:rsidRPr="003D4FAC">
        <w:rPr>
          <w:i w:val="0"/>
        </w:rPr>
        <w:t>[</w:t>
      </w:r>
      <w:r w:rsidRPr="003D4FAC">
        <w:t>The additional material (whether it be punctuation and a paragraph, or punctuation, a conjunction and a paragraph) will start at the end of the relevant line, not after that line.]</w:t>
      </w:r>
    </w:p>
    <w:p w:rsidR="00935D1F" w:rsidRPr="003D4FAC" w:rsidRDefault="002A32AE" w:rsidP="00935D1F">
      <w:pPr>
        <w:pStyle w:val="ParlAmend"/>
      </w:pPr>
      <w:r>
        <w:t>(182)</w:t>
      </w:r>
      <w:r>
        <w:tab/>
      </w:r>
      <w:r w:rsidR="00935D1F" w:rsidRPr="003D4FAC">
        <w:t>Schedule 2, page 99 (line 5), at the end of subclause 4(6), add:</w:t>
      </w:r>
    </w:p>
    <w:p w:rsidR="00935D1F" w:rsidRPr="003D4FAC" w:rsidRDefault="00935D1F" w:rsidP="00935D1F">
      <w:pPr>
        <w:pStyle w:val="noteParlAmend"/>
      </w:pPr>
      <w:r w:rsidRPr="003D4FAC">
        <w:t>[topic]</w:t>
      </w:r>
    </w:p>
    <w:p w:rsidR="001B34F0" w:rsidRPr="003D4FAC" w:rsidRDefault="001B34F0" w:rsidP="001B34F0">
      <w:pPr>
        <w:pStyle w:val="notedraft"/>
      </w:pPr>
      <w:r w:rsidRPr="003D4FAC">
        <w:rPr>
          <w:i w:val="0"/>
        </w:rPr>
        <w:t>[</w:t>
      </w:r>
      <w:r w:rsidRPr="003D4FAC">
        <w:t>The additional material (whether it be punctuation and a paragraph, or punctuation, a conjunction and a paragraph) will start at the end of the relevant line, not after that line.]</w:t>
      </w:r>
    </w:p>
    <w:p w:rsidR="00935D1F" w:rsidRPr="003D4FAC" w:rsidRDefault="002A32AE" w:rsidP="00935D1F">
      <w:pPr>
        <w:pStyle w:val="ParlAmend"/>
      </w:pPr>
      <w:r>
        <w:t>(183)</w:t>
      </w:r>
      <w:r>
        <w:tab/>
      </w:r>
      <w:r w:rsidR="00935D1F" w:rsidRPr="003D4FAC">
        <w:t>Schedule 2, page 99 (after line 5), at the end of paragraph 18(6)(b), add:</w:t>
      </w:r>
    </w:p>
    <w:p w:rsidR="00935D1F" w:rsidRPr="003D4FAC" w:rsidRDefault="00935D1F" w:rsidP="00935D1F">
      <w:pPr>
        <w:pStyle w:val="noteParlAmend"/>
      </w:pPr>
      <w:r w:rsidRPr="003D4FAC">
        <w:t>[topic]</w:t>
      </w:r>
    </w:p>
    <w:p w:rsidR="001B34F0" w:rsidRPr="003D4FAC" w:rsidRDefault="001B34F0" w:rsidP="001B34F0">
      <w:pPr>
        <w:pStyle w:val="notedraft"/>
      </w:pPr>
      <w:r w:rsidRPr="003D4FAC">
        <w:rPr>
          <w:i w:val="0"/>
        </w:rPr>
        <w:t>[</w:t>
      </w:r>
      <w:r w:rsidRPr="003D4FAC">
        <w:t>This form is used if a subparagraph</w:t>
      </w:r>
      <w:r>
        <w:t xml:space="preserve"> is being added without any extra </w:t>
      </w:r>
      <w:r w:rsidRPr="003D4FAC">
        <w:t>punctuation</w:t>
      </w:r>
      <w:r>
        <w:t xml:space="preserve"> or </w:t>
      </w:r>
      <w:r w:rsidRPr="003D4FAC">
        <w:t xml:space="preserve">conjunction </w:t>
      </w:r>
      <w:r>
        <w:t>before it</w:t>
      </w:r>
      <w:r w:rsidRPr="003D4FAC">
        <w:t>.]</w:t>
      </w:r>
    </w:p>
    <w:p w:rsidR="001C3DEB" w:rsidRPr="003D4FAC" w:rsidRDefault="002A32AE" w:rsidP="001C3DEB">
      <w:pPr>
        <w:pStyle w:val="ParlAmend"/>
      </w:pPr>
      <w:r>
        <w:t>(184)</w:t>
      </w:r>
      <w:r>
        <w:tab/>
      </w:r>
      <w:r w:rsidR="001C3DEB" w:rsidRPr="003D4FAC">
        <w:t>Schedule 2, page 99 (line 5), at the end of paragraph 18(6)(b), add:</w:t>
      </w:r>
    </w:p>
    <w:p w:rsidR="001C3DEB" w:rsidRPr="003D4FAC" w:rsidRDefault="001C3DEB" w:rsidP="001C3DEB">
      <w:pPr>
        <w:pStyle w:val="noteParlAmend"/>
      </w:pPr>
      <w:r w:rsidRPr="003D4FAC">
        <w:t>[topic]</w:t>
      </w:r>
    </w:p>
    <w:p w:rsidR="001C3DEB" w:rsidRPr="003D4FAC" w:rsidRDefault="000E6625" w:rsidP="000E6625">
      <w:pPr>
        <w:pStyle w:val="notedraft"/>
      </w:pPr>
      <w:r w:rsidRPr="003D4FAC">
        <w:rPr>
          <w:i w:val="0"/>
        </w:rPr>
        <w:t>[</w:t>
      </w:r>
      <w:r w:rsidR="001C3DEB" w:rsidRPr="003D4FAC">
        <w:t>This form is used if punctuation and a subparagraph, or punctuation, a conjunction and a subparagraph, are being added. In this case “line 5” is used instead of “after line 5”, because the addition starts at the end of line 5.]</w:t>
      </w:r>
    </w:p>
    <w:p w:rsidR="00935D1F" w:rsidRPr="003D4FAC" w:rsidRDefault="002A32AE" w:rsidP="00935D1F">
      <w:pPr>
        <w:pStyle w:val="ParlAmend"/>
      </w:pPr>
      <w:r>
        <w:t>(185)</w:t>
      </w:r>
      <w:r>
        <w:tab/>
      </w:r>
      <w:r w:rsidR="00935D1F" w:rsidRPr="003D4FAC">
        <w:t>Schedule 2, page 99 (after line 5), at the end of subparagraph 8(6)(b)(i), add:</w:t>
      </w:r>
    </w:p>
    <w:p w:rsidR="00935D1F" w:rsidRPr="003D4FAC" w:rsidRDefault="00935D1F" w:rsidP="00935D1F">
      <w:pPr>
        <w:pStyle w:val="noteParlAmend"/>
      </w:pPr>
      <w:r w:rsidRPr="003D4FAC">
        <w:t>[topic]</w:t>
      </w:r>
    </w:p>
    <w:p w:rsidR="00E44534" w:rsidRPr="003D4FAC" w:rsidRDefault="00E44534" w:rsidP="00E44534">
      <w:pPr>
        <w:pStyle w:val="notedraft"/>
      </w:pPr>
      <w:r w:rsidRPr="003D4FAC">
        <w:rPr>
          <w:i w:val="0"/>
        </w:rPr>
        <w:t>[</w:t>
      </w:r>
      <w:r w:rsidRPr="003D4FAC">
        <w:t xml:space="preserve">This form is used if a </w:t>
      </w:r>
      <w:r>
        <w:t>sub-</w:t>
      </w:r>
      <w:r w:rsidRPr="003D4FAC">
        <w:t>subparagraph</w:t>
      </w:r>
      <w:r>
        <w:t xml:space="preserve"> is being added without any extra </w:t>
      </w:r>
      <w:r w:rsidRPr="003D4FAC">
        <w:t>punctuation</w:t>
      </w:r>
      <w:r>
        <w:t xml:space="preserve"> or </w:t>
      </w:r>
      <w:r w:rsidRPr="003D4FAC">
        <w:t xml:space="preserve">conjunction </w:t>
      </w:r>
      <w:r>
        <w:t>before it</w:t>
      </w:r>
      <w:r w:rsidRPr="003D4FAC">
        <w:t>.]</w:t>
      </w:r>
    </w:p>
    <w:p w:rsidR="00935D1F" w:rsidRPr="003D4FAC" w:rsidRDefault="002A32AE" w:rsidP="001C3DEB">
      <w:pPr>
        <w:pStyle w:val="ParlAmend"/>
      </w:pPr>
      <w:r>
        <w:t>(186)</w:t>
      </w:r>
      <w:r>
        <w:tab/>
      </w:r>
      <w:r w:rsidR="00935D1F" w:rsidRPr="003D4FAC">
        <w:t xml:space="preserve">Schedule 2, page 99 (line 5), at the end of the definition of </w:t>
      </w:r>
      <w:r w:rsidR="00935D1F" w:rsidRPr="003D4FAC">
        <w:rPr>
          <w:b/>
          <w:i/>
        </w:rPr>
        <w:t>dog</w:t>
      </w:r>
      <w:r w:rsidR="00935D1F" w:rsidRPr="003D4FAC">
        <w:t xml:space="preserve"> in clause 3, add:</w:t>
      </w:r>
    </w:p>
    <w:p w:rsidR="00935D1F" w:rsidRPr="003D4FAC" w:rsidRDefault="00935D1F" w:rsidP="00935D1F">
      <w:pPr>
        <w:pStyle w:val="noteParlAmend"/>
      </w:pPr>
      <w:r w:rsidRPr="003D4FAC">
        <w:t>[topic]</w:t>
      </w:r>
    </w:p>
    <w:p w:rsidR="00880283" w:rsidRPr="003D4FAC" w:rsidRDefault="00880283" w:rsidP="00880283">
      <w:pPr>
        <w:pStyle w:val="notedraft"/>
      </w:pPr>
      <w:r w:rsidRPr="003D4FAC">
        <w:rPr>
          <w:i w:val="0"/>
        </w:rPr>
        <w:t>[</w:t>
      </w:r>
      <w:r w:rsidRPr="003D4FAC">
        <w:t>This form is used if punctuation and a paragraph, or punctuation, a conjunction and a paragraph, are being added. In this case “line 5” is used instead of “after line 5”, because the addition starts at the end of line 5.]</w:t>
      </w:r>
    </w:p>
    <w:p w:rsidR="00935D1F" w:rsidRPr="003D4FAC" w:rsidRDefault="00B7155C" w:rsidP="003D4FAC">
      <w:pPr>
        <w:pStyle w:val="Head5"/>
      </w:pPr>
      <w:bookmarkStart w:id="371" w:name="_Toc8382964"/>
      <w:r w:rsidRPr="003D4FAC">
        <w:t>50</w:t>
      </w:r>
      <w:r w:rsidR="007C3561" w:rsidRPr="003D4FAC">
        <w:t xml:space="preserve"> </w:t>
      </w:r>
      <w:r w:rsidR="00935D1F" w:rsidRPr="003D4FAC">
        <w:t>Adding an item at the end of a table</w:t>
      </w:r>
      <w:bookmarkEnd w:id="371"/>
    </w:p>
    <w:p w:rsidR="00935D1F" w:rsidRPr="003D4FAC" w:rsidRDefault="002A32AE" w:rsidP="00935D1F">
      <w:pPr>
        <w:pStyle w:val="ParlAmend"/>
      </w:pPr>
      <w:r>
        <w:t>(187)</w:t>
      </w:r>
      <w:r>
        <w:tab/>
      </w:r>
      <w:r w:rsidR="00935D1F" w:rsidRPr="003D4FAC">
        <w:t>Schedule 2, page 99 (at the end of the table),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ends on page 99. There is no need to specify the starting page.]</w:t>
      </w:r>
    </w:p>
    <w:p w:rsidR="00935D1F" w:rsidRPr="003D4FAC" w:rsidRDefault="00935D1F" w:rsidP="003D4FAC">
      <w:pPr>
        <w:pStyle w:val="Head5"/>
      </w:pPr>
      <w:bookmarkStart w:id="372" w:name="_Toc8382965"/>
      <w:r w:rsidRPr="003D4FAC">
        <w:t>5</w:t>
      </w:r>
      <w:r w:rsidR="00B7155C" w:rsidRPr="003D4FAC">
        <w:t>1</w:t>
      </w:r>
      <w:r w:rsidR="007C3561" w:rsidRPr="003D4FAC">
        <w:t xml:space="preserve"> </w:t>
      </w:r>
      <w:r w:rsidRPr="003D4FAC">
        <w:t>Adding a note</w:t>
      </w:r>
      <w:bookmarkEnd w:id="372"/>
    </w:p>
    <w:p w:rsidR="00935D1F" w:rsidRPr="003D4FAC" w:rsidRDefault="002A32AE" w:rsidP="00935D1F">
      <w:pPr>
        <w:pStyle w:val="ParlAmend"/>
      </w:pPr>
      <w:r>
        <w:t>(188)</w:t>
      </w:r>
      <w:r>
        <w:tab/>
      </w:r>
      <w:r w:rsidR="00935D1F" w:rsidRPr="003D4FAC">
        <w:t>Schedule 2, page 99 (after line 5), at the end of subclause 8(6), add:</w:t>
      </w:r>
    </w:p>
    <w:p w:rsidR="00935D1F" w:rsidRPr="003D4FAC" w:rsidRDefault="00935D1F" w:rsidP="00935D1F">
      <w:pPr>
        <w:pStyle w:val="noteParlAmend"/>
      </w:pPr>
      <w:r w:rsidRPr="003D4FAC">
        <w:t>[topic]</w:t>
      </w:r>
    </w:p>
    <w:p w:rsidR="00935D1F" w:rsidRPr="003D4FAC" w:rsidRDefault="002A32AE" w:rsidP="00935D1F">
      <w:pPr>
        <w:pStyle w:val="ParlAmend"/>
      </w:pPr>
      <w:r>
        <w:t>(189)</w:t>
      </w:r>
      <w:r>
        <w:tab/>
      </w:r>
      <w:r w:rsidR="00935D1F" w:rsidRPr="003D4FAC">
        <w:t>Schedule 2, page 99 (after line 5), at the end of paragraph 12(6)(b), add:</w:t>
      </w:r>
    </w:p>
    <w:p w:rsidR="00935D1F" w:rsidRPr="003D4FAC" w:rsidRDefault="00935D1F" w:rsidP="00935D1F">
      <w:pPr>
        <w:pStyle w:val="noteParlAmend"/>
      </w:pPr>
      <w:r w:rsidRPr="003D4FAC">
        <w:t>[topic]</w:t>
      </w:r>
    </w:p>
    <w:p w:rsidR="00935D1F" w:rsidRPr="003D4FAC" w:rsidRDefault="00935D1F" w:rsidP="003D4FAC">
      <w:pPr>
        <w:pStyle w:val="Head5"/>
      </w:pPr>
      <w:bookmarkStart w:id="373" w:name="_Toc8382966"/>
      <w:r w:rsidRPr="003D4FAC">
        <w:t>5</w:t>
      </w:r>
      <w:r w:rsidR="00B7155C" w:rsidRPr="003D4FAC">
        <w:t>2</w:t>
      </w:r>
      <w:r w:rsidR="007C3561" w:rsidRPr="003D4FAC">
        <w:t xml:space="preserve"> </w:t>
      </w:r>
      <w:r w:rsidRPr="003D4FAC">
        <w:t>Adding words at the end of the heading to a Part, Division etc. or clause</w:t>
      </w:r>
      <w:r w:rsidR="00284B25">
        <w:t xml:space="preserve"> or</w:t>
      </w:r>
      <w:r w:rsidRPr="003D4FAC">
        <w:t xml:space="preserve"> subclause</w:t>
      </w:r>
      <w:bookmarkEnd w:id="373"/>
    </w:p>
    <w:p w:rsidR="00935D1F" w:rsidRPr="003D4FAC" w:rsidRDefault="002A32AE" w:rsidP="00935D1F">
      <w:pPr>
        <w:pStyle w:val="ParlAmend"/>
      </w:pPr>
      <w:r>
        <w:t>(190)</w:t>
      </w:r>
      <w:r>
        <w:tab/>
      </w:r>
      <w:r w:rsidR="00935D1F" w:rsidRPr="003D4FAC">
        <w:t>Schedule 2, page 99 (line 15), at the end of the heading to Part 3,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(191)</w:t>
      </w:r>
      <w:r>
        <w:tab/>
      </w:r>
      <w:r w:rsidR="00935D1F" w:rsidRPr="003D4FAC">
        <w:t>Schedule 2, page 99 (line 15), at the end of the heading to Division 3,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(192)</w:t>
      </w:r>
      <w:r>
        <w:tab/>
      </w:r>
      <w:r w:rsidR="00935D1F" w:rsidRPr="003D4FAC">
        <w:t>Schedule 2, page 99 (line 15), at the end of the heading to clause 6,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(193)</w:t>
      </w:r>
      <w:r>
        <w:tab/>
      </w:r>
      <w:r w:rsidR="00935D1F" w:rsidRPr="003D4FAC">
        <w:t>Schedule 2, page 99 (line 15), at the end of the heading to subclause 27(3), add “</w:t>
      </w:r>
      <w:r w:rsidR="00935D1F" w:rsidRPr="003D4FAC">
        <w:rPr>
          <w:i/>
        </w:rPr>
        <w:t>or companies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74" w:name="_Toc8382967"/>
      <w:r w:rsidRPr="003D4FAC">
        <w:t>5</w:t>
      </w:r>
      <w:r w:rsidR="00B7155C" w:rsidRPr="003D4FAC">
        <w:t>3</w:t>
      </w:r>
      <w:r w:rsidR="007C3561" w:rsidRPr="003D4FAC">
        <w:t xml:space="preserve"> </w:t>
      </w:r>
      <w:r w:rsidRPr="003D4FAC">
        <w:t>Adding words at the end of a clause, subclause, paragraph etc.</w:t>
      </w:r>
      <w:bookmarkEnd w:id="374"/>
    </w:p>
    <w:p w:rsidR="00935D1F" w:rsidRPr="003D4FAC" w:rsidRDefault="002A32AE" w:rsidP="00935D1F">
      <w:pPr>
        <w:pStyle w:val="ParlAmend"/>
      </w:pPr>
      <w:r>
        <w:t>(194)</w:t>
      </w:r>
      <w:r>
        <w:tab/>
      </w:r>
      <w:r w:rsidR="00935D1F" w:rsidRPr="003D4FAC">
        <w:t>Schedule 2, page 99 (line 5), at the end of clause 34,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(195)</w:t>
      </w:r>
      <w:r>
        <w:tab/>
      </w:r>
      <w:r w:rsidR="00935D1F" w:rsidRPr="003D4FAC">
        <w:t>Schedule 2, page 99 (line 5), at the end of subclause 34(4),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(196)</w:t>
      </w:r>
      <w:r>
        <w:tab/>
      </w:r>
      <w:r w:rsidR="00935D1F" w:rsidRPr="003D4FAC">
        <w:t>Schedule 2, page 99 (line 5), at the end of paragraph 19(6)(a),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(197)</w:t>
      </w:r>
      <w:r>
        <w:tab/>
      </w:r>
      <w:r w:rsidR="00935D1F" w:rsidRPr="003D4FAC">
        <w:t>Schedule 2, page 99 (line 5), at the end of subparagraph 82(6)(a)(i),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(198)</w:t>
      </w:r>
      <w:r>
        <w:tab/>
      </w:r>
      <w:r w:rsidR="00935D1F" w:rsidRPr="003D4FAC">
        <w:t>Schedule 2, page 99 (line 5), at the end of sub</w:t>
      </w:r>
      <w:r w:rsidR="00C54945">
        <w:noBreakHyphen/>
      </w:r>
      <w:r w:rsidR="00935D1F" w:rsidRPr="003D4FAC">
        <w:t>subparagraph 22(6)(a)(i)(A), add “or for any other purpose”.</w:t>
      </w:r>
    </w:p>
    <w:p w:rsidR="00935D1F" w:rsidRPr="003D4FAC" w:rsidRDefault="00935D1F" w:rsidP="00935D1F">
      <w:pPr>
        <w:pStyle w:val="noteParlAmend"/>
      </w:pPr>
      <w:r w:rsidRPr="003D4FAC">
        <w:t>[topic]</w:t>
      </w:r>
    </w:p>
    <w:p w:rsidR="00935D1F" w:rsidRPr="003D4FAC" w:rsidRDefault="00E017D5" w:rsidP="003D4FAC">
      <w:pPr>
        <w:pStyle w:val="Head4"/>
      </w:pPr>
      <w:bookmarkStart w:id="375" w:name="_Toc8382968"/>
      <w:r w:rsidRPr="003D4FAC">
        <w:t>B3:</w:t>
      </w:r>
      <w:r w:rsidR="00935D1F" w:rsidRPr="003D4FAC">
        <w:t xml:space="preserve"> Inserting</w:t>
      </w:r>
      <w:bookmarkEnd w:id="375"/>
    </w:p>
    <w:p w:rsidR="00935D1F" w:rsidRPr="003D4FAC" w:rsidRDefault="00935D1F" w:rsidP="003D4FAC">
      <w:pPr>
        <w:pStyle w:val="Head5"/>
      </w:pPr>
      <w:bookmarkStart w:id="376" w:name="_Toc8382969"/>
      <w:r w:rsidRPr="003D4FAC">
        <w:t>5</w:t>
      </w:r>
      <w:r w:rsidR="00B7155C" w:rsidRPr="003D4FAC">
        <w:t>4</w:t>
      </w:r>
      <w:r w:rsidR="007C3561" w:rsidRPr="003D4FAC">
        <w:t xml:space="preserve"> </w:t>
      </w:r>
      <w:r w:rsidRPr="003D4FAC">
        <w:t>Inserting a non</w:t>
      </w:r>
      <w:r w:rsidR="00C54945">
        <w:noBreakHyphen/>
      </w:r>
      <w:r w:rsidRPr="003D4FAC">
        <w:t>amending Schedule</w:t>
      </w:r>
      <w:bookmarkEnd w:id="376"/>
    </w:p>
    <w:p w:rsidR="00935D1F" w:rsidRPr="003D4FAC" w:rsidRDefault="002A32AE" w:rsidP="00935D1F">
      <w:pPr>
        <w:pStyle w:val="ParlAmend"/>
      </w:pPr>
      <w:r>
        <w:t>(199)</w:t>
      </w:r>
      <w:r>
        <w:tab/>
      </w:r>
      <w:r w:rsidR="00935D1F" w:rsidRPr="003D4FAC">
        <w:t>Page 99 (after line 15), after Schedule 3, insert:</w:t>
      </w:r>
    </w:p>
    <w:p w:rsidR="00935D1F" w:rsidRPr="003D4FAC" w:rsidRDefault="00935D1F" w:rsidP="00935D1F">
      <w:pPr>
        <w:pStyle w:val="noteParlAmend"/>
      </w:pPr>
      <w:r w:rsidRPr="003D4FAC">
        <w:t>[topic]</w:t>
      </w:r>
    </w:p>
    <w:p w:rsidR="00935D1F" w:rsidRPr="003D4FAC" w:rsidRDefault="00935D1F" w:rsidP="003D4FAC">
      <w:pPr>
        <w:pStyle w:val="Head5"/>
      </w:pPr>
      <w:bookmarkStart w:id="377" w:name="_Toc8382970"/>
      <w:r w:rsidRPr="003D4FAC">
        <w:t>5</w:t>
      </w:r>
      <w:r w:rsidR="00B7155C" w:rsidRPr="003D4FAC">
        <w:t>5</w:t>
      </w:r>
      <w:r w:rsidR="007C3561" w:rsidRPr="003D4FAC">
        <w:t xml:space="preserve"> </w:t>
      </w:r>
      <w:r w:rsidRPr="003D4FAC">
        <w:t>Inserting a Part or Division in a non</w:t>
      </w:r>
      <w:r w:rsidR="00C54945">
        <w:noBreakHyphen/>
      </w:r>
      <w:r w:rsidRPr="003D4FAC">
        <w:t>amending Schedule</w:t>
      </w:r>
      <w:bookmarkEnd w:id="377"/>
    </w:p>
    <w:p w:rsidR="00935D1F" w:rsidRPr="003D4FAC" w:rsidRDefault="002A32AE" w:rsidP="00935D1F">
      <w:pPr>
        <w:pStyle w:val="ParlAmend"/>
      </w:pPr>
      <w:r>
        <w:t>(200)</w:t>
      </w:r>
      <w:r>
        <w:tab/>
      </w:r>
      <w:r w:rsidR="00935D1F" w:rsidRPr="003D4FAC">
        <w:t>Schedule 2, page 99 (after line 23), after Part 2, insert:</w:t>
      </w:r>
    </w:p>
    <w:p w:rsidR="00935D1F" w:rsidRPr="003D4FAC" w:rsidRDefault="00935D1F" w:rsidP="00935D1F">
      <w:pPr>
        <w:pStyle w:val="noteParlAmend"/>
      </w:pPr>
      <w:r w:rsidRPr="003D4FAC">
        <w:t>[topic]</w:t>
      </w:r>
    </w:p>
    <w:p w:rsidR="00935D1F" w:rsidRPr="003D4FAC" w:rsidRDefault="002A32AE" w:rsidP="00935D1F">
      <w:pPr>
        <w:pStyle w:val="ParlAmend"/>
      </w:pPr>
      <w:r>
        <w:t>(201)</w:t>
      </w:r>
      <w:r>
        <w:tab/>
      </w:r>
      <w:r w:rsidR="00935D1F" w:rsidRPr="003D4FAC">
        <w:t>Schedule 2, page 99 (after line 23), after Division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378" w:name="_Toc8382971"/>
      <w:r w:rsidRPr="003D4FAC">
        <w:t>5</w:t>
      </w:r>
      <w:r w:rsidR="00B7155C" w:rsidRPr="003D4FAC">
        <w:t>6</w:t>
      </w:r>
      <w:r w:rsidR="007C3561" w:rsidRPr="003D4FAC">
        <w:t xml:space="preserve"> </w:t>
      </w:r>
      <w:r w:rsidRPr="003D4FAC">
        <w:t>Inserting a clause or subclause</w:t>
      </w:r>
      <w:bookmarkEnd w:id="378"/>
    </w:p>
    <w:p w:rsidR="00935D1F" w:rsidRPr="003D4FAC" w:rsidRDefault="002A32AE" w:rsidP="00935D1F">
      <w:pPr>
        <w:pStyle w:val="ParlAmend"/>
      </w:pPr>
      <w:r>
        <w:t>(202)</w:t>
      </w:r>
      <w:r>
        <w:tab/>
      </w:r>
      <w:r w:rsidR="00935D1F" w:rsidRPr="003D4FAC">
        <w:t>Schedule 2, page 99 (after line 23), after clause 34, insert:</w:t>
      </w:r>
    </w:p>
    <w:p w:rsidR="00935D1F" w:rsidRPr="003D4FAC" w:rsidRDefault="00935D1F" w:rsidP="00935D1F">
      <w:pPr>
        <w:pStyle w:val="noteParlAmend"/>
      </w:pPr>
      <w:r w:rsidRPr="003D4FAC">
        <w:t>[topic]</w:t>
      </w:r>
    </w:p>
    <w:p w:rsidR="00935D1F" w:rsidRPr="003D4FAC" w:rsidRDefault="002A32AE" w:rsidP="00935D1F">
      <w:pPr>
        <w:pStyle w:val="ParlAmend"/>
      </w:pPr>
      <w:r>
        <w:t>(203)</w:t>
      </w:r>
      <w:r>
        <w:tab/>
      </w:r>
      <w:r w:rsidR="00935D1F" w:rsidRPr="003D4FAC">
        <w:t>Schedule 2, page 99 (after line 23), after subclause 34(2), insert:</w:t>
      </w:r>
    </w:p>
    <w:p w:rsidR="00935D1F" w:rsidRPr="003D4FAC" w:rsidRDefault="00935D1F" w:rsidP="00935D1F">
      <w:pPr>
        <w:pStyle w:val="noteParlAmend"/>
      </w:pPr>
      <w:r w:rsidRPr="003D4FAC">
        <w:t>[topic]</w:t>
      </w:r>
    </w:p>
    <w:p w:rsidR="00935D1F" w:rsidRPr="003D4FAC" w:rsidRDefault="00935D1F" w:rsidP="003D4FAC">
      <w:pPr>
        <w:pStyle w:val="Head5"/>
      </w:pPr>
      <w:bookmarkStart w:id="379" w:name="_Toc8382972"/>
      <w:r w:rsidRPr="003D4FAC">
        <w:t>5</w:t>
      </w:r>
      <w:r w:rsidR="00B7155C" w:rsidRPr="003D4FAC">
        <w:t>7</w:t>
      </w:r>
      <w:r w:rsidR="007C3561" w:rsidRPr="003D4FAC">
        <w:t xml:space="preserve"> </w:t>
      </w:r>
      <w:r w:rsidRPr="003D4FAC">
        <w:t>Inserting a paragraph, subparagraph etc.</w:t>
      </w:r>
      <w:bookmarkEnd w:id="379"/>
    </w:p>
    <w:p w:rsidR="00935D1F" w:rsidRPr="003D4FAC" w:rsidRDefault="002A32AE" w:rsidP="00935D1F">
      <w:pPr>
        <w:pStyle w:val="ParlAmend"/>
      </w:pPr>
      <w:r>
        <w:t>(204)</w:t>
      </w:r>
      <w:r>
        <w:tab/>
      </w:r>
      <w:r w:rsidR="00935D1F" w:rsidRPr="003D4FAC">
        <w:t>Schedule 2, page 99 (after line 23), after paragraph 34(6)(b), insert:</w:t>
      </w:r>
    </w:p>
    <w:p w:rsidR="00935D1F" w:rsidRPr="003D4FAC" w:rsidRDefault="00935D1F" w:rsidP="00935D1F">
      <w:pPr>
        <w:pStyle w:val="noteParlAmend"/>
      </w:pPr>
      <w:r w:rsidRPr="003D4FAC">
        <w:t>[topic]</w:t>
      </w:r>
    </w:p>
    <w:p w:rsidR="00A73CBB" w:rsidRPr="003D4FAC" w:rsidRDefault="00A73CBB" w:rsidP="00A73CBB">
      <w:pPr>
        <w:pStyle w:val="notedraft"/>
      </w:pPr>
      <w:r w:rsidRPr="003D4FAC">
        <w:rPr>
          <w:i w:val="0"/>
        </w:rPr>
        <w:t>[</w:t>
      </w:r>
      <w:r w:rsidRPr="003D4FAC">
        <w:t>A separate amendment may be needed to add a conjunction at the end of the paragraph after which the new paragraph is being inserted.]</w:t>
      </w:r>
    </w:p>
    <w:p w:rsidR="00935D1F" w:rsidRPr="003D4FAC" w:rsidRDefault="002A32AE" w:rsidP="00935D1F">
      <w:pPr>
        <w:pStyle w:val="ParlAmend"/>
      </w:pPr>
      <w:r>
        <w:t>(205)</w:t>
      </w:r>
      <w:r>
        <w:tab/>
      </w:r>
      <w:r w:rsidR="00935D1F" w:rsidRPr="003D4FAC">
        <w:t>Schedule 2, page 99 (after line 23), after subparagraph 17(6)(b)(i), insert:</w:t>
      </w:r>
    </w:p>
    <w:p w:rsidR="00935D1F" w:rsidRPr="003D4FAC" w:rsidRDefault="00935D1F" w:rsidP="00935D1F">
      <w:pPr>
        <w:pStyle w:val="noteParlAmend"/>
      </w:pPr>
      <w:r w:rsidRPr="003D4FAC">
        <w:t>[topic]</w:t>
      </w:r>
    </w:p>
    <w:p w:rsidR="00A73CBB" w:rsidRPr="003D4FAC" w:rsidRDefault="00A73CBB" w:rsidP="00A73CBB">
      <w:pPr>
        <w:pStyle w:val="notedraft"/>
      </w:pPr>
      <w:r w:rsidRPr="003D4FAC">
        <w:rPr>
          <w:i w:val="0"/>
        </w:rPr>
        <w:t>[</w:t>
      </w:r>
      <w:r w:rsidRPr="003D4FAC">
        <w:t>A separate amendment may be needed to add a conjunction at the end of the subparagraph after which the new subparagraph is being inserted.]</w:t>
      </w:r>
    </w:p>
    <w:p w:rsidR="00935D1F" w:rsidRPr="003D4FAC" w:rsidRDefault="002A32AE" w:rsidP="00935D1F">
      <w:pPr>
        <w:pStyle w:val="ParlAmend"/>
      </w:pPr>
      <w:r>
        <w:t>(206)</w:t>
      </w:r>
      <w:r>
        <w:tab/>
      </w:r>
      <w:r w:rsidR="00935D1F" w:rsidRPr="003D4FAC">
        <w:t>Schedule 2, page 99 (after line 23), after sub</w:t>
      </w:r>
      <w:r w:rsidR="00C54945">
        <w:noBreakHyphen/>
      </w:r>
      <w:r w:rsidR="00935D1F" w:rsidRPr="003D4FAC">
        <w:t>subparagraph 36(6)(b)(i)(A), insert:</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A separate amendment may be needed to add a conjunction at the end of the sub</w:t>
      </w:r>
      <w:r w:rsidR="00C54945">
        <w:noBreakHyphen/>
      </w:r>
      <w:r w:rsidR="001C3DEB" w:rsidRPr="003D4FAC">
        <w:t>subparagraph after which the new sub</w:t>
      </w:r>
      <w:r w:rsidR="00C54945">
        <w:noBreakHyphen/>
      </w:r>
      <w:r w:rsidR="001C3DEB" w:rsidRPr="003D4FAC">
        <w:t>subparagraph is being inserted.]</w:t>
      </w:r>
    </w:p>
    <w:p w:rsidR="00935D1F" w:rsidRPr="003D4FAC" w:rsidRDefault="00935D1F" w:rsidP="003D4FAC">
      <w:pPr>
        <w:pStyle w:val="Head5"/>
      </w:pPr>
      <w:bookmarkStart w:id="380" w:name="_Toc8382973"/>
      <w:r w:rsidRPr="003D4FAC">
        <w:t>5</w:t>
      </w:r>
      <w:r w:rsidR="00B7155C" w:rsidRPr="003D4FAC">
        <w:t>8</w:t>
      </w:r>
      <w:r w:rsidR="007C3561" w:rsidRPr="003D4FAC">
        <w:t xml:space="preserve"> </w:t>
      </w:r>
      <w:r w:rsidRPr="003D4FAC">
        <w:t>Inserting a definition</w:t>
      </w:r>
      <w:bookmarkEnd w:id="380"/>
    </w:p>
    <w:p w:rsidR="00935D1F" w:rsidRPr="003D4FAC" w:rsidRDefault="002A32AE" w:rsidP="00935D1F">
      <w:pPr>
        <w:pStyle w:val="ParlAmend"/>
      </w:pPr>
      <w:r>
        <w:t>(207)</w:t>
      </w:r>
      <w:r>
        <w:tab/>
      </w:r>
      <w:r w:rsidR="00935D1F" w:rsidRPr="003D4FAC">
        <w:t xml:space="preserve">Schedule 2, page 99 (after line 15), after the definition of </w:t>
      </w:r>
      <w:r w:rsidR="00935D1F" w:rsidRPr="003D4FAC">
        <w:rPr>
          <w:b/>
          <w:i/>
        </w:rPr>
        <w:t>aardvark</w:t>
      </w:r>
      <w:r w:rsidR="00935D1F" w:rsidRPr="003D4FAC">
        <w:t>, insert:</w:t>
      </w:r>
    </w:p>
    <w:p w:rsidR="00935D1F" w:rsidRDefault="00935D1F" w:rsidP="00935D1F">
      <w:pPr>
        <w:pStyle w:val="noteParlAmend"/>
      </w:pPr>
      <w:r w:rsidRPr="003D4FAC">
        <w:t>[topic]</w:t>
      </w:r>
    </w:p>
    <w:p w:rsidR="00935D1F" w:rsidRPr="003D4FAC" w:rsidRDefault="00935D1F" w:rsidP="003D4FAC">
      <w:pPr>
        <w:pStyle w:val="Head5"/>
      </w:pPr>
      <w:bookmarkStart w:id="381" w:name="_Toc8382974"/>
      <w:r w:rsidRPr="003D4FAC">
        <w:t>5</w:t>
      </w:r>
      <w:r w:rsidR="00B7155C" w:rsidRPr="003D4FAC">
        <w:t>9</w:t>
      </w:r>
      <w:r w:rsidR="007C3561" w:rsidRPr="003D4FAC">
        <w:t xml:space="preserve"> </w:t>
      </w:r>
      <w:r w:rsidRPr="003D4FAC">
        <w:t>Inserting a note</w:t>
      </w:r>
      <w:bookmarkEnd w:id="381"/>
    </w:p>
    <w:p w:rsidR="00935D1F" w:rsidRPr="003D4FAC" w:rsidRDefault="002A32AE" w:rsidP="00935D1F">
      <w:pPr>
        <w:pStyle w:val="ParlAmend"/>
      </w:pPr>
      <w:r>
        <w:t>(208)</w:t>
      </w:r>
      <w:r>
        <w:tab/>
      </w:r>
      <w:r w:rsidR="00935D1F" w:rsidRPr="003D4FAC">
        <w:t>Schedule 2, page 99 (after line 15), after note 1, insert:</w:t>
      </w:r>
    </w:p>
    <w:p w:rsidR="00935D1F" w:rsidRPr="003D4FAC" w:rsidRDefault="00935D1F" w:rsidP="00935D1F">
      <w:pPr>
        <w:pStyle w:val="noteParlAmend"/>
      </w:pPr>
      <w:r w:rsidRPr="003D4FAC">
        <w:t>[topic]</w:t>
      </w:r>
    </w:p>
    <w:p w:rsidR="00935D1F" w:rsidRPr="003D4FAC" w:rsidRDefault="00B7155C" w:rsidP="003D4FAC">
      <w:pPr>
        <w:pStyle w:val="Head5"/>
      </w:pPr>
      <w:bookmarkStart w:id="382" w:name="_Toc8382975"/>
      <w:r w:rsidRPr="003D4FAC">
        <w:t>60</w:t>
      </w:r>
      <w:r w:rsidR="007C3561" w:rsidRPr="003D4FAC">
        <w:t xml:space="preserve"> </w:t>
      </w:r>
      <w:r w:rsidR="00935D1F" w:rsidRPr="003D4FAC">
        <w:t>Inserting words in a clause, subclause, paragraph etc.</w:t>
      </w:r>
      <w:bookmarkEnd w:id="382"/>
    </w:p>
    <w:p w:rsidR="00935D1F" w:rsidRPr="003D4FAC" w:rsidRDefault="002A32AE" w:rsidP="00935D1F">
      <w:pPr>
        <w:pStyle w:val="ParlAmend"/>
      </w:pPr>
      <w:r>
        <w:t>(209)</w:t>
      </w:r>
      <w:r>
        <w:tab/>
      </w:r>
      <w:r w:rsidR="00935D1F" w:rsidRPr="003D4FAC">
        <w:t>Schedule 2, page 99 (line 15), after “mining”, insert “or prospecting”.</w:t>
      </w:r>
    </w:p>
    <w:p w:rsidR="00935D1F" w:rsidRPr="003D4FAC" w:rsidRDefault="00935D1F" w:rsidP="00935D1F">
      <w:pPr>
        <w:pStyle w:val="noteParlAmend"/>
      </w:pPr>
      <w:r w:rsidRPr="003D4FAC">
        <w:t>[topic]</w:t>
      </w:r>
    </w:p>
    <w:bookmarkEnd w:id="354"/>
    <w:p w:rsidR="00935D1F" w:rsidRPr="003D4FAC" w:rsidRDefault="00935D1F" w:rsidP="003D4FAC">
      <w:pPr>
        <w:pStyle w:val="Head3"/>
      </w:pPr>
      <w:r w:rsidRPr="003D4FAC">
        <w:br w:type="page"/>
      </w:r>
      <w:bookmarkStart w:id="383" w:name="_Toc8382976"/>
      <w:bookmarkStart w:id="384" w:name="C_amendingScheduleProposed"/>
      <w:r w:rsidR="00E017D5" w:rsidRPr="003D4FAC">
        <w:t>C:</w:t>
      </w:r>
      <w:r w:rsidRPr="003D4FAC">
        <w:t xml:space="preserve"> Amending Schedule—proposed blocks of text (not in quotes)</w:t>
      </w:r>
      <w:bookmarkEnd w:id="383"/>
    </w:p>
    <w:bookmarkEnd w:id="384"/>
    <w:p w:rsidR="00F1781E" w:rsidRPr="003D4FAC" w:rsidRDefault="006357F7" w:rsidP="000E6625">
      <w:pPr>
        <w:pStyle w:val="BodyNum"/>
      </w:pPr>
      <w:r w:rsidRPr="003D4FAC">
        <w:t xml:space="preserve">Use these forms if the </w:t>
      </w:r>
      <w:r w:rsidR="001008E4">
        <w:t>parliamentary amendment</w:t>
      </w:r>
      <w:r w:rsidRPr="003D4FAC">
        <w:t xml:space="preserve"> is amending </w:t>
      </w:r>
      <w:r w:rsidR="00F1781E" w:rsidRPr="003D4FAC">
        <w:t>text</w:t>
      </w:r>
      <w:r w:rsidRPr="003D4FAC">
        <w:t xml:space="preserve"> that a Bill for an </w:t>
      </w:r>
      <w:r w:rsidR="007D2FBD" w:rsidRPr="003D4FAC">
        <w:t>a</w:t>
      </w:r>
      <w:r w:rsidRPr="003D4FAC">
        <w:t>mending Act is proposing to omit from, or add or insert in, another Act</w:t>
      </w:r>
      <w:r w:rsidR="00F1781E" w:rsidRPr="003D4FAC">
        <w:t xml:space="preserve">, </w:t>
      </w:r>
      <w:r w:rsidR="007D2FBD" w:rsidRPr="003D4FAC">
        <w:t>other than</w:t>
      </w:r>
      <w:r w:rsidR="00F1781E" w:rsidRPr="003D4FAC">
        <w:t xml:space="preserve"> text that is formatted in item style </w:t>
      </w:r>
      <w:r w:rsidR="00554018" w:rsidRPr="003D4FAC">
        <w:t xml:space="preserve">within quotes </w:t>
      </w:r>
      <w:r w:rsidR="00F1781E" w:rsidRPr="003D4FAC">
        <w:t>in the amending item</w:t>
      </w:r>
      <w:r w:rsidR="00554018" w:rsidRPr="003D4FAC">
        <w:t>.</w:t>
      </w:r>
    </w:p>
    <w:p w:rsidR="00554018" w:rsidRPr="003D4FAC" w:rsidRDefault="00554018" w:rsidP="000E6625">
      <w:pPr>
        <w:pStyle w:val="BodyNum"/>
      </w:pPr>
      <w:r w:rsidRPr="003D4FAC">
        <w:t xml:space="preserve">Do not use these forms if the </w:t>
      </w:r>
      <w:r w:rsidR="001008E4">
        <w:t>parliamentary amendment</w:t>
      </w:r>
      <w:r w:rsidRPr="003D4FAC">
        <w:t xml:space="preserve"> is amending elements of the Bill for the </w:t>
      </w:r>
      <w:r w:rsidR="007D2FBD" w:rsidRPr="003D4FAC">
        <w:t>a</w:t>
      </w:r>
      <w:r w:rsidRPr="003D4FAC">
        <w:t xml:space="preserve">mending Act such as an </w:t>
      </w:r>
      <w:r w:rsidR="007D2FBD" w:rsidRPr="003D4FAC">
        <w:t>a</w:t>
      </w:r>
      <w:r w:rsidRPr="003D4FAC">
        <w:t xml:space="preserve">mending Schedule heading, </w:t>
      </w:r>
      <w:r w:rsidR="00D17C17" w:rsidRPr="003D4FAC">
        <w:t>aat</w:t>
      </w:r>
      <w:r w:rsidR="009D4823">
        <w:t xml:space="preserve"> </w:t>
      </w:r>
      <w:r w:rsidRPr="003D4FAC">
        <w:t>style heading, amending item headings, or any text formatted in item style.</w:t>
      </w:r>
      <w:r w:rsidR="007D2FBD" w:rsidRPr="003D4FAC">
        <w:t xml:space="preserve"> In that case, use the forms in Part D.</w:t>
      </w:r>
    </w:p>
    <w:p w:rsidR="00935D1F" w:rsidRPr="003D4FAC" w:rsidRDefault="000E6625" w:rsidP="00F1781E">
      <w:pPr>
        <w:pStyle w:val="notedraft"/>
      </w:pPr>
      <w:r w:rsidRPr="003D4FAC">
        <w:t>[</w:t>
      </w:r>
      <w:r w:rsidR="00943583">
        <w:t>Note</w:t>
      </w:r>
      <w:r w:rsidR="00935D1F" w:rsidRPr="003D4FAC">
        <w:t>: For details of the content of topic notes, see discussion of general principles.</w:t>
      </w:r>
      <w:r w:rsidR="00943583">
        <w:t>]</w:t>
      </w:r>
    </w:p>
    <w:p w:rsidR="00935D1F" w:rsidRPr="003D4FAC" w:rsidRDefault="00E017D5" w:rsidP="003D4FAC">
      <w:pPr>
        <w:pStyle w:val="Head4"/>
      </w:pPr>
      <w:bookmarkStart w:id="385" w:name="_Toc8382977"/>
      <w:r w:rsidRPr="003D4FAC">
        <w:t>C1:</w:t>
      </w:r>
      <w:r w:rsidR="00935D1F" w:rsidRPr="003D4FAC">
        <w:t xml:space="preserve"> Omitting [and substituting]</w:t>
      </w:r>
      <w:bookmarkEnd w:id="385"/>
    </w:p>
    <w:p w:rsidR="00935D1F" w:rsidRPr="003D4FAC" w:rsidRDefault="00935D1F" w:rsidP="003D4FAC">
      <w:pPr>
        <w:pStyle w:val="Head5"/>
      </w:pPr>
      <w:bookmarkStart w:id="386" w:name="_Toc8382978"/>
      <w:r w:rsidRPr="003D4FAC">
        <w:t>6</w:t>
      </w:r>
      <w:r w:rsidR="00B7155C" w:rsidRPr="003D4FAC">
        <w:t>1</w:t>
      </w:r>
      <w:r w:rsidR="007C3561" w:rsidRPr="003D4FAC">
        <w:t xml:space="preserve"> </w:t>
      </w:r>
      <w:r w:rsidRPr="003D4FAC">
        <w:t>Omitting a proposed Chapter, Part, Division or Subdivision</w:t>
      </w:r>
      <w:bookmarkEnd w:id="386"/>
    </w:p>
    <w:p w:rsidR="00935D1F" w:rsidRPr="003D4FAC" w:rsidRDefault="002A32AE" w:rsidP="00935D1F">
      <w:pPr>
        <w:pStyle w:val="ParlAmend"/>
      </w:pPr>
      <w:r>
        <w:t>(210)</w:t>
      </w:r>
      <w:r>
        <w:tab/>
      </w:r>
      <w:r w:rsidR="00935D1F" w:rsidRPr="003D4FAC">
        <w:t>Schedule 2, item 777, page 99 (line 15) to page 100 (line 20), omit Chapter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81531">
        <w:rPr>
          <w:i w:val="0"/>
        </w:rPr>
        <w:t>Chapter 3A</w:t>
      </w:r>
      <w:r w:rsidR="00935D1F" w:rsidRPr="003D4FAC">
        <w:t xml:space="preserve"> </w:t>
      </w:r>
      <w:r w:rsidR="00935D1F" w:rsidRPr="006F6E99">
        <w:rPr>
          <w:b/>
          <w:i w:val="0"/>
        </w:rPr>
        <w:t>to be opposed</w:t>
      </w:r>
      <w:r w:rsidR="00935D1F" w:rsidRPr="003D4FAC">
        <w:t>” instead of “omit Chapter 3A”.]</w:t>
      </w:r>
    </w:p>
    <w:p w:rsidR="00935D1F" w:rsidRPr="003D4FAC" w:rsidRDefault="002A32AE" w:rsidP="00935D1F">
      <w:pPr>
        <w:pStyle w:val="ParlAmend"/>
      </w:pPr>
      <w:r>
        <w:t>(211)</w:t>
      </w:r>
      <w:r>
        <w:tab/>
      </w:r>
      <w:r w:rsidR="00935D1F" w:rsidRPr="003D4FAC">
        <w:t>Schedule 2, item 777, page 99 (line 15) to page 100 (line 20), omit Part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81531">
        <w:rPr>
          <w:i w:val="0"/>
        </w:rPr>
        <w:t xml:space="preserve">Part 3A </w:t>
      </w:r>
      <w:r w:rsidR="00935D1F" w:rsidRPr="006F6E99">
        <w:rPr>
          <w:b/>
          <w:i w:val="0"/>
        </w:rPr>
        <w:t>to be opposed</w:t>
      </w:r>
      <w:r w:rsidR="00935D1F" w:rsidRPr="003D4FAC">
        <w:t>” instead of “omit Part</w:t>
      </w:r>
      <w:r w:rsidR="00DA28A2" w:rsidRPr="003D4FAC">
        <w:t> </w:t>
      </w:r>
      <w:r w:rsidR="00935D1F" w:rsidRPr="003D4FAC">
        <w:t>3A”.]</w:t>
      </w:r>
    </w:p>
    <w:p w:rsidR="00935D1F" w:rsidRPr="003D4FAC" w:rsidRDefault="002A32AE" w:rsidP="00935D1F">
      <w:pPr>
        <w:pStyle w:val="ParlAmend"/>
      </w:pPr>
      <w:r>
        <w:t>(212)</w:t>
      </w:r>
      <w:r>
        <w:tab/>
      </w:r>
      <w:r w:rsidR="00935D1F" w:rsidRPr="003D4FAC">
        <w:t>Schedule 2, item 777, page 99 (line 15) to page 100 (line 20), omit Division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81531">
        <w:rPr>
          <w:i w:val="0"/>
        </w:rPr>
        <w:t xml:space="preserve">Division 3A </w:t>
      </w:r>
      <w:r w:rsidR="00935D1F" w:rsidRPr="006F6E99">
        <w:rPr>
          <w:b/>
          <w:i w:val="0"/>
        </w:rPr>
        <w:t>to be opposed</w:t>
      </w:r>
      <w:r w:rsidR="00935D1F" w:rsidRPr="003D4FAC">
        <w:t>” instead of “omit Division 3A”.]</w:t>
      </w:r>
    </w:p>
    <w:p w:rsidR="00935D1F" w:rsidRPr="003D4FAC" w:rsidRDefault="002A32AE" w:rsidP="00935D1F">
      <w:pPr>
        <w:pStyle w:val="ParlAmend"/>
      </w:pPr>
      <w:r>
        <w:t>(213)</w:t>
      </w:r>
      <w:r>
        <w:tab/>
      </w:r>
      <w:r w:rsidR="00935D1F" w:rsidRPr="003D4FAC">
        <w:t>Schedule 2, item 777, page 99 (line 15) to page 100 (line 20), omit Subdivision B.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C81531">
        <w:rPr>
          <w:i w:val="0"/>
        </w:rPr>
        <w:t xml:space="preserve">Subdivision B </w:t>
      </w:r>
      <w:r w:rsidR="00935D1F" w:rsidRPr="006F6E99">
        <w:rPr>
          <w:b/>
          <w:i w:val="0"/>
        </w:rPr>
        <w:t>to be opposed</w:t>
      </w:r>
      <w:r w:rsidR="00935D1F" w:rsidRPr="003D4FAC">
        <w:t>” instead of “omit Subdivision B”.]</w:t>
      </w:r>
    </w:p>
    <w:p w:rsidR="00935D1F" w:rsidRPr="003D4FAC" w:rsidRDefault="00935D1F" w:rsidP="003D4FAC">
      <w:pPr>
        <w:pStyle w:val="Head5"/>
      </w:pPr>
      <w:bookmarkStart w:id="387" w:name="_Toc8382979"/>
      <w:r w:rsidRPr="003D4FAC">
        <w:t>6</w:t>
      </w:r>
      <w:r w:rsidR="00B7155C" w:rsidRPr="003D4FAC">
        <w:t>2</w:t>
      </w:r>
      <w:r w:rsidR="007C3561" w:rsidRPr="003D4FAC">
        <w:t xml:space="preserve"> </w:t>
      </w:r>
      <w:r w:rsidRPr="003D4FAC">
        <w:t>Omitting the heading to a proposed Chapter, Part, Division, Subdivision, section or subsection</w:t>
      </w:r>
      <w:bookmarkEnd w:id="387"/>
    </w:p>
    <w:p w:rsidR="00935D1F" w:rsidRPr="003D4FAC" w:rsidRDefault="002A32AE" w:rsidP="00935D1F">
      <w:pPr>
        <w:pStyle w:val="ParlAmend"/>
      </w:pPr>
      <w:r>
        <w:t>(214)</w:t>
      </w:r>
      <w:r>
        <w:tab/>
      </w:r>
      <w:r w:rsidR="00935D1F" w:rsidRPr="003D4FAC">
        <w:t>Schedule 2, item 777, page 99 (line 15), omit the heading to Chapter 3A. [, substitute:]</w:t>
      </w:r>
    </w:p>
    <w:p w:rsidR="00935D1F" w:rsidRPr="003D4FAC" w:rsidRDefault="00935D1F" w:rsidP="00935D1F">
      <w:pPr>
        <w:pStyle w:val="noteParlAmend"/>
      </w:pPr>
      <w:r w:rsidRPr="003D4FAC">
        <w:t>[topic]</w:t>
      </w:r>
    </w:p>
    <w:p w:rsidR="00935D1F" w:rsidRPr="003D4FAC" w:rsidRDefault="002A32AE" w:rsidP="00935D1F">
      <w:pPr>
        <w:pStyle w:val="ParlAmend"/>
      </w:pPr>
      <w:r>
        <w:t>(215)</w:t>
      </w:r>
      <w:r>
        <w:tab/>
      </w:r>
      <w:r w:rsidR="00935D1F" w:rsidRPr="003D4FAC">
        <w:t>Schedule 2, item 777, page 99 (line 15), omit the heading to Part 3A. [, substitute:]</w:t>
      </w:r>
    </w:p>
    <w:p w:rsidR="00935D1F" w:rsidRPr="003D4FAC" w:rsidRDefault="00935D1F" w:rsidP="00935D1F">
      <w:pPr>
        <w:pStyle w:val="noteParlAmend"/>
      </w:pPr>
      <w:r w:rsidRPr="003D4FAC">
        <w:t>[topic]</w:t>
      </w:r>
    </w:p>
    <w:p w:rsidR="00935D1F" w:rsidRPr="003D4FAC" w:rsidRDefault="002A32AE" w:rsidP="00935D1F">
      <w:pPr>
        <w:pStyle w:val="ParlAmend"/>
      </w:pPr>
      <w:r>
        <w:t>(216)</w:t>
      </w:r>
      <w:r>
        <w:tab/>
      </w:r>
      <w:r w:rsidR="00935D1F" w:rsidRPr="003D4FAC">
        <w:t>Schedule 2, item 777, page 99 (line 15), omit the heading to Division 3A. [, substitute:]</w:t>
      </w:r>
    </w:p>
    <w:p w:rsidR="00935D1F" w:rsidRPr="003D4FAC" w:rsidRDefault="00935D1F" w:rsidP="00935D1F">
      <w:pPr>
        <w:pStyle w:val="noteParlAmend"/>
      </w:pPr>
      <w:r w:rsidRPr="003D4FAC">
        <w:t>[topic]</w:t>
      </w:r>
    </w:p>
    <w:p w:rsidR="00935D1F" w:rsidRPr="003D4FAC" w:rsidRDefault="002A32AE" w:rsidP="00935D1F">
      <w:pPr>
        <w:pStyle w:val="ParlAmend"/>
      </w:pPr>
      <w:r>
        <w:t>(217)</w:t>
      </w:r>
      <w:r>
        <w:tab/>
      </w:r>
      <w:r w:rsidR="00935D1F" w:rsidRPr="003D4FAC">
        <w:t>Schedule 2, item 777, page 99 (line 15), omit the heading to Subdivision AA. [, substitute:]</w:t>
      </w:r>
    </w:p>
    <w:p w:rsidR="00935D1F" w:rsidRPr="003D4FAC" w:rsidRDefault="00935D1F" w:rsidP="00935D1F">
      <w:pPr>
        <w:pStyle w:val="noteParlAmend"/>
      </w:pPr>
      <w:r w:rsidRPr="003D4FAC">
        <w:t>[topic]</w:t>
      </w:r>
    </w:p>
    <w:p w:rsidR="00935D1F" w:rsidRPr="003D4FAC" w:rsidRDefault="002A32AE" w:rsidP="00935D1F">
      <w:pPr>
        <w:pStyle w:val="ParlAmend"/>
      </w:pPr>
      <w:r>
        <w:t>(218)</w:t>
      </w:r>
      <w:r>
        <w:tab/>
      </w:r>
      <w:r w:rsidR="00935D1F" w:rsidRPr="003D4FAC">
        <w:t>Schedule 2, item 777, page 99 (line 15), omit the heading to section 6. [, substitute:]</w:t>
      </w:r>
    </w:p>
    <w:p w:rsidR="00935D1F" w:rsidRPr="003D4FAC" w:rsidRDefault="00935D1F" w:rsidP="00935D1F">
      <w:pPr>
        <w:pStyle w:val="noteParlAmend"/>
      </w:pPr>
      <w:r w:rsidRPr="003D4FAC">
        <w:t>[topic]</w:t>
      </w:r>
    </w:p>
    <w:p w:rsidR="00935D1F" w:rsidRPr="003D4FAC" w:rsidRDefault="002A32AE" w:rsidP="00935D1F">
      <w:pPr>
        <w:pStyle w:val="ParlAmend"/>
      </w:pPr>
      <w:r>
        <w:t>(219)</w:t>
      </w:r>
      <w:r>
        <w:tab/>
      </w:r>
      <w:r w:rsidR="00935D1F" w:rsidRPr="003D4FAC">
        <w:t>Schedule 2, item 777, page 99 (line 15), omit the heading to subsection 8(4).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88" w:name="_Toc8382980"/>
      <w:r w:rsidRPr="003D4FAC">
        <w:t>6</w:t>
      </w:r>
      <w:r w:rsidR="00B7155C" w:rsidRPr="003D4FAC">
        <w:t>3</w:t>
      </w:r>
      <w:r w:rsidR="007C3561" w:rsidRPr="003D4FAC">
        <w:t xml:space="preserve"> </w:t>
      </w:r>
      <w:r w:rsidRPr="003D4FAC">
        <w:t>Omitting a proposed Schedule</w:t>
      </w:r>
      <w:bookmarkEnd w:id="388"/>
    </w:p>
    <w:p w:rsidR="00935D1F" w:rsidRPr="003D4FAC" w:rsidRDefault="002A32AE" w:rsidP="00935D1F">
      <w:pPr>
        <w:pStyle w:val="ParlAmend"/>
      </w:pPr>
      <w:r>
        <w:t>(220)</w:t>
      </w:r>
      <w:r>
        <w:tab/>
      </w:r>
      <w:r w:rsidR="00935D1F" w:rsidRPr="003D4FAC">
        <w:t>Schedule 2, item 777, page 99 (line 12) to page 100 (line 20), omit Schedule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w:t>
      </w:r>
      <w:r w:rsidR="00DA28A2" w:rsidRPr="003D4FAC">
        <w:t>substitution, use “</w:t>
      </w:r>
      <w:r w:rsidR="00DA28A2" w:rsidRPr="007E36AA">
        <w:rPr>
          <w:i w:val="0"/>
        </w:rPr>
        <w:t>Schedule 3A</w:t>
      </w:r>
      <w:r w:rsidR="00DA28A2" w:rsidRPr="003D4FAC">
        <w:t xml:space="preserve"> </w:t>
      </w:r>
      <w:r w:rsidR="00935D1F" w:rsidRPr="006F6E99">
        <w:rPr>
          <w:b/>
          <w:i w:val="0"/>
        </w:rPr>
        <w:t>to be opposed</w:t>
      </w:r>
      <w:r w:rsidR="00935D1F" w:rsidRPr="003D4FAC">
        <w:t>” instead of “omit Schedule 3A”.]</w:t>
      </w:r>
    </w:p>
    <w:p w:rsidR="00935D1F" w:rsidRPr="003D4FAC" w:rsidRDefault="00935D1F" w:rsidP="003D4FAC">
      <w:pPr>
        <w:pStyle w:val="Head5"/>
      </w:pPr>
      <w:bookmarkStart w:id="389" w:name="_Toc8382981"/>
      <w:r w:rsidRPr="003D4FAC">
        <w:t>6</w:t>
      </w:r>
      <w:r w:rsidR="00B7155C" w:rsidRPr="003D4FAC">
        <w:t>4</w:t>
      </w:r>
      <w:r w:rsidR="007C3561" w:rsidRPr="003D4FAC">
        <w:t xml:space="preserve"> </w:t>
      </w:r>
      <w:r w:rsidRPr="003D4FAC">
        <w:t>Omitting a proposed section or subsection</w:t>
      </w:r>
      <w:bookmarkEnd w:id="389"/>
    </w:p>
    <w:p w:rsidR="00935D1F" w:rsidRPr="003D4FAC" w:rsidRDefault="002A32AE" w:rsidP="00935D1F">
      <w:pPr>
        <w:pStyle w:val="ParlAmend"/>
      </w:pPr>
      <w:r>
        <w:t>(221)</w:t>
      </w:r>
      <w:r>
        <w:tab/>
      </w:r>
      <w:r w:rsidR="00935D1F" w:rsidRPr="003D4FAC">
        <w:t>Schedule 2, item 777, page 99 (line 15) to page 100 (line 20), omit section 346AB.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w:t>
      </w:r>
      <w:r w:rsidR="00DA28A2" w:rsidRPr="003D4FAC">
        <w:t>bstitution, use “</w:t>
      </w:r>
      <w:r w:rsidR="00DA28A2" w:rsidRPr="007E36AA">
        <w:rPr>
          <w:i w:val="0"/>
        </w:rPr>
        <w:t xml:space="preserve">section 346AB </w:t>
      </w:r>
      <w:r w:rsidR="00935D1F" w:rsidRPr="006F6E99">
        <w:rPr>
          <w:b/>
          <w:i w:val="0"/>
        </w:rPr>
        <w:t>to be opposed</w:t>
      </w:r>
      <w:r w:rsidR="00935D1F" w:rsidRPr="003D4FAC">
        <w:t>” instead of “omit section 346AB”.]</w:t>
      </w:r>
    </w:p>
    <w:p w:rsidR="00935D1F" w:rsidRPr="003D4FAC" w:rsidRDefault="002A32AE" w:rsidP="00935D1F">
      <w:pPr>
        <w:pStyle w:val="ParlAmend"/>
      </w:pPr>
      <w:r>
        <w:t>(222)</w:t>
      </w:r>
      <w:r>
        <w:tab/>
      </w:r>
      <w:r w:rsidR="00935D1F" w:rsidRPr="003D4FAC">
        <w:t>Schedule 2, item 777, page 99 (line 15) to page 100 (line 20), omit sections 346AB and 346AC.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A83F5E">
        <w:rPr>
          <w:i w:val="0"/>
        </w:rPr>
        <w:t xml:space="preserve">sections 346AB and 346AC </w:t>
      </w:r>
      <w:r w:rsidR="00935D1F" w:rsidRPr="006F6E99">
        <w:rPr>
          <w:b/>
          <w:i w:val="0"/>
        </w:rPr>
        <w:t>to be opposed</w:t>
      </w:r>
      <w:r w:rsidR="00935D1F" w:rsidRPr="003D4FAC">
        <w:t>” instead of “omit sections 346AB and 346AC”.]</w:t>
      </w:r>
    </w:p>
    <w:p w:rsidR="00935D1F" w:rsidRPr="003D4FAC" w:rsidRDefault="002A32AE" w:rsidP="00935D1F">
      <w:pPr>
        <w:pStyle w:val="ParlAmend"/>
      </w:pPr>
      <w:r>
        <w:t>(223)</w:t>
      </w:r>
      <w:r>
        <w:tab/>
      </w:r>
      <w:r w:rsidR="00935D1F" w:rsidRPr="003D4FAC">
        <w:t>Schedule 2, item 777, page 99 (line 15) to page 100 (line 20), omit sections 346AB to 346AH.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A83F5E">
        <w:rPr>
          <w:i w:val="0"/>
        </w:rPr>
        <w:t xml:space="preserve">sections 346AB to 346AH </w:t>
      </w:r>
      <w:r w:rsidR="00935D1F" w:rsidRPr="006F6E99">
        <w:rPr>
          <w:b/>
          <w:i w:val="0"/>
        </w:rPr>
        <w:t>to be opposed</w:t>
      </w:r>
      <w:r w:rsidR="00935D1F" w:rsidRPr="003D4FAC">
        <w:t>” instead of “omit sections 346AB to 346AH”.]</w:t>
      </w:r>
    </w:p>
    <w:p w:rsidR="00935D1F" w:rsidRPr="003D4FAC" w:rsidRDefault="002A32AE" w:rsidP="00935D1F">
      <w:pPr>
        <w:pStyle w:val="ParlAmend"/>
      </w:pPr>
      <w:r>
        <w:t>(224)</w:t>
      </w:r>
      <w:r>
        <w:tab/>
      </w:r>
      <w:r w:rsidR="00935D1F" w:rsidRPr="003D4FAC">
        <w:t>Schedule 2, item 777, page 99 (line 15) to page 100 (line 20), omit subsection 32(2A). [, substitute:]</w:t>
      </w:r>
    </w:p>
    <w:p w:rsidR="00935D1F" w:rsidRPr="003D4FAC" w:rsidRDefault="00935D1F" w:rsidP="00935D1F">
      <w:pPr>
        <w:pStyle w:val="noteParlAmend"/>
      </w:pPr>
      <w:r w:rsidRPr="003D4FAC">
        <w:t>[topic]</w:t>
      </w:r>
    </w:p>
    <w:p w:rsidR="00935D1F" w:rsidRPr="003D4FAC" w:rsidRDefault="002A32AE" w:rsidP="00935D1F">
      <w:pPr>
        <w:pStyle w:val="ParlAmend"/>
      </w:pPr>
      <w:r>
        <w:t>(225)</w:t>
      </w:r>
      <w:r>
        <w:tab/>
      </w:r>
      <w:r w:rsidR="00935D1F" w:rsidRPr="003D4FAC">
        <w:t>Schedule 2, item 777, page 99 (line 15) to page 100 (line 20), omit subsections 32(2) and (3). [, substitute:]</w:t>
      </w:r>
    </w:p>
    <w:p w:rsidR="00935D1F" w:rsidRPr="003D4FAC" w:rsidRDefault="00935D1F" w:rsidP="00935D1F">
      <w:pPr>
        <w:pStyle w:val="noteParlAmend"/>
      </w:pPr>
      <w:r w:rsidRPr="003D4FAC">
        <w:t>[topic]</w:t>
      </w:r>
    </w:p>
    <w:p w:rsidR="00935D1F" w:rsidRPr="003D4FAC" w:rsidRDefault="002A32AE" w:rsidP="00935D1F">
      <w:pPr>
        <w:pStyle w:val="ParlAmend"/>
      </w:pPr>
      <w:r>
        <w:t>(226)</w:t>
      </w:r>
      <w:r>
        <w:tab/>
      </w:r>
      <w:r w:rsidR="00935D1F" w:rsidRPr="003D4FAC">
        <w:t>Schedule 2, item 777, page 99 (line 15) to page 100 (line 20), omit subsections 32(2) to (5).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90" w:name="_Toc8382982"/>
      <w:r w:rsidRPr="003D4FAC">
        <w:t>6</w:t>
      </w:r>
      <w:r w:rsidR="00B7155C" w:rsidRPr="003D4FAC">
        <w:t>5</w:t>
      </w:r>
      <w:r w:rsidR="007C3561" w:rsidRPr="003D4FAC">
        <w:t xml:space="preserve"> </w:t>
      </w:r>
      <w:r w:rsidRPr="003D4FAC">
        <w:t>Omitting a proposed paragraph, subparagraph etc.</w:t>
      </w:r>
      <w:bookmarkEnd w:id="390"/>
    </w:p>
    <w:p w:rsidR="00935D1F" w:rsidRPr="003D4FAC" w:rsidRDefault="002A32AE" w:rsidP="00935D1F">
      <w:pPr>
        <w:pStyle w:val="ParlAmend"/>
      </w:pPr>
      <w:r>
        <w:t>(227)</w:t>
      </w:r>
      <w:r>
        <w:tab/>
      </w:r>
      <w:r w:rsidR="00935D1F" w:rsidRPr="003D4FAC">
        <w:t>Schedule 2, item 777, page 99 (lines 3 to 5), omit paragraph 16(4)(a). [, substitute:]</w:t>
      </w:r>
    </w:p>
    <w:p w:rsidR="00935D1F" w:rsidRPr="003D4FAC" w:rsidRDefault="00935D1F" w:rsidP="00935D1F">
      <w:pPr>
        <w:pStyle w:val="noteParlAmend"/>
      </w:pPr>
      <w:r w:rsidRPr="003D4FAC">
        <w:t>[topic]</w:t>
      </w:r>
    </w:p>
    <w:p w:rsidR="00935D1F" w:rsidRPr="003D4FAC" w:rsidRDefault="002A32AE" w:rsidP="00935D1F">
      <w:pPr>
        <w:pStyle w:val="ParlAmend"/>
      </w:pPr>
      <w:r>
        <w:t>(228)</w:t>
      </w:r>
      <w:r>
        <w:tab/>
      </w:r>
      <w:r w:rsidR="00935D1F" w:rsidRPr="003D4FAC">
        <w:t>Schedule 2, item 777, page 99 (lines 3 to 5), omit paragraphs 16(4)(a) and (b). [, substitute:]</w:t>
      </w:r>
    </w:p>
    <w:p w:rsidR="00935D1F" w:rsidRPr="003D4FAC" w:rsidRDefault="00935D1F" w:rsidP="00935D1F">
      <w:pPr>
        <w:pStyle w:val="noteParlAmend"/>
      </w:pPr>
      <w:r w:rsidRPr="003D4FAC">
        <w:t>[topic]</w:t>
      </w:r>
    </w:p>
    <w:p w:rsidR="00935D1F" w:rsidRPr="003D4FAC" w:rsidRDefault="002A32AE" w:rsidP="00935D1F">
      <w:pPr>
        <w:pStyle w:val="ParlAmend"/>
      </w:pPr>
      <w:r>
        <w:t>(229)</w:t>
      </w:r>
      <w:r>
        <w:tab/>
      </w:r>
      <w:r w:rsidR="00935D1F" w:rsidRPr="003D4FAC">
        <w:t>Schedule 2, item 777, page 99 (lines 3 to 5), omit paragraphs 16(4)(a) to (c). [, substitute:]</w:t>
      </w:r>
    </w:p>
    <w:p w:rsidR="00935D1F" w:rsidRPr="003D4FAC" w:rsidRDefault="00935D1F" w:rsidP="00935D1F">
      <w:pPr>
        <w:pStyle w:val="noteParlAmend"/>
      </w:pPr>
      <w:r w:rsidRPr="003D4FAC">
        <w:t>[topic]</w:t>
      </w:r>
    </w:p>
    <w:p w:rsidR="00935D1F" w:rsidRPr="003D4FAC" w:rsidRDefault="002A32AE" w:rsidP="00935D1F">
      <w:pPr>
        <w:pStyle w:val="ParlAmend"/>
      </w:pPr>
      <w:r>
        <w:t>(230)</w:t>
      </w:r>
      <w:r>
        <w:tab/>
      </w:r>
      <w:r w:rsidR="00935D1F" w:rsidRPr="003D4FAC">
        <w:t xml:space="preserve">Schedule 2, item 777, page 99 (lines 3 to 5), omit paragraph (a) of the definition of </w:t>
      </w:r>
      <w:r w:rsidR="00935D1F" w:rsidRPr="003D4FAC">
        <w:rPr>
          <w:b/>
          <w:i/>
        </w:rPr>
        <w:t>dog</w:t>
      </w:r>
      <w:r w:rsidR="00935D1F" w:rsidRPr="003D4FAC">
        <w:t xml:space="preserve"> in section 8. [, substitute:] </w:t>
      </w:r>
    </w:p>
    <w:p w:rsidR="00935D1F" w:rsidRDefault="00935D1F" w:rsidP="00935D1F">
      <w:pPr>
        <w:pStyle w:val="noteParlAmend"/>
      </w:pPr>
      <w:r w:rsidRPr="003D4FAC">
        <w:t>[topic]</w:t>
      </w:r>
    </w:p>
    <w:p w:rsidR="00AA465B" w:rsidRDefault="002A32AE" w:rsidP="00AA465B">
      <w:pPr>
        <w:pStyle w:val="ParlAmend"/>
      </w:pPr>
      <w:r>
        <w:t>(231)</w:t>
      </w:r>
      <w:r>
        <w:tab/>
      </w:r>
      <w:r w:rsidR="00AA465B">
        <w:t>Schedule 2, item 777, page 99 (lines 14 to 18), omit paragraph (6)(d) (including the note). [, substitute:]</w:t>
      </w:r>
    </w:p>
    <w:p w:rsidR="00AA465B" w:rsidRPr="003D4FAC" w:rsidRDefault="00AA465B" w:rsidP="00AA465B">
      <w:pPr>
        <w:pStyle w:val="noteParlAmend"/>
      </w:pPr>
      <w:r w:rsidRPr="003D4FAC">
        <w:t>[topic]</w:t>
      </w:r>
    </w:p>
    <w:p w:rsidR="00935D1F" w:rsidRPr="003D4FAC" w:rsidRDefault="002A32AE" w:rsidP="00935D1F">
      <w:pPr>
        <w:pStyle w:val="ParlAmend"/>
      </w:pPr>
      <w:r>
        <w:t>(232)</w:t>
      </w:r>
      <w:r>
        <w:tab/>
      </w:r>
      <w:r w:rsidR="00935D1F" w:rsidRPr="003D4FAC">
        <w:t>Schedule 2, item 777, page 99 (lines 3 to 5), omit subparagraph 13(4)(a)(i). [, substitute:]</w:t>
      </w:r>
    </w:p>
    <w:p w:rsidR="00935D1F" w:rsidRPr="003D4FAC" w:rsidRDefault="00935D1F" w:rsidP="00935D1F">
      <w:pPr>
        <w:pStyle w:val="noteParlAmend"/>
      </w:pPr>
      <w:r w:rsidRPr="003D4FAC">
        <w:t>[topic]</w:t>
      </w:r>
    </w:p>
    <w:p w:rsidR="00935D1F" w:rsidRPr="003D4FAC" w:rsidRDefault="002A32AE" w:rsidP="00935D1F">
      <w:pPr>
        <w:pStyle w:val="ParlAmend"/>
      </w:pPr>
      <w:r>
        <w:t>(233)</w:t>
      </w:r>
      <w:r>
        <w:tab/>
      </w:r>
      <w:r w:rsidR="00935D1F" w:rsidRPr="003D4FAC">
        <w:t>Schedule 2, item 777, page 99 (lines 3 to 5), omit subparagraphs 13(4)(a)(i) and (ii). [, substitute:]</w:t>
      </w:r>
    </w:p>
    <w:p w:rsidR="00935D1F" w:rsidRPr="003D4FAC" w:rsidRDefault="00935D1F" w:rsidP="00935D1F">
      <w:pPr>
        <w:pStyle w:val="noteParlAmend"/>
      </w:pPr>
      <w:r w:rsidRPr="003D4FAC">
        <w:t>[topic]</w:t>
      </w:r>
    </w:p>
    <w:p w:rsidR="00935D1F" w:rsidRPr="003D4FAC" w:rsidRDefault="002A32AE" w:rsidP="00935D1F">
      <w:pPr>
        <w:pStyle w:val="ParlAmend"/>
      </w:pPr>
      <w:r>
        <w:t>(234)</w:t>
      </w:r>
      <w:r>
        <w:tab/>
      </w:r>
      <w:r w:rsidR="00935D1F" w:rsidRPr="003D4FAC">
        <w:t>Schedule 2, item 777, page 99 (lines 3 to 5), omit subparagraphs 13(4)(a)(i) to (iii). [, substitute:]</w:t>
      </w:r>
    </w:p>
    <w:p w:rsidR="00935D1F" w:rsidRPr="003D4FAC" w:rsidRDefault="00935D1F" w:rsidP="00935D1F">
      <w:pPr>
        <w:pStyle w:val="noteParlAmend"/>
      </w:pPr>
      <w:r w:rsidRPr="003D4FAC">
        <w:t>[topic]</w:t>
      </w:r>
    </w:p>
    <w:p w:rsidR="00935D1F" w:rsidRPr="003D4FAC" w:rsidRDefault="002A32AE" w:rsidP="00935D1F">
      <w:pPr>
        <w:pStyle w:val="ParlAmend"/>
      </w:pPr>
      <w:r>
        <w:t>(235)</w:t>
      </w:r>
      <w:r>
        <w:tab/>
      </w:r>
      <w:r w:rsidR="00935D1F" w:rsidRPr="003D4FAC">
        <w:t xml:space="preserve">Schedule 2, item 777, page 99 (lines 3 to 5), omit subparagraph (a)(i) of the definition of </w:t>
      </w:r>
      <w:r w:rsidR="00935D1F" w:rsidRPr="003D4FAC">
        <w:rPr>
          <w:b/>
          <w:i/>
        </w:rPr>
        <w:t>dog</w:t>
      </w:r>
      <w:r w:rsidR="00935D1F" w:rsidRPr="003D4FAC">
        <w:t xml:space="preserve"> in section 6. [, substitute:]</w:t>
      </w:r>
    </w:p>
    <w:p w:rsidR="00935D1F" w:rsidRPr="003D4FAC" w:rsidRDefault="00935D1F" w:rsidP="00935D1F">
      <w:pPr>
        <w:pStyle w:val="noteParlAmend"/>
      </w:pPr>
      <w:r w:rsidRPr="003D4FAC">
        <w:t>[topic]</w:t>
      </w:r>
    </w:p>
    <w:p w:rsidR="00935D1F" w:rsidRPr="003D4FAC" w:rsidRDefault="002A32AE" w:rsidP="00935D1F">
      <w:pPr>
        <w:pStyle w:val="ParlAmend"/>
      </w:pPr>
      <w:r>
        <w:t>(236)</w:t>
      </w:r>
      <w:r>
        <w:tab/>
      </w:r>
      <w:r w:rsidR="00935D1F" w:rsidRPr="003D4FAC">
        <w:t>Schedule 2, item 777, page 99 (lines 3 to 5), omit sub</w:t>
      </w:r>
      <w:r w:rsidR="00C54945">
        <w:noBreakHyphen/>
      </w:r>
      <w:r w:rsidR="00935D1F" w:rsidRPr="003D4FAC">
        <w:t>subparagraph 19(4)(a)(i)(A). [, substitute:]</w:t>
      </w:r>
    </w:p>
    <w:p w:rsidR="00935D1F" w:rsidRPr="003D4FAC" w:rsidRDefault="00935D1F" w:rsidP="00935D1F">
      <w:pPr>
        <w:pStyle w:val="noteParlAmend"/>
      </w:pPr>
      <w:r w:rsidRPr="003D4FAC">
        <w:t>[topic]</w:t>
      </w:r>
    </w:p>
    <w:p w:rsidR="00935D1F" w:rsidRPr="003D4FAC" w:rsidRDefault="002A32AE" w:rsidP="00935D1F">
      <w:pPr>
        <w:pStyle w:val="ParlAmend"/>
      </w:pPr>
      <w:r>
        <w:t>(237)</w:t>
      </w:r>
      <w:r>
        <w:tab/>
      </w:r>
      <w:r w:rsidR="00935D1F" w:rsidRPr="003D4FAC">
        <w:t>Schedule 2, item 777, page 99 (lines 3 to 5), omit sub</w:t>
      </w:r>
      <w:r w:rsidR="00C54945">
        <w:noBreakHyphen/>
      </w:r>
      <w:r w:rsidR="00935D1F" w:rsidRPr="003D4FAC">
        <w:t xml:space="preserve">subparagraph </w:t>
      </w:r>
      <w:r w:rsidR="00B04B84">
        <w:t>(a)(i)</w:t>
      </w:r>
      <w:r w:rsidR="00935D1F" w:rsidRPr="003D4FAC">
        <w:t xml:space="preserve">(A) of the definition of </w:t>
      </w:r>
      <w:r w:rsidR="00935D1F" w:rsidRPr="003D4FAC">
        <w:rPr>
          <w:b/>
          <w:i/>
        </w:rPr>
        <w:t>dog</w:t>
      </w:r>
      <w:r w:rsidR="00935D1F" w:rsidRPr="003D4FAC">
        <w:t xml:space="preserve"> in section 6. [, substitute:]</w:t>
      </w:r>
    </w:p>
    <w:p w:rsidR="00935D1F" w:rsidRPr="003D4FAC" w:rsidRDefault="00935D1F" w:rsidP="00935D1F">
      <w:pPr>
        <w:pStyle w:val="noteParlAmend"/>
      </w:pPr>
      <w:r w:rsidRPr="003D4FAC">
        <w:t>[topic]</w:t>
      </w:r>
    </w:p>
    <w:p w:rsidR="00362BEC" w:rsidRDefault="00362BEC" w:rsidP="00362BEC">
      <w:pPr>
        <w:pStyle w:val="Head5"/>
      </w:pPr>
      <w:bookmarkStart w:id="391" w:name="_Toc8382983"/>
      <w:r>
        <w:t>65A Omitting a proposed paragraph from a simplified outline</w:t>
      </w:r>
      <w:bookmarkEnd w:id="391"/>
    </w:p>
    <w:p w:rsidR="00362BEC" w:rsidRDefault="002A32AE" w:rsidP="00362BEC">
      <w:pPr>
        <w:pStyle w:val="ParlAmend"/>
      </w:pPr>
      <w:r>
        <w:t>(238)</w:t>
      </w:r>
      <w:r>
        <w:tab/>
      </w:r>
      <w:r w:rsidR="00362BEC">
        <w:t>Schedule 2, item 777, page 99 (lines 14 to 18), omit the paragraph beginning “Registered political parties”</w:t>
      </w:r>
      <w:r w:rsidR="004829C0">
        <w:t xml:space="preserve"> in section 73</w:t>
      </w:r>
      <w:r w:rsidR="00362BEC">
        <w:t>. [, substitute:]</w:t>
      </w:r>
    </w:p>
    <w:p w:rsidR="00362BEC" w:rsidRPr="003D4FAC" w:rsidRDefault="00362BEC" w:rsidP="00362BEC">
      <w:pPr>
        <w:pStyle w:val="noteParlAmend"/>
      </w:pPr>
      <w:r w:rsidRPr="003D4FAC">
        <w:t>[topic]</w:t>
      </w:r>
    </w:p>
    <w:p w:rsidR="00362BEC" w:rsidRPr="005D2558" w:rsidRDefault="00362BEC" w:rsidP="00362BEC">
      <w:pPr>
        <w:pStyle w:val="notedraft"/>
      </w:pPr>
      <w:r w:rsidRPr="005D2558">
        <w:rPr>
          <w:i w:val="0"/>
        </w:rPr>
        <w:t>[</w:t>
      </w:r>
      <w:r>
        <w:t>This form is used whether or not the paragraph is formatted as a dot point.]</w:t>
      </w:r>
    </w:p>
    <w:p w:rsidR="00362BEC" w:rsidRPr="005D2558" w:rsidRDefault="00362BEC" w:rsidP="00362BEC">
      <w:pPr>
        <w:pStyle w:val="notedraft"/>
      </w:pPr>
      <w:r w:rsidRPr="005D2558">
        <w:rPr>
          <w:i w:val="0"/>
        </w:rPr>
        <w:t>[</w:t>
      </w:r>
      <w:r w:rsidRPr="005D2558">
        <w:t>Ensure that enough text</w:t>
      </w:r>
      <w:r>
        <w:t xml:space="preserve"> is quoted for the paragraph to be identified without ambiguity and without relying on the line numbers.]</w:t>
      </w:r>
    </w:p>
    <w:p w:rsidR="00362BEC" w:rsidRDefault="002A32AE" w:rsidP="00362BEC">
      <w:pPr>
        <w:pStyle w:val="ParlAmend"/>
      </w:pPr>
      <w:r>
        <w:t>(239)</w:t>
      </w:r>
      <w:r>
        <w:tab/>
      </w:r>
      <w:r w:rsidR="00362BEC">
        <w:t>Schedule 2, item 777, page 99 (lines 14 to 18), omit paragraph (b) of the paragraph beginning “Registered political parties”</w:t>
      </w:r>
      <w:r w:rsidR="00284A52">
        <w:t xml:space="preserve"> in section 73</w:t>
      </w:r>
      <w:r w:rsidR="00362BEC">
        <w:t>. [, substitute:]</w:t>
      </w:r>
    </w:p>
    <w:p w:rsidR="00362BEC" w:rsidRPr="003D4FAC" w:rsidRDefault="00362BEC" w:rsidP="00362BEC">
      <w:pPr>
        <w:pStyle w:val="noteParlAmend"/>
      </w:pPr>
      <w:r w:rsidRPr="003D4FAC">
        <w:t>[topic]</w:t>
      </w:r>
    </w:p>
    <w:p w:rsidR="00362BEC" w:rsidRPr="005D2558" w:rsidRDefault="00362BEC" w:rsidP="00362BEC">
      <w:pPr>
        <w:pStyle w:val="notedraft"/>
      </w:pPr>
      <w:r w:rsidRPr="005D2558">
        <w:rPr>
          <w:i w:val="0"/>
        </w:rPr>
        <w:t>[</w:t>
      </w:r>
      <w:r w:rsidRPr="005D2558">
        <w:t>The line</w:t>
      </w:r>
      <w:r>
        <w:rPr>
          <w:i w:val="0"/>
        </w:rPr>
        <w:t xml:space="preserve"> </w:t>
      </w:r>
      <w:r>
        <w:t>number(s) should relate only to the lettered paragraph being omitted, and not the “higher-level” paragraph from the opening words of which text is quoted. This form is used whether or not the “higher-level” paragraph is formatted as a dot point.]</w:t>
      </w:r>
    </w:p>
    <w:p w:rsidR="00362BEC" w:rsidRPr="005D2558" w:rsidRDefault="00362BEC" w:rsidP="00362BEC">
      <w:pPr>
        <w:pStyle w:val="notedraft"/>
      </w:pPr>
      <w:r w:rsidRPr="005D2558">
        <w:rPr>
          <w:i w:val="0"/>
        </w:rPr>
        <w:t>[</w:t>
      </w:r>
      <w:r w:rsidRPr="005D2558">
        <w:t>Ensure that enough text</w:t>
      </w:r>
      <w:r>
        <w:t xml:space="preserve"> is quoted for the “higher-level” paragraph to be identified without ambiguity.]</w:t>
      </w:r>
    </w:p>
    <w:p w:rsidR="00935D1F" w:rsidRPr="003D4FAC" w:rsidRDefault="00935D1F" w:rsidP="003D4FAC">
      <w:pPr>
        <w:pStyle w:val="Head5"/>
      </w:pPr>
      <w:bookmarkStart w:id="392" w:name="_Toc8382984"/>
      <w:r w:rsidRPr="003D4FAC">
        <w:t>6</w:t>
      </w:r>
      <w:r w:rsidR="00B7155C" w:rsidRPr="003D4FAC">
        <w:t>6</w:t>
      </w:r>
      <w:r w:rsidR="007C3561" w:rsidRPr="003D4FAC">
        <w:t xml:space="preserve"> </w:t>
      </w:r>
      <w:r w:rsidRPr="003D4FAC">
        <w:t>Omitting a proposed definition</w:t>
      </w:r>
      <w:bookmarkEnd w:id="392"/>
    </w:p>
    <w:p w:rsidR="00935D1F" w:rsidRPr="003D4FAC" w:rsidRDefault="002A32AE" w:rsidP="00935D1F">
      <w:pPr>
        <w:pStyle w:val="ParlAmend"/>
      </w:pPr>
      <w:r>
        <w:t>(240)</w:t>
      </w:r>
      <w:r>
        <w:tab/>
      </w:r>
      <w:r w:rsidR="00935D1F" w:rsidRPr="003D4FAC">
        <w:t xml:space="preserve">Schedule 2, item 777, page 99 (lines 3 to 9), omit the definition of </w:t>
      </w:r>
      <w:r w:rsidR="00935D1F" w:rsidRPr="003D4FAC">
        <w:rPr>
          <w:b/>
          <w:i/>
        </w:rPr>
        <w:t>dog</w:t>
      </w:r>
      <w:r w:rsidR="00935D1F" w:rsidRPr="003D4FAC">
        <w:t xml:space="preserve"> in section 6.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93" w:name="_Toc8382985"/>
      <w:r w:rsidRPr="003D4FAC">
        <w:t>6</w:t>
      </w:r>
      <w:r w:rsidR="00B7155C" w:rsidRPr="003D4FAC">
        <w:t>7</w:t>
      </w:r>
      <w:r w:rsidR="007C3561" w:rsidRPr="003D4FAC">
        <w:t xml:space="preserve"> </w:t>
      </w:r>
      <w:r w:rsidRPr="003D4FAC">
        <w:t>Omitting a proposed penalty or note</w:t>
      </w:r>
      <w:bookmarkEnd w:id="393"/>
    </w:p>
    <w:p w:rsidR="00935D1F" w:rsidRPr="003D4FAC" w:rsidRDefault="002A32AE" w:rsidP="00935D1F">
      <w:pPr>
        <w:pStyle w:val="ParlAmend"/>
      </w:pPr>
      <w:r>
        <w:t>(241)</w:t>
      </w:r>
      <w:r>
        <w:tab/>
      </w:r>
      <w:r w:rsidR="00935D1F" w:rsidRPr="003D4FAC">
        <w:t>Schedule 2, item 777, page 99 (line 16), omit the penalty. [, substitute:]</w:t>
      </w:r>
    </w:p>
    <w:p w:rsidR="00935D1F" w:rsidRPr="003D4FAC" w:rsidRDefault="00935D1F" w:rsidP="00935D1F">
      <w:pPr>
        <w:pStyle w:val="noteParlAmend"/>
      </w:pPr>
      <w:r w:rsidRPr="003D4FAC">
        <w:t>[topic]</w:t>
      </w:r>
    </w:p>
    <w:p w:rsidR="00935D1F" w:rsidRPr="003D4FAC" w:rsidRDefault="002A32AE" w:rsidP="00935D1F">
      <w:pPr>
        <w:pStyle w:val="ParlAmend"/>
      </w:pPr>
      <w:r>
        <w:t>(242)</w:t>
      </w:r>
      <w:r>
        <w:tab/>
      </w:r>
      <w:r w:rsidR="00935D1F" w:rsidRPr="003D4FAC">
        <w:t>Schedule 2, item 777, page 99 (lines 16 to 25), omit the note. [, substitute:]</w:t>
      </w:r>
    </w:p>
    <w:p w:rsidR="00935D1F" w:rsidRPr="003D4FAC" w:rsidRDefault="00935D1F" w:rsidP="00935D1F">
      <w:pPr>
        <w:pStyle w:val="noteParlAmend"/>
      </w:pPr>
      <w:r w:rsidRPr="003D4FAC">
        <w:t>[topic]</w:t>
      </w:r>
    </w:p>
    <w:p w:rsidR="00935D1F" w:rsidRPr="003D4FAC" w:rsidRDefault="002A32AE" w:rsidP="00935D1F">
      <w:pPr>
        <w:pStyle w:val="ParlAmend"/>
      </w:pPr>
      <w:r>
        <w:t>(243)</w:t>
      </w:r>
      <w:r>
        <w:tab/>
      </w:r>
      <w:r w:rsidR="00935D1F" w:rsidRPr="003D4FAC">
        <w:t>Schedule 2, item 777, page 99 (lines 16 to 25), omit note 2.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94" w:name="_Toc8382986"/>
      <w:r w:rsidRPr="003D4FAC">
        <w:t>6</w:t>
      </w:r>
      <w:r w:rsidR="00B7155C" w:rsidRPr="003D4FAC">
        <w:t>8</w:t>
      </w:r>
      <w:r w:rsidR="007C3561" w:rsidRPr="003D4FAC">
        <w:t xml:space="preserve"> </w:t>
      </w:r>
      <w:r w:rsidRPr="003D4FAC">
        <w:t>Omitting a proposed table</w:t>
      </w:r>
      <w:bookmarkEnd w:id="394"/>
    </w:p>
    <w:p w:rsidR="00935D1F" w:rsidRPr="003D4FAC" w:rsidRDefault="002A32AE" w:rsidP="00935D1F">
      <w:pPr>
        <w:pStyle w:val="ParlAmend"/>
      </w:pPr>
      <w:r>
        <w:t>(244)</w:t>
      </w:r>
      <w:r>
        <w:tab/>
      </w:r>
      <w:r w:rsidR="00935D1F" w:rsidRPr="003D4FAC">
        <w:t xml:space="preserve">Schedule 2, item 777, page 99 (table), omit the table.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whole table is on page 99.]</w:t>
      </w:r>
    </w:p>
    <w:p w:rsidR="00935D1F" w:rsidRPr="003D4FAC" w:rsidRDefault="00935D1F" w:rsidP="003D4FAC">
      <w:pPr>
        <w:pStyle w:val="Head5"/>
      </w:pPr>
      <w:bookmarkStart w:id="395" w:name="_Toc8382987"/>
      <w:r w:rsidRPr="003D4FAC">
        <w:t>6</w:t>
      </w:r>
      <w:r w:rsidR="00B7155C" w:rsidRPr="003D4FAC">
        <w:t>9</w:t>
      </w:r>
      <w:r w:rsidR="007C3561" w:rsidRPr="003D4FAC">
        <w:t xml:space="preserve"> </w:t>
      </w:r>
      <w:r w:rsidRPr="003D4FAC">
        <w:t>Omitting an item from a proposed table</w:t>
      </w:r>
      <w:bookmarkEnd w:id="395"/>
    </w:p>
    <w:p w:rsidR="00935D1F" w:rsidRPr="003D4FAC" w:rsidRDefault="002A32AE" w:rsidP="00935D1F">
      <w:pPr>
        <w:pStyle w:val="ParlAmend"/>
      </w:pPr>
      <w:r>
        <w:t>(245)</w:t>
      </w:r>
      <w:r>
        <w:tab/>
      </w:r>
      <w:r w:rsidR="00935D1F" w:rsidRPr="003D4FAC">
        <w:t>Schedule 2, item 777, page 99 (table item 3), omit the table item.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whole of table item 3 is on page 99.]</w:t>
      </w:r>
    </w:p>
    <w:p w:rsidR="00935D1F" w:rsidRPr="003D4FAC" w:rsidRDefault="00B7155C" w:rsidP="003D4FAC">
      <w:pPr>
        <w:pStyle w:val="Head5"/>
      </w:pPr>
      <w:bookmarkStart w:id="396" w:name="_Toc8382988"/>
      <w:r w:rsidRPr="003D4FAC">
        <w:t>70</w:t>
      </w:r>
      <w:r w:rsidR="007C3561" w:rsidRPr="003D4FAC">
        <w:t xml:space="preserve"> </w:t>
      </w:r>
      <w:r w:rsidR="00935D1F" w:rsidRPr="003D4FAC">
        <w:t>Omitting a cell from a proposed table</w:t>
      </w:r>
      <w:bookmarkEnd w:id="396"/>
    </w:p>
    <w:p w:rsidR="00935D1F" w:rsidRPr="003D4FAC" w:rsidRDefault="002A32AE" w:rsidP="00935D1F">
      <w:pPr>
        <w:pStyle w:val="ParlAmend"/>
      </w:pPr>
      <w:r>
        <w:t>(246)</w:t>
      </w:r>
      <w:r>
        <w:tab/>
      </w:r>
      <w:r w:rsidR="00935D1F" w:rsidRPr="003D4FAC">
        <w:t>Schedule 2, item 777, page 99 (cell at table item 3, column</w:t>
      </w:r>
      <w:r w:rsidR="001C3DEB" w:rsidRPr="003D4FAC">
        <w:t xml:space="preserve"> 5</w:t>
      </w:r>
      <w:r w:rsidR="00935D1F" w:rsidRPr="003D4FAC">
        <w:t>), omit the cell. [, substitute:]</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If the columns in the table are not numbered, the column is to be referred to by reference to the text of the column heading (e.g. column headed “Expense”).]</w:t>
      </w:r>
    </w:p>
    <w:p w:rsidR="00935D1F" w:rsidRPr="003D4FAC" w:rsidRDefault="00935D1F" w:rsidP="003D4FAC">
      <w:pPr>
        <w:pStyle w:val="Head5"/>
      </w:pPr>
      <w:bookmarkStart w:id="397" w:name="_Toc8382989"/>
      <w:r w:rsidRPr="003D4FAC">
        <w:t>7</w:t>
      </w:r>
      <w:r w:rsidR="00B7155C" w:rsidRPr="003D4FAC">
        <w:t>1</w:t>
      </w:r>
      <w:r w:rsidR="007C3561" w:rsidRPr="003D4FAC">
        <w:t xml:space="preserve"> </w:t>
      </w:r>
      <w:r w:rsidRPr="003D4FAC">
        <w:t>Omitting words from the heading to a proposed Chapter, Part, Division, Subdivision or section</w:t>
      </w:r>
      <w:bookmarkEnd w:id="397"/>
    </w:p>
    <w:p w:rsidR="00935D1F" w:rsidRPr="003D4FAC" w:rsidRDefault="002A32AE" w:rsidP="00935D1F">
      <w:pPr>
        <w:pStyle w:val="ParlAmend"/>
      </w:pPr>
      <w:r>
        <w:t>(247)</w:t>
      </w:r>
      <w:r>
        <w:tab/>
      </w:r>
      <w:r w:rsidR="00935D1F" w:rsidRPr="003D4FAC">
        <w:t>Schedule 2, item 777, page 99 (line 15),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98" w:name="_Toc8382990"/>
      <w:r w:rsidRPr="003D4FAC">
        <w:t>7</w:t>
      </w:r>
      <w:r w:rsidR="00B7155C" w:rsidRPr="003D4FAC">
        <w:t>2</w:t>
      </w:r>
      <w:r w:rsidR="007C3561" w:rsidRPr="003D4FAC">
        <w:t xml:space="preserve"> </w:t>
      </w:r>
      <w:r w:rsidRPr="003D4FAC">
        <w:t>Omitting words from the heading to a proposed subsection</w:t>
      </w:r>
      <w:bookmarkEnd w:id="398"/>
    </w:p>
    <w:p w:rsidR="00935D1F" w:rsidRPr="003D4FAC" w:rsidRDefault="002A32AE" w:rsidP="00935D1F">
      <w:pPr>
        <w:pStyle w:val="ParlAmend"/>
      </w:pPr>
      <w:r>
        <w:t>(248)</w:t>
      </w:r>
      <w:r>
        <w:tab/>
      </w:r>
      <w:r w:rsidR="00935D1F" w:rsidRPr="003D4FAC">
        <w:t>Schedule 2, item 777, page 99 (line 15), omit “</w:t>
      </w:r>
      <w:r w:rsidR="00935D1F" w:rsidRPr="003D4FAC">
        <w:rPr>
          <w:i/>
        </w:rPr>
        <w:t>and companies</w:t>
      </w:r>
      <w:r w:rsidR="00935D1F" w:rsidRPr="003D4FAC">
        <w:t>”. [, substitute “</w:t>
      </w:r>
      <w:r w:rsidR="00935D1F" w:rsidRPr="003D4FAC">
        <w:rPr>
          <w:i/>
        </w:rPr>
        <w:t>...</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99" w:name="_Toc8382991"/>
      <w:r w:rsidRPr="003D4FAC">
        <w:t>7</w:t>
      </w:r>
      <w:r w:rsidR="00B7155C" w:rsidRPr="003D4FAC">
        <w:t>3</w:t>
      </w:r>
      <w:r w:rsidR="007C3561" w:rsidRPr="003D4FAC">
        <w:t xml:space="preserve"> </w:t>
      </w:r>
      <w:r w:rsidRPr="003D4FAC">
        <w:t>Omitting words from the heading to a proposed Schedule, Schedule Part etc.</w:t>
      </w:r>
      <w:bookmarkEnd w:id="399"/>
    </w:p>
    <w:p w:rsidR="00935D1F" w:rsidRPr="003D4FAC" w:rsidRDefault="002A32AE" w:rsidP="00935D1F">
      <w:pPr>
        <w:pStyle w:val="ParlAmend"/>
      </w:pPr>
      <w:r>
        <w:t>(249)</w:t>
      </w:r>
      <w:r>
        <w:tab/>
      </w:r>
      <w:r w:rsidR="00935D1F" w:rsidRPr="003D4FAC">
        <w:t>Schedule 2, item 777, page 99 (line 15),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words are being omitted from the heading to the proposed Schedule. Exactly the same form is used for the heading to a Part or Division of the proposed Schedule.]</w:t>
      </w:r>
    </w:p>
    <w:p w:rsidR="00935D1F" w:rsidRPr="003D4FAC" w:rsidRDefault="00935D1F" w:rsidP="003D4FAC">
      <w:pPr>
        <w:pStyle w:val="Head5"/>
      </w:pPr>
      <w:bookmarkStart w:id="400" w:name="_Toc8382992"/>
      <w:r w:rsidRPr="003D4FAC">
        <w:t>7</w:t>
      </w:r>
      <w:r w:rsidR="00B7155C" w:rsidRPr="003D4FAC">
        <w:t>4</w:t>
      </w:r>
      <w:r w:rsidR="007C3561" w:rsidRPr="003D4FAC">
        <w:t xml:space="preserve"> </w:t>
      </w:r>
      <w:r w:rsidRPr="003D4FAC">
        <w:t>Omitting words from a proposed section, subsection, paragraph</w:t>
      </w:r>
      <w:r w:rsidR="001C3DEB" w:rsidRPr="003D4FAC">
        <w:t>, definition, penalty, note, example</w:t>
      </w:r>
      <w:r w:rsidRPr="003D4FAC">
        <w:t xml:space="preserve"> etc.</w:t>
      </w:r>
      <w:bookmarkEnd w:id="400"/>
    </w:p>
    <w:p w:rsidR="00935D1F" w:rsidRPr="003D4FAC" w:rsidRDefault="002A32AE" w:rsidP="00935D1F">
      <w:pPr>
        <w:pStyle w:val="ParlAmend"/>
      </w:pPr>
      <w:r>
        <w:t>(250)</w:t>
      </w:r>
      <w:r>
        <w:tab/>
      </w:r>
      <w:r w:rsidR="00935D1F" w:rsidRPr="003D4FAC">
        <w:t>Schedule 2, item 777, page 99 (line 1), omit “without reasonable excuse”. [, substitute “...”]</w:t>
      </w:r>
    </w:p>
    <w:p w:rsidR="00935D1F" w:rsidRPr="003D4FAC" w:rsidRDefault="00935D1F" w:rsidP="00935D1F">
      <w:pPr>
        <w:pStyle w:val="noteParlAmend"/>
      </w:pPr>
      <w:r w:rsidRPr="003D4FAC">
        <w:t>[topic]</w:t>
      </w:r>
    </w:p>
    <w:p w:rsidR="00935D1F" w:rsidRPr="003D4FAC" w:rsidRDefault="002A32AE" w:rsidP="00935D1F">
      <w:pPr>
        <w:pStyle w:val="ParlAmend"/>
      </w:pPr>
      <w:r>
        <w:t>(251)</w:t>
      </w:r>
      <w:r>
        <w:tab/>
      </w:r>
      <w:r w:rsidR="00935D1F" w:rsidRPr="003D4FAC">
        <w:t>Schedule 2, item 777, page 99 (lines 1 to 7),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2A32AE" w:rsidP="00935D1F">
      <w:pPr>
        <w:pStyle w:val="ParlAmend"/>
      </w:pPr>
      <w:r>
        <w:t>(252)</w:t>
      </w:r>
      <w:r>
        <w:tab/>
      </w:r>
      <w:r w:rsidR="00935D1F" w:rsidRPr="003D4FAC">
        <w:t>Schedule 2, item 777, page 99 (lines 1 to 7), omit all the words from and including “house” to the end of subsection 15(3).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401" w:name="_Toc8382993"/>
      <w:r w:rsidRPr="003D4FAC">
        <w:t>7</w:t>
      </w:r>
      <w:r w:rsidR="00B7155C" w:rsidRPr="003D4FAC">
        <w:t>5</w:t>
      </w:r>
      <w:r w:rsidR="007C3561" w:rsidRPr="003D4FAC">
        <w:t xml:space="preserve"> </w:t>
      </w:r>
      <w:r w:rsidRPr="003D4FAC">
        <w:t>Omitting words from a proposed table</w:t>
      </w:r>
      <w:bookmarkEnd w:id="401"/>
    </w:p>
    <w:p w:rsidR="00935D1F" w:rsidRPr="003D4FAC" w:rsidRDefault="002A32AE" w:rsidP="00935D1F">
      <w:pPr>
        <w:pStyle w:val="ParlAmend"/>
      </w:pPr>
      <w:r>
        <w:t>(253)</w:t>
      </w:r>
      <w:r>
        <w:tab/>
      </w:r>
      <w:r w:rsidR="00935D1F" w:rsidRPr="003D4FAC">
        <w:t>Schedule 2, item 777, page 99 (table item 3), omit “dog”. [, substitute “...”]</w:t>
      </w:r>
    </w:p>
    <w:p w:rsidR="00935D1F" w:rsidRPr="003D4FAC" w:rsidRDefault="00935D1F" w:rsidP="00935D1F">
      <w:pPr>
        <w:pStyle w:val="noteParlAmend"/>
      </w:pPr>
      <w:r w:rsidRPr="003D4FAC">
        <w:t>[topic]</w:t>
      </w:r>
    </w:p>
    <w:p w:rsidR="00935D1F" w:rsidRPr="003D4FAC" w:rsidRDefault="002A32AE" w:rsidP="00935D1F">
      <w:pPr>
        <w:pStyle w:val="ParlAmend"/>
      </w:pPr>
      <w:r>
        <w:t>(254)</w:t>
      </w:r>
      <w:r>
        <w:tab/>
      </w:r>
      <w:r w:rsidR="00935D1F" w:rsidRPr="003D4FAC">
        <w:t>Schedule 2, item 777, page 99 (table item 3, column</w:t>
      </w:r>
      <w:r w:rsidR="001C3DEB" w:rsidRPr="003D4FAC">
        <w:t xml:space="preserve"> 5</w:t>
      </w:r>
      <w:r w:rsidR="00935D1F" w:rsidRPr="003D4FAC">
        <w:t>), omit “dog”. [, substitute “...”]</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If the columns in the table are not numbered, the column is to be referred to by reference to the text of the column heading (e.g. column headed “Expense”).]</w:t>
      </w:r>
    </w:p>
    <w:p w:rsidR="00935D1F" w:rsidRPr="003D4FAC" w:rsidRDefault="00E017D5" w:rsidP="003D4FAC">
      <w:pPr>
        <w:pStyle w:val="Head4"/>
      </w:pPr>
      <w:bookmarkStart w:id="402" w:name="_Toc8382994"/>
      <w:r w:rsidRPr="003D4FAC">
        <w:t>C2:</w:t>
      </w:r>
      <w:r w:rsidR="00935D1F" w:rsidRPr="003D4FAC">
        <w:t xml:space="preserve"> Adding</w:t>
      </w:r>
      <w:bookmarkEnd w:id="402"/>
    </w:p>
    <w:p w:rsidR="00935D1F" w:rsidRPr="003D4FAC" w:rsidRDefault="00935D1F" w:rsidP="003D4FAC">
      <w:pPr>
        <w:pStyle w:val="Head5"/>
      </w:pPr>
      <w:bookmarkStart w:id="403" w:name="_Toc8382995"/>
      <w:r w:rsidRPr="003D4FAC">
        <w:t>7</w:t>
      </w:r>
      <w:r w:rsidR="00B7155C" w:rsidRPr="003D4FAC">
        <w:t>6</w:t>
      </w:r>
      <w:r w:rsidR="007C3561" w:rsidRPr="003D4FAC">
        <w:t xml:space="preserve"> </w:t>
      </w:r>
      <w:r w:rsidRPr="003D4FAC">
        <w:t>Adding a Part, Division or Subdivision at the end of a proposed Chapter etc.</w:t>
      </w:r>
      <w:bookmarkEnd w:id="403"/>
    </w:p>
    <w:p w:rsidR="00935D1F" w:rsidRPr="003D4FAC" w:rsidRDefault="002A32AE" w:rsidP="00935D1F">
      <w:pPr>
        <w:pStyle w:val="ParlAmend"/>
      </w:pPr>
      <w:r>
        <w:t>(255)</w:t>
      </w:r>
      <w:r>
        <w:tab/>
      </w:r>
      <w:r w:rsidR="00935D1F" w:rsidRPr="003D4FAC">
        <w:t>Schedule 2, item 777, page 99 (after line 15), at the end of Chapter 6B, add:</w:t>
      </w:r>
    </w:p>
    <w:p w:rsidR="00935D1F" w:rsidRPr="003D4FAC" w:rsidRDefault="00935D1F" w:rsidP="00935D1F">
      <w:pPr>
        <w:pStyle w:val="noteParlAmend"/>
      </w:pPr>
      <w:r w:rsidRPr="003D4FAC">
        <w:t>[topic]</w:t>
      </w:r>
    </w:p>
    <w:p w:rsidR="00935D1F" w:rsidRPr="003D4FAC" w:rsidRDefault="002A32AE" w:rsidP="00935D1F">
      <w:pPr>
        <w:pStyle w:val="ParlAmend"/>
      </w:pPr>
      <w:r>
        <w:t>(256)</w:t>
      </w:r>
      <w:r>
        <w:tab/>
      </w:r>
      <w:r w:rsidR="00935D1F" w:rsidRPr="003D4FAC">
        <w:t>Schedule 2, item 777, page 99 (after line 15), at the end of Part 6B, add:</w:t>
      </w:r>
    </w:p>
    <w:p w:rsidR="00935D1F" w:rsidRPr="003D4FAC" w:rsidRDefault="00935D1F" w:rsidP="00935D1F">
      <w:pPr>
        <w:pStyle w:val="noteParlAmend"/>
      </w:pPr>
      <w:r w:rsidRPr="003D4FAC">
        <w:t>[topic]</w:t>
      </w:r>
    </w:p>
    <w:p w:rsidR="00935D1F" w:rsidRPr="003D4FAC" w:rsidRDefault="002A32AE" w:rsidP="00935D1F">
      <w:pPr>
        <w:pStyle w:val="ParlAmend"/>
      </w:pPr>
      <w:r>
        <w:t>(257)</w:t>
      </w:r>
      <w:r>
        <w:tab/>
      </w:r>
      <w:r w:rsidR="00935D1F" w:rsidRPr="003D4FAC">
        <w:t>Schedule 2, item 777, page 99 (after line 15), at the end of Division 6B, add:</w:t>
      </w:r>
    </w:p>
    <w:p w:rsidR="00935D1F" w:rsidRPr="003D4FAC" w:rsidRDefault="00935D1F" w:rsidP="00935D1F">
      <w:pPr>
        <w:pStyle w:val="noteParlAmend"/>
      </w:pPr>
      <w:r w:rsidRPr="003D4FAC">
        <w:t>[topic]</w:t>
      </w:r>
    </w:p>
    <w:p w:rsidR="00935D1F" w:rsidRPr="003D4FAC" w:rsidRDefault="00935D1F" w:rsidP="003D4FAC">
      <w:pPr>
        <w:pStyle w:val="Head5"/>
      </w:pPr>
      <w:bookmarkStart w:id="404" w:name="_Toc8382996"/>
      <w:r w:rsidRPr="003D4FAC">
        <w:t>7</w:t>
      </w:r>
      <w:r w:rsidR="00B7155C" w:rsidRPr="003D4FAC">
        <w:t>7</w:t>
      </w:r>
      <w:r w:rsidR="007C3561" w:rsidRPr="003D4FAC">
        <w:t xml:space="preserve"> </w:t>
      </w:r>
      <w:r w:rsidRPr="003D4FAC">
        <w:t>Adding a section at the end of a proposed Division etc.</w:t>
      </w:r>
      <w:bookmarkEnd w:id="404"/>
    </w:p>
    <w:p w:rsidR="00935D1F" w:rsidRPr="003D4FAC" w:rsidRDefault="002A32AE" w:rsidP="00935D1F">
      <w:pPr>
        <w:pStyle w:val="ParlAmend"/>
      </w:pPr>
      <w:r>
        <w:t>(258)</w:t>
      </w:r>
      <w:r>
        <w:tab/>
      </w:r>
      <w:r w:rsidR="00935D1F" w:rsidRPr="003D4FAC">
        <w:t>Schedule 3, item 777, page 99 (after line 15), at the end of Chapter 3A, add:</w:t>
      </w:r>
    </w:p>
    <w:p w:rsidR="00935D1F" w:rsidRPr="003D4FAC" w:rsidRDefault="00935D1F" w:rsidP="00935D1F">
      <w:pPr>
        <w:pStyle w:val="noteParlAmend"/>
      </w:pPr>
      <w:r w:rsidRPr="003D4FAC">
        <w:t>[topic]</w:t>
      </w:r>
    </w:p>
    <w:p w:rsidR="00935D1F" w:rsidRPr="003D4FAC" w:rsidRDefault="002A32AE" w:rsidP="00935D1F">
      <w:pPr>
        <w:pStyle w:val="ParlAmend"/>
      </w:pPr>
      <w:r>
        <w:t>(259)</w:t>
      </w:r>
      <w:r>
        <w:tab/>
      </w:r>
      <w:r w:rsidR="00935D1F" w:rsidRPr="003D4FAC">
        <w:t>Schedule 3, item 777, page 99 (after line 15), at the end of Part 3A, add:</w:t>
      </w:r>
    </w:p>
    <w:p w:rsidR="00935D1F" w:rsidRPr="003D4FAC" w:rsidRDefault="00935D1F" w:rsidP="00935D1F">
      <w:pPr>
        <w:pStyle w:val="noteParlAmend"/>
      </w:pPr>
      <w:r w:rsidRPr="003D4FAC">
        <w:t>[topic]</w:t>
      </w:r>
    </w:p>
    <w:p w:rsidR="00935D1F" w:rsidRPr="003D4FAC" w:rsidRDefault="002A32AE" w:rsidP="00935D1F">
      <w:pPr>
        <w:pStyle w:val="ParlAmend"/>
      </w:pPr>
      <w:r>
        <w:t>(260)</w:t>
      </w:r>
      <w:r>
        <w:tab/>
      </w:r>
      <w:r w:rsidR="00935D1F" w:rsidRPr="003D4FAC">
        <w:t>Schedule 3, item 777, page 99 (after line 15), at the end of Division 3A, add:</w:t>
      </w:r>
    </w:p>
    <w:p w:rsidR="00935D1F" w:rsidRPr="003D4FAC" w:rsidRDefault="00935D1F" w:rsidP="00935D1F">
      <w:pPr>
        <w:pStyle w:val="noteParlAmend"/>
      </w:pPr>
      <w:r w:rsidRPr="003D4FAC">
        <w:t>[topic]</w:t>
      </w:r>
    </w:p>
    <w:p w:rsidR="00935D1F" w:rsidRPr="003D4FAC" w:rsidRDefault="002A32AE" w:rsidP="00935D1F">
      <w:pPr>
        <w:pStyle w:val="ParlAmend"/>
      </w:pPr>
      <w:r>
        <w:t>(261)</w:t>
      </w:r>
      <w:r>
        <w:tab/>
      </w:r>
      <w:r w:rsidR="00935D1F" w:rsidRPr="003D4FAC">
        <w:t>Schedule 3, item 777, page 99 (after line 15), at the end of Subdivision AA, add:</w:t>
      </w:r>
    </w:p>
    <w:p w:rsidR="00935D1F" w:rsidRPr="003D4FAC" w:rsidRDefault="00935D1F" w:rsidP="00935D1F">
      <w:pPr>
        <w:pStyle w:val="noteParlAmend"/>
      </w:pPr>
      <w:r w:rsidRPr="003D4FAC">
        <w:t>[topic]</w:t>
      </w:r>
    </w:p>
    <w:p w:rsidR="00935D1F" w:rsidRPr="003D4FAC" w:rsidRDefault="00935D1F" w:rsidP="003D4FAC">
      <w:pPr>
        <w:pStyle w:val="Head5"/>
      </w:pPr>
      <w:bookmarkStart w:id="405" w:name="_Toc8382997"/>
      <w:r w:rsidRPr="003D4FAC">
        <w:t>7</w:t>
      </w:r>
      <w:r w:rsidR="00B7155C" w:rsidRPr="003D4FAC">
        <w:t>8</w:t>
      </w:r>
      <w:r w:rsidR="007C3561" w:rsidRPr="003D4FAC">
        <w:t xml:space="preserve"> </w:t>
      </w:r>
      <w:r w:rsidRPr="003D4FAC">
        <w:t>Adding a subsection at the end of a proposed section</w:t>
      </w:r>
      <w:bookmarkEnd w:id="405"/>
    </w:p>
    <w:p w:rsidR="00935D1F" w:rsidRPr="003D4FAC" w:rsidRDefault="002A32AE" w:rsidP="00935D1F">
      <w:pPr>
        <w:pStyle w:val="ParlAmend"/>
      </w:pPr>
      <w:r>
        <w:t>(262)</w:t>
      </w:r>
      <w:r>
        <w:tab/>
      </w:r>
      <w:r w:rsidR="00935D1F" w:rsidRPr="003D4FAC">
        <w:t>Schedule 3, item 777, page 99 (after line 15), at the end of section 354A, add:</w:t>
      </w:r>
    </w:p>
    <w:p w:rsidR="00935D1F" w:rsidRPr="003D4FAC" w:rsidRDefault="00935D1F" w:rsidP="00935D1F">
      <w:pPr>
        <w:pStyle w:val="noteParlAmend"/>
      </w:pPr>
      <w:r w:rsidRPr="003D4FAC">
        <w:t>[topic]</w:t>
      </w:r>
    </w:p>
    <w:p w:rsidR="00935D1F" w:rsidRPr="003D4FAC" w:rsidRDefault="00935D1F" w:rsidP="003D4FAC">
      <w:pPr>
        <w:pStyle w:val="Head5"/>
      </w:pPr>
      <w:bookmarkStart w:id="406" w:name="_Toc8382998"/>
      <w:r w:rsidRPr="003D4FAC">
        <w:t>7</w:t>
      </w:r>
      <w:r w:rsidR="00B7155C" w:rsidRPr="003D4FAC">
        <w:t>9</w:t>
      </w:r>
      <w:r w:rsidR="007C3561" w:rsidRPr="003D4FAC">
        <w:t xml:space="preserve"> </w:t>
      </w:r>
      <w:r w:rsidRPr="003D4FAC">
        <w:t>Adding a paragraph, subparagraph etc.</w:t>
      </w:r>
      <w:bookmarkEnd w:id="406"/>
    </w:p>
    <w:p w:rsidR="002C2230" w:rsidRPr="003D4FAC" w:rsidRDefault="002A32AE" w:rsidP="002C2230">
      <w:pPr>
        <w:pStyle w:val="ParlAmend"/>
      </w:pPr>
      <w:r>
        <w:t>(263)</w:t>
      </w:r>
      <w:r>
        <w:tab/>
      </w:r>
      <w:r w:rsidR="002C2230" w:rsidRPr="003D4FAC">
        <w:t>Schedule 2, item 777, page 99 (line 5), at the end of section 12, add:</w:t>
      </w:r>
    </w:p>
    <w:p w:rsidR="002C2230" w:rsidRPr="003D4FAC" w:rsidRDefault="002C2230" w:rsidP="002C2230">
      <w:pPr>
        <w:pStyle w:val="noteParlAmend"/>
      </w:pPr>
      <w:r w:rsidRPr="003D4FAC">
        <w:t>[topic]</w:t>
      </w:r>
    </w:p>
    <w:p w:rsidR="002C2230" w:rsidRPr="00DA35A2" w:rsidRDefault="002C2230" w:rsidP="002C2230">
      <w:pPr>
        <w:pStyle w:val="notedraft"/>
      </w:pPr>
      <w:r>
        <w:rPr>
          <w:i w:val="0"/>
        </w:rPr>
        <w:t>[</w:t>
      </w:r>
      <w:r w:rsidRPr="00DA35A2">
        <w:t xml:space="preserve">This form is for adding a lettered paragraph at the end of a </w:t>
      </w:r>
      <w:r>
        <w:t>section</w:t>
      </w:r>
      <w:r w:rsidRPr="00DA35A2">
        <w:t xml:space="preserve"> that is not divided into sub</w:t>
      </w:r>
      <w:r w:rsidR="00E412D3">
        <w:t>section</w:t>
      </w:r>
      <w:r w:rsidRPr="00DA35A2">
        <w:t>s.]</w:t>
      </w:r>
    </w:p>
    <w:p w:rsidR="002C2230" w:rsidRPr="003D4FAC" w:rsidRDefault="002C2230" w:rsidP="002C2230">
      <w:pPr>
        <w:pStyle w:val="notedraft"/>
      </w:pPr>
      <w:r w:rsidRPr="003D4FAC">
        <w:rPr>
          <w:i w:val="0"/>
        </w:rPr>
        <w:t>[</w:t>
      </w:r>
      <w:r w:rsidRPr="003D4FAC">
        <w:t>The additional material (whether it be punctuation and a paragraph, or punctuation, a conjunction and a paragraph) will start at the end of the relevant line, not after that line.]</w:t>
      </w:r>
    </w:p>
    <w:p w:rsidR="002C2230" w:rsidRPr="003D4FAC" w:rsidRDefault="002A32AE" w:rsidP="002C2230">
      <w:pPr>
        <w:pStyle w:val="ParlAmend"/>
      </w:pPr>
      <w:r>
        <w:t>(264)</w:t>
      </w:r>
      <w:r>
        <w:tab/>
      </w:r>
      <w:r w:rsidR="002C2230" w:rsidRPr="003D4FAC">
        <w:t xml:space="preserve">Schedule 2, item 777, page 99 (after line 5), at the end of </w:t>
      </w:r>
      <w:r w:rsidR="002C2230">
        <w:t>section 12</w:t>
      </w:r>
      <w:r w:rsidR="002C2230" w:rsidRPr="003D4FAC">
        <w:t>, add:</w:t>
      </w:r>
    </w:p>
    <w:p w:rsidR="002C2230" w:rsidRPr="003D4FAC" w:rsidRDefault="002C2230" w:rsidP="002C2230">
      <w:pPr>
        <w:pStyle w:val="noteParlAmend"/>
      </w:pPr>
      <w:r w:rsidRPr="003D4FAC">
        <w:t>[topic]</w:t>
      </w:r>
    </w:p>
    <w:p w:rsidR="002C2230" w:rsidRPr="00FA6521" w:rsidRDefault="002C2230" w:rsidP="002C2230">
      <w:pPr>
        <w:pStyle w:val="notedraft"/>
      </w:pPr>
      <w:r w:rsidRPr="00FA6521">
        <w:rPr>
          <w:i w:val="0"/>
        </w:rPr>
        <w:t>[</w:t>
      </w:r>
      <w:r>
        <w:t>This form is for adding a paragraph (whether formatted as a dot point or not, but not a lettered paragraph) at the end of a simplified outline.]</w:t>
      </w:r>
    </w:p>
    <w:p w:rsidR="00935D1F" w:rsidRPr="003D4FAC" w:rsidRDefault="002A32AE" w:rsidP="00935D1F">
      <w:pPr>
        <w:pStyle w:val="ParlAmend"/>
      </w:pPr>
      <w:r>
        <w:t>(265)</w:t>
      </w:r>
      <w:r>
        <w:tab/>
      </w:r>
      <w:r w:rsidR="00935D1F" w:rsidRPr="003D4FAC">
        <w:t>Schedule 2, item 777, page 99 (line 5), at the end of subsection 12(6), add:</w:t>
      </w:r>
    </w:p>
    <w:p w:rsidR="00935D1F" w:rsidRPr="003D4FAC" w:rsidRDefault="00935D1F" w:rsidP="00935D1F">
      <w:pPr>
        <w:pStyle w:val="noteParlAmend"/>
      </w:pPr>
      <w:r w:rsidRPr="003D4FAC">
        <w:t>[topic]</w:t>
      </w:r>
    </w:p>
    <w:p w:rsidR="00E8598A" w:rsidRPr="003D4FAC" w:rsidRDefault="00E8598A" w:rsidP="00E8598A">
      <w:pPr>
        <w:pStyle w:val="notedraft"/>
      </w:pPr>
      <w:r w:rsidRPr="003D4FAC">
        <w:rPr>
          <w:i w:val="0"/>
        </w:rPr>
        <w:t>[</w:t>
      </w:r>
      <w:r w:rsidRPr="003D4FAC">
        <w:t>This form is used if punctuation and a paragraph, or punctuation, a conjunction and a paragraph, are being added. In this case “line 5” is used instead of “after line 5”, because the addition starts at the end of line 5.]</w:t>
      </w:r>
    </w:p>
    <w:p w:rsidR="002555CA" w:rsidRPr="003D4FAC" w:rsidRDefault="002A32AE" w:rsidP="002555CA">
      <w:pPr>
        <w:pStyle w:val="ParlAmend"/>
      </w:pPr>
      <w:r>
        <w:t>(266)</w:t>
      </w:r>
      <w:r>
        <w:tab/>
      </w:r>
      <w:r w:rsidR="002555CA" w:rsidRPr="003D4FAC">
        <w:t xml:space="preserve">Schedule 2, item 777, page 99 (line 5), at the end of </w:t>
      </w:r>
      <w:r w:rsidR="002555CA">
        <w:t>the paragraph beginning “Registered political parties” in section 12</w:t>
      </w:r>
      <w:r w:rsidR="002555CA" w:rsidRPr="003D4FAC">
        <w:t>, add:</w:t>
      </w:r>
    </w:p>
    <w:p w:rsidR="002555CA" w:rsidRPr="003D4FAC" w:rsidRDefault="002555CA" w:rsidP="002555CA">
      <w:pPr>
        <w:pStyle w:val="noteParlAmend"/>
      </w:pPr>
      <w:r w:rsidRPr="003D4FAC">
        <w:t>[topic]</w:t>
      </w:r>
    </w:p>
    <w:p w:rsidR="002555CA" w:rsidRPr="00FA6521" w:rsidRDefault="002555CA" w:rsidP="002555CA">
      <w:pPr>
        <w:pStyle w:val="notedraft"/>
      </w:pPr>
      <w:r>
        <w:rPr>
          <w:i w:val="0"/>
        </w:rPr>
        <w:t>[</w:t>
      </w:r>
      <w:r>
        <w:t>This form is for adding a lettered paragraph and the end of a “higher-level” paragraph of a simplified outline (whether or not the “higher-level” paragraph is formatted as a dot point).]</w:t>
      </w:r>
    </w:p>
    <w:p w:rsidR="002555CA" w:rsidRPr="003D4FAC" w:rsidRDefault="002555CA" w:rsidP="002555CA">
      <w:pPr>
        <w:pStyle w:val="notedraft"/>
      </w:pPr>
      <w:r w:rsidRPr="003D4FAC">
        <w:rPr>
          <w:i w:val="0"/>
        </w:rPr>
        <w:t>[</w:t>
      </w:r>
      <w:r w:rsidRPr="003D4FAC">
        <w:t xml:space="preserve">The additional material (whether it be punctuation and a </w:t>
      </w:r>
      <w:r>
        <w:t xml:space="preserve">lettered </w:t>
      </w:r>
      <w:r w:rsidRPr="003D4FAC">
        <w:t xml:space="preserve">paragraph, or punctuation, a conjunction and a </w:t>
      </w:r>
      <w:r>
        <w:t xml:space="preserve">lettered </w:t>
      </w:r>
      <w:r w:rsidRPr="003D4FAC">
        <w:t>paragraph) will start at the end of the relevant line, not after that line.]</w:t>
      </w:r>
    </w:p>
    <w:p w:rsidR="00935D1F" w:rsidRPr="003D4FAC" w:rsidRDefault="002A32AE" w:rsidP="00935D1F">
      <w:pPr>
        <w:pStyle w:val="ParlAmend"/>
      </w:pPr>
      <w:r>
        <w:t>(267)</w:t>
      </w:r>
      <w:r>
        <w:tab/>
      </w:r>
      <w:r w:rsidR="00935D1F" w:rsidRPr="003D4FAC">
        <w:t>Schedule 2, item 777, page 99 (after line 5), at the end of paragraph 23(6)(a), add:</w:t>
      </w:r>
    </w:p>
    <w:p w:rsidR="00935D1F" w:rsidRPr="003D4FAC" w:rsidRDefault="00935D1F" w:rsidP="00935D1F">
      <w:pPr>
        <w:pStyle w:val="noteParlAmend"/>
      </w:pPr>
      <w:r w:rsidRPr="003D4FAC">
        <w:t>[topic]</w:t>
      </w:r>
    </w:p>
    <w:p w:rsidR="00E8598A" w:rsidRPr="003D4FAC" w:rsidRDefault="00E8598A" w:rsidP="00E8598A">
      <w:pPr>
        <w:pStyle w:val="notedraft"/>
      </w:pPr>
      <w:r w:rsidRPr="003D4FAC">
        <w:rPr>
          <w:i w:val="0"/>
        </w:rPr>
        <w:t>[</w:t>
      </w:r>
      <w:r w:rsidRPr="003D4FAC">
        <w:t>This form is used if a subparagraph</w:t>
      </w:r>
      <w:r>
        <w:t xml:space="preserve"> is being added without any extra </w:t>
      </w:r>
      <w:r w:rsidRPr="003D4FAC">
        <w:t>punctuation</w:t>
      </w:r>
      <w:r>
        <w:t xml:space="preserve"> or </w:t>
      </w:r>
      <w:r w:rsidRPr="003D4FAC">
        <w:t xml:space="preserve">conjunction </w:t>
      </w:r>
      <w:r>
        <w:t>before it</w:t>
      </w:r>
      <w:r w:rsidRPr="003D4FAC">
        <w:t>.]</w:t>
      </w:r>
    </w:p>
    <w:p w:rsidR="004A7AA7" w:rsidRPr="003D4FAC" w:rsidRDefault="002A32AE" w:rsidP="004A7AA7">
      <w:pPr>
        <w:pStyle w:val="ParlAmend"/>
      </w:pPr>
      <w:r>
        <w:t>(268)</w:t>
      </w:r>
      <w:r>
        <w:tab/>
      </w:r>
      <w:r w:rsidR="004A7AA7" w:rsidRPr="003D4FAC">
        <w:t>Schedule 2, item 777, page 99 (line 5), at the end of paragraph 23(6)(a), add:</w:t>
      </w:r>
    </w:p>
    <w:p w:rsidR="004A7AA7" w:rsidRPr="003D4FAC" w:rsidRDefault="004A7AA7" w:rsidP="004A7AA7">
      <w:pPr>
        <w:pStyle w:val="noteParlAmend"/>
      </w:pPr>
      <w:r w:rsidRPr="003D4FAC">
        <w:t>[topic]</w:t>
      </w:r>
    </w:p>
    <w:p w:rsidR="004A7AA7" w:rsidRPr="003D4FAC" w:rsidRDefault="000E6625" w:rsidP="000E6625">
      <w:pPr>
        <w:pStyle w:val="notedraft"/>
      </w:pPr>
      <w:r w:rsidRPr="003D4FAC">
        <w:rPr>
          <w:i w:val="0"/>
        </w:rPr>
        <w:t>[</w:t>
      </w:r>
      <w:r w:rsidR="004A7AA7" w:rsidRPr="003D4FAC">
        <w:t>This form is used if punctuation and a subparagraph, or punctuation, a conjunction and a subparagraph, are being added. In this case “line 5” is used instead of “after line 5”, because the addition starts at the end of line 5.]</w:t>
      </w:r>
    </w:p>
    <w:p w:rsidR="00935D1F" w:rsidRPr="003D4FAC" w:rsidRDefault="002A32AE" w:rsidP="00935D1F">
      <w:pPr>
        <w:pStyle w:val="ParlAmend"/>
      </w:pPr>
      <w:r>
        <w:t>(269)</w:t>
      </w:r>
      <w:r>
        <w:tab/>
      </w:r>
      <w:r w:rsidR="00935D1F" w:rsidRPr="003D4FAC">
        <w:t>Schedule 2, item 777, page 99 (after line 5), at the end of subparagraph 48(6)(a)(i), add:</w:t>
      </w:r>
    </w:p>
    <w:p w:rsidR="00935D1F" w:rsidRPr="003D4FAC" w:rsidRDefault="00935D1F" w:rsidP="00935D1F">
      <w:pPr>
        <w:pStyle w:val="noteParlAmend"/>
      </w:pPr>
      <w:r w:rsidRPr="003D4FAC">
        <w:t>[topic]</w:t>
      </w:r>
    </w:p>
    <w:p w:rsidR="00E8598A" w:rsidRPr="003D4FAC" w:rsidRDefault="00E8598A" w:rsidP="00E8598A">
      <w:pPr>
        <w:pStyle w:val="notedraft"/>
      </w:pPr>
      <w:r w:rsidRPr="003D4FAC">
        <w:rPr>
          <w:i w:val="0"/>
        </w:rPr>
        <w:t>[</w:t>
      </w:r>
      <w:r w:rsidRPr="003D4FAC">
        <w:t xml:space="preserve">This form is used if a </w:t>
      </w:r>
      <w:r>
        <w:t>sub-</w:t>
      </w:r>
      <w:r w:rsidRPr="003D4FAC">
        <w:t>subparagraph</w:t>
      </w:r>
      <w:r>
        <w:t xml:space="preserve"> is being added without any extra </w:t>
      </w:r>
      <w:r w:rsidRPr="003D4FAC">
        <w:t>punctuation</w:t>
      </w:r>
      <w:r>
        <w:t xml:space="preserve"> or </w:t>
      </w:r>
      <w:r w:rsidRPr="003D4FAC">
        <w:t xml:space="preserve">conjunction </w:t>
      </w:r>
      <w:r>
        <w:t>before it</w:t>
      </w:r>
      <w:r w:rsidRPr="003D4FAC">
        <w:t>.]</w:t>
      </w:r>
    </w:p>
    <w:p w:rsidR="004A7AA7" w:rsidRPr="003D4FAC" w:rsidRDefault="002A32AE" w:rsidP="004A7AA7">
      <w:pPr>
        <w:pStyle w:val="ParlAmend"/>
      </w:pPr>
      <w:r>
        <w:t>(270)</w:t>
      </w:r>
      <w:r>
        <w:tab/>
      </w:r>
      <w:r w:rsidR="004A7AA7" w:rsidRPr="003D4FAC">
        <w:t>Schedule 2, item 777, page 99 (line 5), at the end of subparagraph 48(6)(a)(i), add:</w:t>
      </w:r>
    </w:p>
    <w:p w:rsidR="004A7AA7" w:rsidRPr="003D4FAC" w:rsidRDefault="004A7AA7" w:rsidP="004A7AA7">
      <w:pPr>
        <w:pStyle w:val="noteParlAmend"/>
      </w:pPr>
      <w:r w:rsidRPr="003D4FAC">
        <w:t>[topic]</w:t>
      </w:r>
    </w:p>
    <w:p w:rsidR="004A7AA7" w:rsidRPr="003D4FAC" w:rsidRDefault="000E6625" w:rsidP="000E6625">
      <w:pPr>
        <w:pStyle w:val="notedraft"/>
      </w:pPr>
      <w:r w:rsidRPr="003D4FAC">
        <w:rPr>
          <w:i w:val="0"/>
        </w:rPr>
        <w:t>[</w:t>
      </w:r>
      <w:r w:rsidR="004A7AA7" w:rsidRPr="003D4FAC">
        <w:t>This form is used if punctuation and a sub</w:t>
      </w:r>
      <w:r w:rsidR="00C54945">
        <w:noBreakHyphen/>
      </w:r>
      <w:r w:rsidR="004A7AA7" w:rsidRPr="003D4FAC">
        <w:t>subparagraph, or punctuation, a conjunction and a sub</w:t>
      </w:r>
      <w:r w:rsidR="00C54945">
        <w:noBreakHyphen/>
      </w:r>
      <w:r w:rsidR="004A7AA7" w:rsidRPr="003D4FAC">
        <w:t>subparagraph, are being added. In this case “line 5” is used instead of “after line 5”, because the addition starts at the end of line 5.]</w:t>
      </w:r>
    </w:p>
    <w:p w:rsidR="00935D1F" w:rsidRPr="003D4FAC" w:rsidRDefault="002A32AE" w:rsidP="00935D1F">
      <w:pPr>
        <w:pStyle w:val="ParlAmend"/>
      </w:pPr>
      <w:r>
        <w:t>(271)</w:t>
      </w:r>
      <w:r>
        <w:tab/>
      </w:r>
      <w:r w:rsidR="00935D1F" w:rsidRPr="003D4FAC">
        <w:t xml:space="preserve">Schedule 2, item 777, page 99 (line 5), at the end of the definition of </w:t>
      </w:r>
      <w:r w:rsidR="00935D1F" w:rsidRPr="003D4FAC">
        <w:rPr>
          <w:b/>
          <w:i/>
        </w:rPr>
        <w:t>dog</w:t>
      </w:r>
      <w:r w:rsidR="00935D1F" w:rsidRPr="003D4FAC">
        <w:t xml:space="preserve"> in section 12, add:</w:t>
      </w:r>
    </w:p>
    <w:p w:rsidR="00935D1F" w:rsidRPr="003D4FAC" w:rsidRDefault="00935D1F" w:rsidP="00935D1F">
      <w:pPr>
        <w:pStyle w:val="noteParlAmend"/>
      </w:pPr>
      <w:r w:rsidRPr="003D4FAC">
        <w:t>[topic]</w:t>
      </w:r>
    </w:p>
    <w:p w:rsidR="00E8598A" w:rsidRPr="003D4FAC" w:rsidRDefault="00E8598A" w:rsidP="00E8598A">
      <w:pPr>
        <w:pStyle w:val="notedraft"/>
      </w:pPr>
      <w:r w:rsidRPr="003D4FAC">
        <w:rPr>
          <w:i w:val="0"/>
        </w:rPr>
        <w:t>[</w:t>
      </w:r>
      <w:r w:rsidRPr="003D4FAC">
        <w:t>This form is used if punctuation and a paragraph, or punctuation, a conjunction and a paragraph, are being added. In this case “line 5” is used instead of “after line 5”, because the addition starts at the end of line 5.]</w:t>
      </w:r>
    </w:p>
    <w:p w:rsidR="00935D1F" w:rsidRPr="003D4FAC" w:rsidRDefault="00B7155C" w:rsidP="003D4FAC">
      <w:pPr>
        <w:pStyle w:val="Head5"/>
      </w:pPr>
      <w:bookmarkStart w:id="407" w:name="_Toc8382999"/>
      <w:r w:rsidRPr="003D4FAC">
        <w:t>80</w:t>
      </w:r>
      <w:r w:rsidR="007C3561" w:rsidRPr="003D4FAC">
        <w:t xml:space="preserve"> </w:t>
      </w:r>
      <w:r w:rsidR="00935D1F" w:rsidRPr="003D4FAC">
        <w:t>Adding a note or penalty at the end of a proposed section, subsection etc.</w:t>
      </w:r>
      <w:bookmarkEnd w:id="407"/>
    </w:p>
    <w:p w:rsidR="00935D1F" w:rsidRPr="003D4FAC" w:rsidRDefault="002A32AE" w:rsidP="00935D1F">
      <w:pPr>
        <w:pStyle w:val="ParlAmend"/>
      </w:pPr>
      <w:r>
        <w:t>(272)</w:t>
      </w:r>
      <w:r>
        <w:tab/>
      </w:r>
      <w:r w:rsidR="00935D1F" w:rsidRPr="003D4FAC">
        <w:t>Schedule 2, item 777, page 99 (after line 5), at the end of section 6, add:</w:t>
      </w:r>
    </w:p>
    <w:p w:rsidR="00935D1F" w:rsidRPr="003D4FAC" w:rsidRDefault="00935D1F" w:rsidP="00935D1F">
      <w:pPr>
        <w:pStyle w:val="noteParlAmend"/>
      </w:pPr>
      <w:r w:rsidRPr="003D4FAC">
        <w:t>[topic]</w:t>
      </w:r>
    </w:p>
    <w:p w:rsidR="00935D1F" w:rsidRPr="003D4FAC" w:rsidRDefault="002A32AE" w:rsidP="00935D1F">
      <w:pPr>
        <w:pStyle w:val="ParlAmend"/>
      </w:pPr>
      <w:r>
        <w:t>(273)</w:t>
      </w:r>
      <w:r>
        <w:tab/>
      </w:r>
      <w:r w:rsidR="00935D1F" w:rsidRPr="003D4FAC">
        <w:t>Schedule 2, item 777, page 99 (after line 5), at the end of subsection 6(6), add:</w:t>
      </w:r>
    </w:p>
    <w:p w:rsidR="00935D1F" w:rsidRPr="003D4FAC" w:rsidRDefault="00935D1F" w:rsidP="00935D1F">
      <w:pPr>
        <w:pStyle w:val="noteParlAmend"/>
      </w:pPr>
      <w:r w:rsidRPr="003D4FAC">
        <w:t>[topic]</w:t>
      </w:r>
    </w:p>
    <w:p w:rsidR="00935D1F" w:rsidRPr="003D4FAC" w:rsidRDefault="00B7155C" w:rsidP="003D4FAC">
      <w:pPr>
        <w:pStyle w:val="Head5"/>
      </w:pPr>
      <w:bookmarkStart w:id="408" w:name="_Toc8383000"/>
      <w:r w:rsidRPr="003D4FAC">
        <w:t>81</w:t>
      </w:r>
      <w:r w:rsidR="007C3561" w:rsidRPr="003D4FAC">
        <w:t xml:space="preserve"> </w:t>
      </w:r>
      <w:r w:rsidR="00935D1F" w:rsidRPr="003D4FAC">
        <w:t>Adding an item at the end of a proposed table</w:t>
      </w:r>
      <w:bookmarkEnd w:id="408"/>
    </w:p>
    <w:p w:rsidR="00935D1F" w:rsidRPr="003D4FAC" w:rsidRDefault="002A32AE" w:rsidP="00935D1F">
      <w:pPr>
        <w:pStyle w:val="ParlAmend"/>
      </w:pPr>
      <w:r>
        <w:t>(274)</w:t>
      </w:r>
      <w:r>
        <w:tab/>
      </w:r>
      <w:r w:rsidR="00935D1F" w:rsidRPr="003D4FAC">
        <w:t>Schedule 2, item 777, page 99 (at the end of the table),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ends on page 99. There is no need to specify the starting page.]</w:t>
      </w:r>
    </w:p>
    <w:p w:rsidR="00935D1F" w:rsidRPr="003D4FAC" w:rsidRDefault="00935D1F" w:rsidP="003D4FAC">
      <w:pPr>
        <w:pStyle w:val="Head5"/>
      </w:pPr>
      <w:bookmarkStart w:id="409" w:name="_Toc8383001"/>
      <w:r w:rsidRPr="003D4FAC">
        <w:t>8</w:t>
      </w:r>
      <w:r w:rsidR="00B7155C" w:rsidRPr="003D4FAC">
        <w:t>2</w:t>
      </w:r>
      <w:r w:rsidR="007C3561" w:rsidRPr="003D4FAC">
        <w:t xml:space="preserve"> </w:t>
      </w:r>
      <w:r w:rsidRPr="003D4FAC">
        <w:t>Adding words at the end of a proposed heading</w:t>
      </w:r>
      <w:bookmarkEnd w:id="409"/>
    </w:p>
    <w:p w:rsidR="00935D1F" w:rsidRPr="003D4FAC" w:rsidRDefault="002A32AE" w:rsidP="00935D1F">
      <w:pPr>
        <w:pStyle w:val="ParlAmend"/>
      </w:pPr>
      <w:r>
        <w:t>(275)</w:t>
      </w:r>
      <w:r>
        <w:tab/>
      </w:r>
      <w:r w:rsidR="00935D1F" w:rsidRPr="003D4FAC">
        <w:t>Schedule 2, item 777, page 99 (line 5), at the end of the heading to Chapter 3B, add “</w:t>
      </w:r>
      <w:r w:rsidR="00935D1F" w:rsidRPr="003D4FAC">
        <w:rPr>
          <w:b/>
        </w:rPr>
        <w:t>and mining</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(276)</w:t>
      </w:r>
      <w:r>
        <w:tab/>
      </w:r>
      <w:r w:rsidR="00935D1F" w:rsidRPr="003D4FAC">
        <w:t>Schedule 2, item 777, page 99 (line 5), at the end of the heading to Part 3B, add “</w:t>
      </w:r>
      <w:r w:rsidR="00935D1F" w:rsidRPr="003D4FAC">
        <w:rPr>
          <w:b/>
        </w:rPr>
        <w:t>and mining</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(277)</w:t>
      </w:r>
      <w:r>
        <w:tab/>
      </w:r>
      <w:r w:rsidR="00935D1F" w:rsidRPr="003D4FAC">
        <w:t>Schedule 2, item 777, page 99 (line 5), at the end of the heading to Division 3B, add “</w:t>
      </w:r>
      <w:r w:rsidR="00935D1F" w:rsidRPr="003D4FAC">
        <w:rPr>
          <w:b/>
        </w:rPr>
        <w:t>and mining</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(278)</w:t>
      </w:r>
      <w:r>
        <w:tab/>
      </w:r>
      <w:r w:rsidR="00935D1F" w:rsidRPr="003D4FAC">
        <w:t>Schedule 2, item 777, page 99 (line 5), at the end of the heading to Subdivision BB, add “</w:t>
      </w:r>
      <w:r w:rsidR="00935D1F" w:rsidRPr="003D4FAC">
        <w:rPr>
          <w:b/>
        </w:rPr>
        <w:t>and mining</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(279)</w:t>
      </w:r>
      <w:r>
        <w:tab/>
      </w:r>
      <w:r w:rsidR="00935D1F" w:rsidRPr="003D4FAC">
        <w:t>Schedule 2, item 777, page 99 (line 5), at the end of the heading to section 3B, add “</w:t>
      </w:r>
      <w:r w:rsidR="00935D1F" w:rsidRPr="003D4FAC">
        <w:rPr>
          <w:b/>
        </w:rPr>
        <w:t>and mining</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(280)</w:t>
      </w:r>
      <w:r>
        <w:tab/>
      </w:r>
      <w:r w:rsidR="00935D1F" w:rsidRPr="003D4FAC">
        <w:t>Schedule 2, item 777, page 99 (line 5), at the end of the heading to subsection 18(3), add “</w:t>
      </w:r>
      <w:r w:rsidR="00935D1F" w:rsidRPr="003D4FAC">
        <w:rPr>
          <w:i/>
        </w:rPr>
        <w:t>and mining</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10" w:name="_Toc8383002"/>
      <w:r w:rsidRPr="003D4FAC">
        <w:t>8</w:t>
      </w:r>
      <w:r w:rsidR="00B7155C" w:rsidRPr="003D4FAC">
        <w:t>3</w:t>
      </w:r>
      <w:r w:rsidR="007C3561" w:rsidRPr="003D4FAC">
        <w:t xml:space="preserve"> </w:t>
      </w:r>
      <w:r w:rsidRPr="003D4FAC">
        <w:t>Adding words at the end of a proposed section, subsection, paragraph etc.</w:t>
      </w:r>
      <w:bookmarkEnd w:id="410"/>
    </w:p>
    <w:p w:rsidR="00935D1F" w:rsidRPr="003D4FAC" w:rsidRDefault="002A32AE" w:rsidP="00935D1F">
      <w:pPr>
        <w:pStyle w:val="ParlAmend"/>
      </w:pPr>
      <w:r>
        <w:t>(281)</w:t>
      </w:r>
      <w:r>
        <w:tab/>
      </w:r>
      <w:r w:rsidR="00935D1F" w:rsidRPr="003D4FAC">
        <w:t>Schedule 2, item 777, page 99 (line 5), at the end of subsection 18(6),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(282)</w:t>
      </w:r>
      <w:r>
        <w:tab/>
      </w:r>
      <w:r w:rsidR="00935D1F" w:rsidRPr="003D4FAC">
        <w:t>Schedule 2, item 777, page 99 (line 5), at the end of paragraph 17(2)(a),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(283)</w:t>
      </w:r>
      <w:r>
        <w:tab/>
      </w:r>
      <w:r w:rsidR="00935D1F" w:rsidRPr="003D4FAC">
        <w:t>Schedule 2, item 777, page 99 (line 5), at the end of subparagraph 34(6)(a)(i),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(284)</w:t>
      </w:r>
      <w:r>
        <w:tab/>
      </w:r>
      <w:r w:rsidR="00935D1F" w:rsidRPr="003D4FAC">
        <w:t>Schedule 2, item 777, page 99 (line 5), at the end of sub</w:t>
      </w:r>
      <w:r w:rsidR="00C54945">
        <w:noBreakHyphen/>
      </w:r>
      <w:r w:rsidR="00935D1F" w:rsidRPr="003D4FAC">
        <w:t>subparagraph 11(6)(a)(i)(A), add “or for any other purpose”.</w:t>
      </w:r>
    </w:p>
    <w:p w:rsidR="00935D1F" w:rsidRPr="003D4FAC" w:rsidRDefault="00935D1F" w:rsidP="00935D1F">
      <w:pPr>
        <w:pStyle w:val="noteParlAmend"/>
      </w:pPr>
      <w:r w:rsidRPr="003D4FAC">
        <w:t>[topic]</w:t>
      </w:r>
    </w:p>
    <w:p w:rsidR="00935D1F" w:rsidRPr="003D4FAC" w:rsidRDefault="00E017D5" w:rsidP="003D4FAC">
      <w:pPr>
        <w:pStyle w:val="Head4"/>
      </w:pPr>
      <w:bookmarkStart w:id="411" w:name="_Toc8383003"/>
      <w:r w:rsidRPr="003D4FAC">
        <w:t>C3:</w:t>
      </w:r>
      <w:r w:rsidR="00935D1F" w:rsidRPr="003D4FAC">
        <w:t xml:space="preserve"> Inserting</w:t>
      </w:r>
      <w:bookmarkEnd w:id="411"/>
    </w:p>
    <w:p w:rsidR="00935D1F" w:rsidRPr="003D4FAC" w:rsidRDefault="00935D1F" w:rsidP="003D4FAC">
      <w:pPr>
        <w:pStyle w:val="Head5"/>
      </w:pPr>
      <w:bookmarkStart w:id="412" w:name="_Toc8383004"/>
      <w:r w:rsidRPr="003D4FAC">
        <w:t>8</w:t>
      </w:r>
      <w:r w:rsidR="00B7155C" w:rsidRPr="003D4FAC">
        <w:t>4</w:t>
      </w:r>
      <w:r w:rsidR="007C3561" w:rsidRPr="003D4FAC">
        <w:t xml:space="preserve"> </w:t>
      </w:r>
      <w:r w:rsidRPr="003D4FAC">
        <w:t>Inserting a proposed Chapter, Part, Division or Subdivision</w:t>
      </w:r>
      <w:bookmarkEnd w:id="412"/>
    </w:p>
    <w:p w:rsidR="00935D1F" w:rsidRPr="003D4FAC" w:rsidRDefault="002A32AE" w:rsidP="00935D1F">
      <w:pPr>
        <w:pStyle w:val="ParlAmend"/>
      </w:pPr>
      <w:r>
        <w:t>(285)</w:t>
      </w:r>
      <w:r>
        <w:tab/>
      </w:r>
      <w:r w:rsidR="00935D1F" w:rsidRPr="003D4FAC">
        <w:t>Schedule 2, item 777, page 99 (after line 15), after Chapter 3B, insert:</w:t>
      </w:r>
    </w:p>
    <w:p w:rsidR="00935D1F" w:rsidRPr="003D4FAC" w:rsidRDefault="00935D1F" w:rsidP="00935D1F">
      <w:pPr>
        <w:pStyle w:val="noteParlAmend"/>
      </w:pPr>
      <w:r w:rsidRPr="003D4FAC">
        <w:t>[topic]</w:t>
      </w:r>
    </w:p>
    <w:p w:rsidR="00935D1F" w:rsidRPr="003D4FAC" w:rsidRDefault="002A32AE" w:rsidP="00935D1F">
      <w:pPr>
        <w:pStyle w:val="ParlAmend"/>
      </w:pPr>
      <w:r>
        <w:t>(286)</w:t>
      </w:r>
      <w:r>
        <w:tab/>
      </w:r>
      <w:r w:rsidR="00935D1F" w:rsidRPr="003D4FAC">
        <w:t>Schedule 2, item 777, page 99 (after line 15), after Part 3B, insert:</w:t>
      </w:r>
    </w:p>
    <w:p w:rsidR="00935D1F" w:rsidRPr="003D4FAC" w:rsidRDefault="00935D1F" w:rsidP="00935D1F">
      <w:pPr>
        <w:pStyle w:val="noteParlAmend"/>
      </w:pPr>
      <w:r w:rsidRPr="003D4FAC">
        <w:t>[topic]</w:t>
      </w:r>
    </w:p>
    <w:p w:rsidR="00935D1F" w:rsidRPr="003D4FAC" w:rsidRDefault="002A32AE" w:rsidP="00935D1F">
      <w:pPr>
        <w:pStyle w:val="ParlAmend"/>
      </w:pPr>
      <w:r>
        <w:t>(287)</w:t>
      </w:r>
      <w:r>
        <w:tab/>
      </w:r>
      <w:r w:rsidR="00935D1F" w:rsidRPr="003D4FAC">
        <w:t>Schedule 2, item 777, page 99 (after line 20), after Division 2B, insert:</w:t>
      </w:r>
    </w:p>
    <w:p w:rsidR="00935D1F" w:rsidRPr="003D4FAC" w:rsidRDefault="00935D1F" w:rsidP="00935D1F">
      <w:pPr>
        <w:pStyle w:val="noteParlAmend"/>
      </w:pPr>
      <w:r w:rsidRPr="003D4FAC">
        <w:t>[topic]</w:t>
      </w:r>
    </w:p>
    <w:p w:rsidR="00935D1F" w:rsidRPr="003D4FAC" w:rsidRDefault="002A32AE" w:rsidP="00935D1F">
      <w:pPr>
        <w:pStyle w:val="ParlAmend"/>
      </w:pPr>
      <w:r>
        <w:t>(288)</w:t>
      </w:r>
      <w:r>
        <w:tab/>
      </w:r>
      <w:r w:rsidR="00935D1F" w:rsidRPr="003D4FAC">
        <w:t>Schedule 2, item 777, page 99 (after line 15), after Subdivision BB, insert:</w:t>
      </w:r>
    </w:p>
    <w:p w:rsidR="00935D1F" w:rsidRPr="003D4FAC" w:rsidRDefault="00935D1F" w:rsidP="00935D1F">
      <w:pPr>
        <w:pStyle w:val="noteParlAmend"/>
      </w:pPr>
      <w:r w:rsidRPr="003D4FAC">
        <w:t>[topic]</w:t>
      </w:r>
    </w:p>
    <w:p w:rsidR="00935D1F" w:rsidRPr="003D4FAC" w:rsidRDefault="00935D1F" w:rsidP="003D4FAC">
      <w:pPr>
        <w:pStyle w:val="Head5"/>
      </w:pPr>
      <w:bookmarkStart w:id="413" w:name="_Toc8383005"/>
      <w:r w:rsidRPr="003D4FAC">
        <w:t>8</w:t>
      </w:r>
      <w:r w:rsidR="00B7155C" w:rsidRPr="003D4FAC">
        <w:t>5</w:t>
      </w:r>
      <w:r w:rsidR="007C3561" w:rsidRPr="003D4FAC">
        <w:t xml:space="preserve"> </w:t>
      </w:r>
      <w:r w:rsidRPr="003D4FAC">
        <w:t>Inserting a proposed section or subsection</w:t>
      </w:r>
      <w:bookmarkEnd w:id="413"/>
    </w:p>
    <w:p w:rsidR="00935D1F" w:rsidRPr="003D4FAC" w:rsidRDefault="002A32AE" w:rsidP="00935D1F">
      <w:pPr>
        <w:pStyle w:val="ParlAmend"/>
      </w:pPr>
      <w:r>
        <w:t>(289)</w:t>
      </w:r>
      <w:r>
        <w:tab/>
      </w:r>
      <w:r w:rsidR="00935D1F" w:rsidRPr="003D4FAC">
        <w:t>Schedule 2, item 777, page 99 (after line 23), after section 345AB, insert:</w:t>
      </w:r>
    </w:p>
    <w:p w:rsidR="00935D1F" w:rsidRPr="003D4FAC" w:rsidRDefault="00935D1F" w:rsidP="00935D1F">
      <w:pPr>
        <w:pStyle w:val="noteParlAmend"/>
      </w:pPr>
      <w:r w:rsidRPr="003D4FAC">
        <w:t>[topic]</w:t>
      </w:r>
    </w:p>
    <w:p w:rsidR="00935D1F" w:rsidRPr="003D4FAC" w:rsidRDefault="002A32AE" w:rsidP="00935D1F">
      <w:pPr>
        <w:pStyle w:val="ParlAmend"/>
      </w:pPr>
      <w:r>
        <w:t>(290)</w:t>
      </w:r>
      <w:r>
        <w:tab/>
      </w:r>
      <w:r w:rsidR="00935D1F" w:rsidRPr="003D4FAC">
        <w:t>Schedule 2, item 777, page 99 (before line 23), before subsection 345AB(1), insert:</w:t>
      </w:r>
    </w:p>
    <w:p w:rsidR="00935D1F" w:rsidRPr="003D4FAC" w:rsidRDefault="00935D1F" w:rsidP="00935D1F">
      <w:pPr>
        <w:pStyle w:val="noteParlAmend"/>
      </w:pPr>
      <w:r w:rsidRPr="003D4FAC">
        <w:t>[topic]</w:t>
      </w:r>
    </w:p>
    <w:p w:rsidR="00935D1F" w:rsidRPr="003D4FAC" w:rsidRDefault="002A32AE" w:rsidP="00935D1F">
      <w:pPr>
        <w:pStyle w:val="ParlAmend"/>
      </w:pPr>
      <w:r>
        <w:t>(291)</w:t>
      </w:r>
      <w:r>
        <w:tab/>
      </w:r>
      <w:r w:rsidR="00935D1F" w:rsidRPr="003D4FAC">
        <w:t>Schedule 2, item 777, page 99 (after line 35), after subsection 345AB(1), insert:</w:t>
      </w:r>
    </w:p>
    <w:p w:rsidR="00935D1F" w:rsidRPr="003D4FAC" w:rsidRDefault="00935D1F" w:rsidP="00935D1F">
      <w:pPr>
        <w:pStyle w:val="noteParlAmend"/>
      </w:pPr>
      <w:r w:rsidRPr="003D4FAC">
        <w:t>[topic]</w:t>
      </w:r>
    </w:p>
    <w:p w:rsidR="00935D1F" w:rsidRPr="003D4FAC" w:rsidRDefault="00935D1F" w:rsidP="003D4FAC">
      <w:pPr>
        <w:pStyle w:val="Head5"/>
      </w:pPr>
      <w:bookmarkStart w:id="414" w:name="_Toc8383006"/>
      <w:r w:rsidRPr="003D4FAC">
        <w:t>8</w:t>
      </w:r>
      <w:r w:rsidR="00B7155C" w:rsidRPr="003D4FAC">
        <w:t>6</w:t>
      </w:r>
      <w:r w:rsidR="007C3561" w:rsidRPr="003D4FAC">
        <w:t xml:space="preserve"> </w:t>
      </w:r>
      <w:r w:rsidRPr="003D4FAC">
        <w:t>Inserting a proposed paragraph, subparagraph</w:t>
      </w:r>
      <w:r w:rsidR="000B733A">
        <w:t xml:space="preserve">, </w:t>
      </w:r>
      <w:r w:rsidRPr="003D4FAC">
        <w:t>etc.</w:t>
      </w:r>
      <w:bookmarkEnd w:id="414"/>
    </w:p>
    <w:p w:rsidR="00935D1F" w:rsidRPr="003D4FAC" w:rsidRDefault="002A32AE" w:rsidP="00935D1F">
      <w:pPr>
        <w:pStyle w:val="ParlAmend"/>
      </w:pPr>
      <w:r>
        <w:t>(292)</w:t>
      </w:r>
      <w:r>
        <w:tab/>
      </w:r>
      <w:r w:rsidR="00935D1F" w:rsidRPr="003D4FAC">
        <w:t>Schedule 2, item 777, page 99 (after line 23), after paragraph 25(6)(b), insert:</w:t>
      </w:r>
    </w:p>
    <w:p w:rsidR="00935D1F" w:rsidRPr="003D4FAC" w:rsidRDefault="00935D1F" w:rsidP="00935D1F">
      <w:pPr>
        <w:pStyle w:val="noteParlAmend"/>
      </w:pPr>
      <w:r w:rsidRPr="003D4FAC">
        <w:t>[topic]</w:t>
      </w:r>
    </w:p>
    <w:p w:rsidR="008E5E34" w:rsidRPr="003D4FAC" w:rsidRDefault="008E5E34" w:rsidP="008E5E34">
      <w:pPr>
        <w:pStyle w:val="notedraft"/>
      </w:pPr>
      <w:r w:rsidRPr="003D4FAC">
        <w:rPr>
          <w:i w:val="0"/>
        </w:rPr>
        <w:t>[</w:t>
      </w:r>
      <w:r w:rsidRPr="003D4FAC">
        <w:t>A separate amendment may be needed to add a conjunction at the end of the paragraph after which the new paragraph is being inserted.]</w:t>
      </w:r>
    </w:p>
    <w:p w:rsidR="00935D1F" w:rsidRPr="003D4FAC" w:rsidRDefault="002A32AE" w:rsidP="00935D1F">
      <w:pPr>
        <w:pStyle w:val="ParlAmend"/>
      </w:pPr>
      <w:r>
        <w:t>(293)</w:t>
      </w:r>
      <w:r>
        <w:tab/>
      </w:r>
      <w:r w:rsidR="00935D1F" w:rsidRPr="003D4FAC">
        <w:t>Schedule 2, item 777, page 99 (after line 23), after subparagraph 25(6)(b)(i), insert:</w:t>
      </w:r>
    </w:p>
    <w:p w:rsidR="00935D1F" w:rsidRPr="003D4FAC" w:rsidRDefault="00935D1F" w:rsidP="00935D1F">
      <w:pPr>
        <w:pStyle w:val="noteParlAmend"/>
      </w:pPr>
      <w:r w:rsidRPr="003D4FAC">
        <w:t>[topic]</w:t>
      </w:r>
    </w:p>
    <w:p w:rsidR="008E5E34" w:rsidRPr="003D4FAC" w:rsidRDefault="008E5E34" w:rsidP="008E5E34">
      <w:pPr>
        <w:pStyle w:val="notedraft"/>
      </w:pPr>
      <w:r w:rsidRPr="003D4FAC">
        <w:rPr>
          <w:i w:val="0"/>
        </w:rPr>
        <w:t>[</w:t>
      </w:r>
      <w:r w:rsidRPr="003D4FAC">
        <w:t>A separate amendment may be needed to add a conjunction at the end of the subparagraph after which the new subparagraph is being inserted.]</w:t>
      </w:r>
    </w:p>
    <w:p w:rsidR="00935D1F" w:rsidRPr="003D4FAC" w:rsidRDefault="002A32AE" w:rsidP="00935D1F">
      <w:pPr>
        <w:pStyle w:val="ParlAmend"/>
      </w:pPr>
      <w:r>
        <w:t>(294)</w:t>
      </w:r>
      <w:r>
        <w:tab/>
      </w:r>
      <w:r w:rsidR="00935D1F" w:rsidRPr="003D4FAC">
        <w:t>Schedule 2, item 777, page 99 (after line 23), after sub</w:t>
      </w:r>
      <w:r w:rsidR="00C54945">
        <w:noBreakHyphen/>
      </w:r>
      <w:r w:rsidR="00935D1F" w:rsidRPr="003D4FAC">
        <w:t>subparagraph 42(6)(b)(i)(A), insert:</w:t>
      </w:r>
    </w:p>
    <w:p w:rsidR="00935D1F" w:rsidRDefault="00935D1F" w:rsidP="00935D1F">
      <w:pPr>
        <w:pStyle w:val="noteParlAmend"/>
      </w:pPr>
      <w:r w:rsidRPr="003D4FAC">
        <w:t>[topic]</w:t>
      </w:r>
    </w:p>
    <w:p w:rsidR="004A7AA7" w:rsidRPr="003D4FAC" w:rsidRDefault="000E6625" w:rsidP="000E6625">
      <w:pPr>
        <w:pStyle w:val="notedraft"/>
      </w:pPr>
      <w:r w:rsidRPr="003D4FAC">
        <w:rPr>
          <w:i w:val="0"/>
        </w:rPr>
        <w:t>[</w:t>
      </w:r>
      <w:r w:rsidR="004A7AA7" w:rsidRPr="003D4FAC">
        <w:t>A separate amendment may be needed to add a conjunction at the end of the sub</w:t>
      </w:r>
      <w:r w:rsidR="00C54945">
        <w:noBreakHyphen/>
      </w:r>
      <w:r w:rsidR="004A7AA7" w:rsidRPr="003D4FAC">
        <w:t>subparagraph after which the new sub</w:t>
      </w:r>
      <w:r w:rsidR="00C54945">
        <w:noBreakHyphen/>
      </w:r>
      <w:r w:rsidR="004A7AA7" w:rsidRPr="003D4FAC">
        <w:t>subparagraph is being inserted.]</w:t>
      </w:r>
    </w:p>
    <w:p w:rsidR="001E73D3" w:rsidRDefault="001E73D3" w:rsidP="001E73D3">
      <w:pPr>
        <w:pStyle w:val="Head5"/>
      </w:pPr>
      <w:bookmarkStart w:id="415" w:name="_Toc8383007"/>
      <w:r>
        <w:t>86A Inserting a proposed paragraph in a simplified outline</w:t>
      </w:r>
      <w:bookmarkEnd w:id="415"/>
    </w:p>
    <w:p w:rsidR="001E73D3" w:rsidRPr="00096A66" w:rsidRDefault="002A32AE" w:rsidP="001E73D3">
      <w:pPr>
        <w:pStyle w:val="ParlAmend"/>
      </w:pPr>
      <w:r>
        <w:t>(295)</w:t>
      </w:r>
      <w:r>
        <w:tab/>
      </w:r>
      <w:r w:rsidR="001E73D3" w:rsidRPr="003D4FAC">
        <w:t>Schedule 2, item 777, page 99 (after line 23)</w:t>
      </w:r>
      <w:r w:rsidR="001E73D3">
        <w:t>, after the paragraph beginning “Registered political parties” in section 12, insert:</w:t>
      </w:r>
    </w:p>
    <w:p w:rsidR="001E73D3" w:rsidRPr="003D4FAC" w:rsidRDefault="001E73D3" w:rsidP="001E73D3">
      <w:pPr>
        <w:pStyle w:val="noteParlAmend"/>
      </w:pPr>
      <w:r w:rsidRPr="003D4FAC">
        <w:t>[topic]</w:t>
      </w:r>
    </w:p>
    <w:p w:rsidR="001E73D3" w:rsidRPr="005D2558" w:rsidRDefault="001E73D3" w:rsidP="001E73D3">
      <w:pPr>
        <w:pStyle w:val="notedraft"/>
      </w:pPr>
      <w:r w:rsidRPr="005D2558">
        <w:rPr>
          <w:i w:val="0"/>
        </w:rPr>
        <w:t>[</w:t>
      </w:r>
      <w:r>
        <w:t>This form is used whether or not the existing or new paragraph is formatted as a dot point.]</w:t>
      </w:r>
    </w:p>
    <w:p w:rsidR="001E73D3" w:rsidRPr="005D2558" w:rsidRDefault="001E73D3" w:rsidP="001E73D3">
      <w:pPr>
        <w:pStyle w:val="notedraft"/>
      </w:pPr>
      <w:r w:rsidRPr="005D2558">
        <w:rPr>
          <w:i w:val="0"/>
        </w:rPr>
        <w:t>[</w:t>
      </w:r>
      <w:r w:rsidRPr="005D2558">
        <w:t>Ensure that enough text</w:t>
      </w:r>
      <w:r>
        <w:t xml:space="preserve"> is quoted for the existing paragraph to be identified without ambiguity and without relying on the line number.]</w:t>
      </w:r>
    </w:p>
    <w:p w:rsidR="001E73D3" w:rsidRPr="00096A66" w:rsidRDefault="002A32AE" w:rsidP="001E73D3">
      <w:pPr>
        <w:pStyle w:val="ParlAmend"/>
      </w:pPr>
      <w:r>
        <w:t>(296)</w:t>
      </w:r>
      <w:r>
        <w:tab/>
      </w:r>
      <w:r w:rsidR="001E73D3" w:rsidRPr="003D4FAC">
        <w:t>Schedule 2, item 777, page 99 (after line 23)</w:t>
      </w:r>
      <w:r w:rsidR="001E73D3">
        <w:t>, after the paragraph (b) of the paragraph beginning “Registered political parties” in section 12, insert:</w:t>
      </w:r>
    </w:p>
    <w:p w:rsidR="001E73D3" w:rsidRPr="003D4FAC" w:rsidRDefault="001E73D3" w:rsidP="001E73D3">
      <w:pPr>
        <w:pStyle w:val="noteParlAmend"/>
      </w:pPr>
      <w:r w:rsidRPr="003D4FAC">
        <w:t>[topic]</w:t>
      </w:r>
    </w:p>
    <w:p w:rsidR="001E73D3" w:rsidRPr="005D2558" w:rsidRDefault="001E73D3" w:rsidP="001E73D3">
      <w:pPr>
        <w:pStyle w:val="notedraft"/>
      </w:pPr>
      <w:r w:rsidRPr="005D2558">
        <w:rPr>
          <w:i w:val="0"/>
        </w:rPr>
        <w:t>[</w:t>
      </w:r>
      <w:r>
        <w:t>This form is used whether or not the “higher-level” paragraph is formatted as a dot point.]</w:t>
      </w:r>
    </w:p>
    <w:p w:rsidR="001E73D3" w:rsidRPr="005D2558" w:rsidRDefault="001E73D3" w:rsidP="001E73D3">
      <w:pPr>
        <w:pStyle w:val="notedraft"/>
      </w:pPr>
      <w:r w:rsidRPr="005D2558">
        <w:rPr>
          <w:i w:val="0"/>
        </w:rPr>
        <w:t>[</w:t>
      </w:r>
      <w:r w:rsidRPr="005D2558">
        <w:t>Ensure that enough text</w:t>
      </w:r>
      <w:r>
        <w:t xml:space="preserve"> is quoted for the “higher-level” paragraph to be identified without ambiguity and without relying on the line number.]</w:t>
      </w:r>
    </w:p>
    <w:p w:rsidR="001E73D3" w:rsidRPr="003D4FAC" w:rsidRDefault="001E73D3" w:rsidP="001E73D3">
      <w:pPr>
        <w:pStyle w:val="notedraft"/>
      </w:pPr>
      <w:r w:rsidRPr="003D4FAC">
        <w:rPr>
          <w:i w:val="0"/>
        </w:rPr>
        <w:t>[</w:t>
      </w:r>
      <w:r w:rsidRPr="003D4FAC">
        <w:t xml:space="preserve">A separate amendment may be needed to add a conjunction at the end of the </w:t>
      </w:r>
      <w:r>
        <w:t xml:space="preserve">lettered </w:t>
      </w:r>
      <w:r w:rsidRPr="003D4FAC">
        <w:t xml:space="preserve">paragraph after which the new </w:t>
      </w:r>
      <w:r>
        <w:t xml:space="preserve">lettered </w:t>
      </w:r>
      <w:r w:rsidRPr="003D4FAC">
        <w:t>paragraph is being inserted.]</w:t>
      </w:r>
    </w:p>
    <w:p w:rsidR="00935D1F" w:rsidRPr="003D4FAC" w:rsidRDefault="00935D1F" w:rsidP="003D4FAC">
      <w:pPr>
        <w:pStyle w:val="Head5"/>
      </w:pPr>
      <w:bookmarkStart w:id="416" w:name="_Toc8383008"/>
      <w:r w:rsidRPr="003D4FAC">
        <w:t>8</w:t>
      </w:r>
      <w:r w:rsidR="00B7155C" w:rsidRPr="003D4FAC">
        <w:t>7</w:t>
      </w:r>
      <w:r w:rsidR="007C3561" w:rsidRPr="003D4FAC">
        <w:t xml:space="preserve"> </w:t>
      </w:r>
      <w:r w:rsidRPr="003D4FAC">
        <w:t xml:space="preserve">Inserting a </w:t>
      </w:r>
      <w:r w:rsidR="00573E95">
        <w:t xml:space="preserve">proposed </w:t>
      </w:r>
      <w:r w:rsidRPr="003D4FAC">
        <w:t>definition</w:t>
      </w:r>
      <w:bookmarkEnd w:id="416"/>
    </w:p>
    <w:p w:rsidR="00935D1F" w:rsidRPr="003D4FAC" w:rsidRDefault="002A32AE" w:rsidP="00935D1F">
      <w:pPr>
        <w:pStyle w:val="ParlAmend"/>
      </w:pPr>
      <w:r>
        <w:t>(297)</w:t>
      </w:r>
      <w:r>
        <w:tab/>
      </w:r>
      <w:r w:rsidR="00935D1F" w:rsidRPr="003D4FAC">
        <w:t xml:space="preserve">Schedule 2, item 777, page 99 (after line 15), after the definition of </w:t>
      </w:r>
      <w:r w:rsidR="00935D1F" w:rsidRPr="003D4FAC">
        <w:rPr>
          <w:b/>
          <w:i/>
        </w:rPr>
        <w:t>aardvark</w:t>
      </w:r>
      <w:r w:rsidR="00935D1F" w:rsidRPr="003D4FAC">
        <w:t xml:space="preserve"> in section 2, insert:</w:t>
      </w:r>
    </w:p>
    <w:p w:rsidR="00935D1F" w:rsidRDefault="00935D1F" w:rsidP="00935D1F">
      <w:pPr>
        <w:pStyle w:val="noteParlAmend"/>
      </w:pPr>
      <w:r w:rsidRPr="003D4FAC">
        <w:t>[topic]</w:t>
      </w:r>
    </w:p>
    <w:p w:rsidR="00573E95" w:rsidRPr="00573E95" w:rsidRDefault="00573E95" w:rsidP="00573E95">
      <w:pPr>
        <w:pStyle w:val="notedraft"/>
      </w:pPr>
      <w:r>
        <w:t xml:space="preserve">[In this example, </w:t>
      </w:r>
      <w:r w:rsidR="00C77BA2">
        <w:t>item 777</w:t>
      </w:r>
      <w:r>
        <w:t xml:space="preserve"> is inserting the whole of </w:t>
      </w:r>
      <w:r w:rsidR="00485A35">
        <w:t xml:space="preserve">proposed </w:t>
      </w:r>
      <w:r>
        <w:t xml:space="preserve">section 2, and the </w:t>
      </w:r>
      <w:r w:rsidR="0067658D">
        <w:t>amendment</w:t>
      </w:r>
      <w:r>
        <w:t xml:space="preserve"> is inserting </w:t>
      </w:r>
      <w:r w:rsidR="00485A35">
        <w:t>one or more</w:t>
      </w:r>
      <w:r>
        <w:t xml:space="preserve"> </w:t>
      </w:r>
      <w:r w:rsidR="00485A35">
        <w:t xml:space="preserve">consecutive </w:t>
      </w:r>
      <w:r>
        <w:t>proposed definition</w:t>
      </w:r>
      <w:r w:rsidR="00485A35">
        <w:t>s</w:t>
      </w:r>
      <w:r>
        <w:t xml:space="preserve"> into proposed section 2.</w:t>
      </w:r>
      <w:r w:rsidR="006273B5">
        <w:t xml:space="preserve"> Separate amendments should be used to insert proposed definitions that will not appear consecutively in the amending item. The</w:t>
      </w:r>
      <w:r w:rsidRPr="003D4FAC">
        <w:t xml:space="preserve"> “insert” form is used even if the definition(s) will appear at the en</w:t>
      </w:r>
      <w:r>
        <w:t>d of the existing definitions.]</w:t>
      </w:r>
    </w:p>
    <w:p w:rsidR="004C738F" w:rsidRDefault="002A32AE" w:rsidP="004C738F">
      <w:pPr>
        <w:pStyle w:val="ParlAmend"/>
      </w:pPr>
      <w:r>
        <w:t>(298)</w:t>
      </w:r>
      <w:r>
        <w:tab/>
      </w:r>
      <w:r w:rsidR="004C738F">
        <w:t xml:space="preserve">Schedule 2, item 777, page 99 (before line 16), before the definition of </w:t>
      </w:r>
      <w:r w:rsidR="004C738F">
        <w:rPr>
          <w:b/>
          <w:i/>
        </w:rPr>
        <w:t>dog</w:t>
      </w:r>
      <w:r w:rsidR="004C738F">
        <w:t>, insert:</w:t>
      </w:r>
    </w:p>
    <w:p w:rsidR="004C738F" w:rsidRPr="004C738F" w:rsidRDefault="004C738F" w:rsidP="004C738F">
      <w:pPr>
        <w:pStyle w:val="noteParlAmend"/>
      </w:pPr>
      <w:r>
        <w:t>[topic]</w:t>
      </w:r>
    </w:p>
    <w:p w:rsidR="00573E95" w:rsidRDefault="00573E95" w:rsidP="000E6625">
      <w:pPr>
        <w:pStyle w:val="notedraft"/>
      </w:pPr>
      <w:r>
        <w:t xml:space="preserve">[In this example, </w:t>
      </w:r>
      <w:r w:rsidR="00485A35">
        <w:t>item 777</w:t>
      </w:r>
      <w:r>
        <w:t xml:space="preserve"> is inserting a group of proposed definitions into an existing section or subsection, and the </w:t>
      </w:r>
      <w:r w:rsidR="0067658D">
        <w:t>amendment</w:t>
      </w:r>
      <w:r>
        <w:t xml:space="preserve"> is inserting </w:t>
      </w:r>
      <w:r w:rsidR="00485A35">
        <w:t>one or more</w:t>
      </w:r>
      <w:r>
        <w:t xml:space="preserve"> additional </w:t>
      </w:r>
      <w:r w:rsidR="00485A35">
        <w:t xml:space="preserve">consecutive </w:t>
      </w:r>
      <w:r>
        <w:t>proposed definition</w:t>
      </w:r>
      <w:r w:rsidR="00485A35">
        <w:t>s</w:t>
      </w:r>
      <w:r>
        <w:t>.</w:t>
      </w:r>
      <w:r w:rsidR="006273B5">
        <w:t xml:space="preserve"> Separate amendments should be used to insert proposed definitions that will not appear consecutively in the amending item.</w:t>
      </w:r>
      <w:r>
        <w:t>]</w:t>
      </w:r>
    </w:p>
    <w:p w:rsidR="00935D1F" w:rsidRPr="003D4FAC" w:rsidRDefault="00935D1F" w:rsidP="003D4FAC">
      <w:pPr>
        <w:pStyle w:val="Head5"/>
      </w:pPr>
      <w:bookmarkStart w:id="417" w:name="_Toc8383009"/>
      <w:r w:rsidRPr="003D4FAC">
        <w:t>8</w:t>
      </w:r>
      <w:r w:rsidR="00B7155C" w:rsidRPr="003D4FAC">
        <w:t>8</w:t>
      </w:r>
      <w:r w:rsidR="007C3561" w:rsidRPr="003D4FAC">
        <w:t xml:space="preserve"> </w:t>
      </w:r>
      <w:r w:rsidRPr="003D4FAC">
        <w:t>Inserting a penalty or note</w:t>
      </w:r>
      <w:bookmarkEnd w:id="417"/>
    </w:p>
    <w:p w:rsidR="00935D1F" w:rsidRPr="003D4FAC" w:rsidRDefault="002A32AE" w:rsidP="00935D1F">
      <w:pPr>
        <w:pStyle w:val="ParlAmend"/>
      </w:pPr>
      <w:r>
        <w:t>(299)</w:t>
      </w:r>
      <w:r>
        <w:tab/>
      </w:r>
      <w:r w:rsidR="00935D1F" w:rsidRPr="003D4FAC">
        <w:t>Schedule 2, item 777, page 99 (after line 15), after note 1, insert:</w:t>
      </w:r>
    </w:p>
    <w:p w:rsidR="00935D1F" w:rsidRPr="003D4FAC" w:rsidRDefault="00935D1F" w:rsidP="00935D1F">
      <w:pPr>
        <w:pStyle w:val="noteParlAmend"/>
      </w:pPr>
      <w:r w:rsidRPr="003D4FAC">
        <w:t>[topic]</w:t>
      </w:r>
    </w:p>
    <w:p w:rsidR="00935D1F" w:rsidRPr="003D4FAC" w:rsidRDefault="00935D1F" w:rsidP="003D4FAC">
      <w:pPr>
        <w:pStyle w:val="Head5"/>
      </w:pPr>
      <w:bookmarkStart w:id="418" w:name="_Toc8383010"/>
      <w:r w:rsidRPr="003D4FAC">
        <w:t>8</w:t>
      </w:r>
      <w:r w:rsidR="00B7155C" w:rsidRPr="003D4FAC">
        <w:t>9</w:t>
      </w:r>
      <w:r w:rsidR="007C3561" w:rsidRPr="003D4FAC">
        <w:t xml:space="preserve"> </w:t>
      </w:r>
      <w:r w:rsidRPr="003D4FAC">
        <w:t>Inserting an item in a proposed table</w:t>
      </w:r>
      <w:bookmarkEnd w:id="418"/>
    </w:p>
    <w:p w:rsidR="00935D1F" w:rsidRPr="003D4FAC" w:rsidRDefault="002A32AE" w:rsidP="00935D1F">
      <w:pPr>
        <w:pStyle w:val="ParlAmend"/>
      </w:pPr>
      <w:r>
        <w:t>(300)</w:t>
      </w:r>
      <w:r>
        <w:tab/>
      </w:r>
      <w:r w:rsidR="00935D1F" w:rsidRPr="003D4FAC">
        <w:t>Schedule 2, item 777, page 99 (after table item 3),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table item 3 ends on page 99. There is no need to specify the starting page.]</w:t>
      </w:r>
    </w:p>
    <w:p w:rsidR="00935D1F" w:rsidRPr="003D4FAC" w:rsidRDefault="00B7155C" w:rsidP="003D4FAC">
      <w:pPr>
        <w:pStyle w:val="Head5"/>
      </w:pPr>
      <w:bookmarkStart w:id="419" w:name="_Toc8383011"/>
      <w:r w:rsidRPr="003D4FAC">
        <w:t>90</w:t>
      </w:r>
      <w:r w:rsidR="007C3561" w:rsidRPr="003D4FAC">
        <w:t xml:space="preserve"> </w:t>
      </w:r>
      <w:r w:rsidR="00935D1F" w:rsidRPr="003D4FAC">
        <w:t>Inserting words in the heading to a proposed Chapter, Part etc. or section etc.</w:t>
      </w:r>
      <w:bookmarkEnd w:id="419"/>
    </w:p>
    <w:p w:rsidR="00935D1F" w:rsidRPr="003D4FAC" w:rsidRDefault="002A32AE" w:rsidP="00935D1F">
      <w:pPr>
        <w:pStyle w:val="ParlAmend"/>
      </w:pPr>
      <w:r>
        <w:t>(301)</w:t>
      </w:r>
      <w:r>
        <w:tab/>
      </w:r>
      <w:r w:rsidR="00935D1F" w:rsidRPr="003D4FAC">
        <w:t>Schedule 2, item 777, page 99 (line 15), after “</w:t>
      </w:r>
      <w:r w:rsidR="00935D1F" w:rsidRPr="003D4FAC">
        <w:rPr>
          <w:b/>
        </w:rPr>
        <w:t>companies</w:t>
      </w:r>
      <w:r w:rsidR="00935D1F" w:rsidRPr="003D4FAC">
        <w:t>”, insert “</w:t>
      </w:r>
      <w:r w:rsidR="00935D1F" w:rsidRPr="003D4FAC">
        <w:rPr>
          <w:b/>
        </w:rPr>
        <w:t>and partnerships</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20" w:name="_Toc8383012"/>
      <w:r w:rsidRPr="003D4FAC">
        <w:t>91</w:t>
      </w:r>
      <w:r w:rsidR="007C3561" w:rsidRPr="003D4FAC">
        <w:t xml:space="preserve"> </w:t>
      </w:r>
      <w:r w:rsidR="00935D1F" w:rsidRPr="003D4FAC">
        <w:t>Inserting words in the heading to a proposed subsection etc.</w:t>
      </w:r>
      <w:bookmarkEnd w:id="420"/>
    </w:p>
    <w:p w:rsidR="00935D1F" w:rsidRPr="003D4FAC" w:rsidRDefault="002A32AE" w:rsidP="00935D1F">
      <w:pPr>
        <w:pStyle w:val="ParlAmend"/>
      </w:pPr>
      <w:r>
        <w:t>(302)</w:t>
      </w:r>
      <w:r>
        <w:tab/>
      </w:r>
      <w:r w:rsidR="00935D1F" w:rsidRPr="003D4FAC">
        <w:t>Schedule 2, item 777, page 99 (line 15), after “</w:t>
      </w:r>
      <w:r w:rsidR="00935D1F" w:rsidRPr="003D4FAC">
        <w:rPr>
          <w:i/>
        </w:rPr>
        <w:t>companies</w:t>
      </w:r>
      <w:r w:rsidR="00935D1F" w:rsidRPr="003D4FAC">
        <w:t>”, insert “</w:t>
      </w:r>
      <w:r w:rsidR="00935D1F" w:rsidRPr="003D4FAC">
        <w:rPr>
          <w:i/>
        </w:rPr>
        <w:t>and partnerships</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21" w:name="_Toc8383013"/>
      <w:r w:rsidRPr="003D4FAC">
        <w:t>92</w:t>
      </w:r>
      <w:r w:rsidR="007C3561" w:rsidRPr="003D4FAC">
        <w:t xml:space="preserve"> </w:t>
      </w:r>
      <w:r w:rsidR="00935D1F" w:rsidRPr="003D4FAC">
        <w:t>Inserting words in a proposed section, subsection, paragraph etc.</w:t>
      </w:r>
      <w:bookmarkEnd w:id="421"/>
    </w:p>
    <w:p w:rsidR="00935D1F" w:rsidRPr="003D4FAC" w:rsidRDefault="002A32AE" w:rsidP="00935D1F">
      <w:pPr>
        <w:pStyle w:val="ParlAmend"/>
      </w:pPr>
      <w:r>
        <w:t>(303)</w:t>
      </w:r>
      <w:r>
        <w:tab/>
      </w:r>
      <w:r w:rsidR="00935D1F" w:rsidRPr="003D4FAC">
        <w:t>Schedule 2, item 777, page 99 (line 15), after “dog”, insert “or house”.</w:t>
      </w:r>
    </w:p>
    <w:p w:rsidR="00935D1F" w:rsidRPr="003D4FAC" w:rsidRDefault="00935D1F" w:rsidP="00935D1F">
      <w:pPr>
        <w:pStyle w:val="noteParlAmend"/>
      </w:pPr>
      <w:r w:rsidRPr="003D4FAC">
        <w:t>[topic]</w:t>
      </w:r>
    </w:p>
    <w:p w:rsidR="00935D1F" w:rsidRPr="003D4FAC" w:rsidRDefault="00935D1F" w:rsidP="003D4FAC">
      <w:pPr>
        <w:pStyle w:val="Head5"/>
      </w:pPr>
      <w:bookmarkStart w:id="422" w:name="_Toc8383014"/>
      <w:r w:rsidRPr="003D4FAC">
        <w:t>9</w:t>
      </w:r>
      <w:r w:rsidR="00B7155C" w:rsidRPr="003D4FAC">
        <w:t>3</w:t>
      </w:r>
      <w:r w:rsidR="007C3561" w:rsidRPr="003D4FAC">
        <w:t xml:space="preserve"> </w:t>
      </w:r>
      <w:r w:rsidRPr="003D4FAC">
        <w:t>Inserting words in a proposed table</w:t>
      </w:r>
      <w:bookmarkEnd w:id="422"/>
    </w:p>
    <w:p w:rsidR="00935D1F" w:rsidRPr="003D4FAC" w:rsidRDefault="002A32AE" w:rsidP="00935D1F">
      <w:pPr>
        <w:pStyle w:val="ParlAmend"/>
      </w:pPr>
      <w:r>
        <w:t>(304)</w:t>
      </w:r>
      <w:r>
        <w:tab/>
      </w:r>
      <w:r w:rsidR="00935D1F" w:rsidRPr="003D4FAC">
        <w:t>Schedule 2, item 777, page 99 (table item 3), after “dog”, insert “or house”.</w:t>
      </w:r>
    </w:p>
    <w:p w:rsidR="00935D1F" w:rsidRPr="003D4FAC" w:rsidRDefault="00935D1F" w:rsidP="00935D1F">
      <w:pPr>
        <w:pStyle w:val="noteParlAmend"/>
      </w:pPr>
      <w:r w:rsidRPr="003D4FAC">
        <w:t>[topic]</w:t>
      </w:r>
    </w:p>
    <w:p w:rsidR="00935D1F" w:rsidRPr="003D4FAC" w:rsidRDefault="002A32AE" w:rsidP="00935D1F">
      <w:pPr>
        <w:pStyle w:val="ParlAmend"/>
      </w:pPr>
      <w:r>
        <w:t>(305)</w:t>
      </w:r>
      <w:r>
        <w:tab/>
      </w:r>
      <w:r w:rsidR="00935D1F" w:rsidRPr="003D4FAC">
        <w:t>Schedule 2, item 777, page 99 (table item 3, column</w:t>
      </w:r>
      <w:r w:rsidR="00917BE1" w:rsidRPr="003D4FAC">
        <w:t xml:space="preserve"> 5</w:t>
      </w:r>
      <w:r w:rsidR="00FB4CA4" w:rsidRPr="003D4FAC">
        <w:t>, paragraph (a)</w:t>
      </w:r>
      <w:r w:rsidR="00935D1F" w:rsidRPr="003D4FAC">
        <w:t>), after “dog”, insert “or house”.</w:t>
      </w:r>
    </w:p>
    <w:p w:rsidR="00935D1F" w:rsidRPr="003D4FAC" w:rsidRDefault="00935D1F" w:rsidP="00935D1F">
      <w:pPr>
        <w:pStyle w:val="noteParlAmend"/>
      </w:pPr>
      <w:r w:rsidRPr="003D4FAC">
        <w:t>[topic]</w:t>
      </w:r>
    </w:p>
    <w:p w:rsidR="00917BE1" w:rsidRPr="003D4FAC" w:rsidRDefault="000E6625" w:rsidP="000E6625">
      <w:pPr>
        <w:pStyle w:val="notedraft"/>
      </w:pPr>
      <w:r w:rsidRPr="003D4FAC">
        <w:rPr>
          <w:i w:val="0"/>
        </w:rPr>
        <w:t>[</w:t>
      </w:r>
      <w:r w:rsidR="00917BE1" w:rsidRPr="003D4FAC">
        <w:t>If the columns in the table are not numbered, the column is to be referred to by reference to the text of the column heading (e.g. column headed “Expense”).]</w:t>
      </w:r>
    </w:p>
    <w:p w:rsidR="00935D1F" w:rsidRPr="003D4FAC" w:rsidRDefault="00935D1F" w:rsidP="003D4FAC">
      <w:pPr>
        <w:pStyle w:val="Head3"/>
      </w:pPr>
      <w:r w:rsidRPr="003D4FAC">
        <w:br w:type="page"/>
      </w:r>
      <w:bookmarkStart w:id="423" w:name="_Toc8383015"/>
      <w:bookmarkStart w:id="424" w:name="D_amendingScheduleOther"/>
      <w:r w:rsidR="00E017D5" w:rsidRPr="003D4FAC">
        <w:t>D:</w:t>
      </w:r>
      <w:r w:rsidRPr="003D4FAC">
        <w:t xml:space="preserve"> Amending Schedule—other than proposed blocks of text</w:t>
      </w:r>
      <w:bookmarkEnd w:id="423"/>
    </w:p>
    <w:bookmarkEnd w:id="424"/>
    <w:p w:rsidR="00554018" w:rsidRPr="003D4FAC" w:rsidRDefault="00554018" w:rsidP="00554018">
      <w:pPr>
        <w:pStyle w:val="BodyNum"/>
      </w:pPr>
      <w:r w:rsidRPr="003D4FAC">
        <w:t xml:space="preserve">Use these forms if the </w:t>
      </w:r>
      <w:r w:rsidR="001008E4">
        <w:t>parliamentary amendment</w:t>
      </w:r>
      <w:r w:rsidRPr="003D4FAC">
        <w:t xml:space="preserve"> is amending elements of the Bill for the </w:t>
      </w:r>
      <w:r w:rsidR="007D2FBD" w:rsidRPr="003D4FAC">
        <w:t>a</w:t>
      </w:r>
      <w:r w:rsidRPr="003D4FAC">
        <w:t xml:space="preserve">mending Act such as an </w:t>
      </w:r>
      <w:r w:rsidR="007D2FBD" w:rsidRPr="003D4FAC">
        <w:t>a</w:t>
      </w:r>
      <w:r w:rsidRPr="003D4FAC">
        <w:t xml:space="preserve">mending Schedule heading, </w:t>
      </w:r>
      <w:r w:rsidR="00D17C17" w:rsidRPr="003D4FAC">
        <w:t>aat</w:t>
      </w:r>
      <w:r w:rsidR="009D4823">
        <w:t xml:space="preserve"> </w:t>
      </w:r>
      <w:r w:rsidRPr="003D4FAC">
        <w:t xml:space="preserve">style heading, </w:t>
      </w:r>
      <w:r w:rsidR="0058043D">
        <w:t>headings to amending items or application, saving and transitional items</w:t>
      </w:r>
      <w:r w:rsidRPr="003D4FAC">
        <w:t>, or any text formatted in item style.</w:t>
      </w:r>
    </w:p>
    <w:p w:rsidR="00554018" w:rsidRPr="003D4FAC" w:rsidRDefault="00554018" w:rsidP="00554018">
      <w:pPr>
        <w:pStyle w:val="BodyNum"/>
      </w:pPr>
      <w:r w:rsidRPr="003D4FAC">
        <w:t xml:space="preserve">Do not use these forms if the </w:t>
      </w:r>
      <w:r w:rsidR="001008E4">
        <w:t>parliamentary amendment</w:t>
      </w:r>
      <w:r w:rsidRPr="003D4FAC">
        <w:t xml:space="preserve"> is amending text that a Bill for an </w:t>
      </w:r>
      <w:r w:rsidR="007D2FBD" w:rsidRPr="003D4FAC">
        <w:t>a</w:t>
      </w:r>
      <w:r w:rsidRPr="003D4FAC">
        <w:t xml:space="preserve">mending Act is proposing to omit from, or add or insert in, another Act, </w:t>
      </w:r>
      <w:r w:rsidR="007D2FBD" w:rsidRPr="003D4FAC">
        <w:t>other than</w:t>
      </w:r>
      <w:r w:rsidRPr="003D4FAC">
        <w:t xml:space="preserve"> text that is formatted in item style within quotes in the amending item.</w:t>
      </w:r>
      <w:r w:rsidR="007D2FBD" w:rsidRPr="003D4FAC">
        <w:t xml:space="preserve"> In that case, use the forms in Part C.</w:t>
      </w:r>
    </w:p>
    <w:p w:rsidR="00935D1F" w:rsidRPr="003D4FAC" w:rsidRDefault="000E6625" w:rsidP="000E6625">
      <w:pPr>
        <w:pStyle w:val="notedraft"/>
      </w:pPr>
      <w:r w:rsidRPr="003D4FAC">
        <w:rPr>
          <w:i w:val="0"/>
        </w:rPr>
        <w:t>[</w:t>
      </w:r>
      <w:r w:rsidR="00935D1F" w:rsidRPr="003D4FAC">
        <w:t>Note:</w:t>
      </w:r>
      <w:r w:rsidR="00935D1F" w:rsidRPr="003D4FAC">
        <w:tab/>
        <w:t>For details of the content of topic notes, see discussion of general principles.]</w:t>
      </w:r>
    </w:p>
    <w:p w:rsidR="00935D1F" w:rsidRPr="003D4FAC" w:rsidRDefault="00E017D5" w:rsidP="003D4FAC">
      <w:pPr>
        <w:pStyle w:val="Head4"/>
      </w:pPr>
      <w:bookmarkStart w:id="425" w:name="_Toc8383016"/>
      <w:r w:rsidRPr="003D4FAC">
        <w:t>D1:</w:t>
      </w:r>
      <w:r w:rsidR="00935D1F" w:rsidRPr="003D4FAC">
        <w:t xml:space="preserve"> Omitting [and substituting]</w:t>
      </w:r>
      <w:bookmarkEnd w:id="425"/>
    </w:p>
    <w:p w:rsidR="00935D1F" w:rsidRPr="003D4FAC" w:rsidRDefault="00935D1F" w:rsidP="003D4FAC">
      <w:pPr>
        <w:pStyle w:val="Head5"/>
      </w:pPr>
      <w:bookmarkStart w:id="426" w:name="_Toc8383017"/>
      <w:r w:rsidRPr="003D4FAC">
        <w:t>9</w:t>
      </w:r>
      <w:r w:rsidR="00B7155C" w:rsidRPr="003D4FAC">
        <w:t>4</w:t>
      </w:r>
      <w:r w:rsidR="007C3561" w:rsidRPr="003D4FAC">
        <w:t xml:space="preserve"> </w:t>
      </w:r>
      <w:r w:rsidRPr="003D4FAC">
        <w:t>Omitting an amending Schedule</w:t>
      </w:r>
      <w:bookmarkEnd w:id="426"/>
    </w:p>
    <w:p w:rsidR="00935D1F" w:rsidRPr="003D4FAC" w:rsidRDefault="002A32AE" w:rsidP="00935D1F">
      <w:pPr>
        <w:pStyle w:val="ParlAmend"/>
      </w:pPr>
      <w:r>
        <w:t>(306)</w:t>
      </w:r>
      <w:r>
        <w:tab/>
      </w:r>
      <w:r w:rsidR="00935D1F" w:rsidRPr="003D4FAC">
        <w:t>Schedule 2, page 99 (line 1) to page 100 (line 20), omit the Schedule.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6F6E99">
        <w:rPr>
          <w:b/>
          <w:i w:val="0"/>
        </w:rPr>
        <w:t>to be opposed</w:t>
      </w:r>
      <w:r w:rsidR="00935D1F" w:rsidRPr="003D4FAC">
        <w:t>” instead of “omit the Schedule”.]</w:t>
      </w:r>
    </w:p>
    <w:p w:rsidR="00935D1F" w:rsidRPr="003D4FAC" w:rsidRDefault="00935D1F" w:rsidP="003D4FAC">
      <w:pPr>
        <w:pStyle w:val="Head5"/>
      </w:pPr>
      <w:bookmarkStart w:id="427" w:name="_Toc8383018"/>
      <w:r w:rsidRPr="003D4FAC">
        <w:t>9</w:t>
      </w:r>
      <w:r w:rsidR="00B7155C" w:rsidRPr="003D4FAC">
        <w:t>5</w:t>
      </w:r>
      <w:r w:rsidR="007C3561" w:rsidRPr="003D4FAC">
        <w:t xml:space="preserve"> </w:t>
      </w:r>
      <w:r w:rsidRPr="003D4FAC">
        <w:t>Omitting a Part or Division of an amending Schedule</w:t>
      </w:r>
      <w:bookmarkEnd w:id="427"/>
    </w:p>
    <w:p w:rsidR="00935D1F" w:rsidRPr="003D4FAC" w:rsidRDefault="002A32AE" w:rsidP="00935D1F">
      <w:pPr>
        <w:pStyle w:val="ParlAmend"/>
      </w:pPr>
      <w:r>
        <w:t>(307)</w:t>
      </w:r>
      <w:r>
        <w:tab/>
      </w:r>
      <w:r w:rsidR="00935D1F" w:rsidRPr="003D4FAC">
        <w:t>Schedule 2, Part 3, page 99 (line 3) to page 100 (line 20), omit the Part.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6F6E99">
        <w:rPr>
          <w:b/>
          <w:i w:val="0"/>
        </w:rPr>
        <w:t>to be opposed</w:t>
      </w:r>
      <w:r w:rsidR="00935D1F" w:rsidRPr="003D4FAC">
        <w:t>” instead of “omit the Part”.]</w:t>
      </w:r>
    </w:p>
    <w:p w:rsidR="00935D1F" w:rsidRPr="003D4FAC" w:rsidRDefault="002A32AE" w:rsidP="00935D1F">
      <w:pPr>
        <w:pStyle w:val="ParlAmend"/>
      </w:pPr>
      <w:r>
        <w:t>(308)</w:t>
      </w:r>
      <w:r>
        <w:tab/>
      </w:r>
      <w:r w:rsidR="00935D1F" w:rsidRPr="003D4FAC">
        <w:t>Schedule 2, Division 3, page 99 (line 3) to page 100 (line 20), omit the Division.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6F6E99">
        <w:rPr>
          <w:b/>
          <w:i w:val="0"/>
        </w:rPr>
        <w:t>to be opposed</w:t>
      </w:r>
      <w:r w:rsidR="00935D1F" w:rsidRPr="003D4FAC">
        <w:t>” instead of “omit the Division”.]</w:t>
      </w:r>
    </w:p>
    <w:p w:rsidR="00935D1F" w:rsidRPr="003D4FAC" w:rsidRDefault="0037148B" w:rsidP="003D4FAC">
      <w:pPr>
        <w:pStyle w:val="Head5"/>
      </w:pPr>
      <w:bookmarkStart w:id="428" w:name="_Toc8383019"/>
      <w:r w:rsidRPr="003D4FAC">
        <w:t>96</w:t>
      </w:r>
      <w:r w:rsidR="007C3561" w:rsidRPr="003D4FAC">
        <w:t xml:space="preserve"> </w:t>
      </w:r>
      <w:r w:rsidRPr="003D4FAC">
        <w:t xml:space="preserve">Omitting an Act </w:t>
      </w:r>
      <w:r w:rsidR="00762B74" w:rsidRPr="003D4FAC">
        <w:t>title aat style heading</w:t>
      </w:r>
      <w:r w:rsidRPr="003D4FAC">
        <w:t xml:space="preserve"> in an amending Schedule</w:t>
      </w:r>
      <w:bookmarkEnd w:id="428"/>
    </w:p>
    <w:p w:rsidR="00935D1F" w:rsidRPr="003D4FAC" w:rsidRDefault="002A32AE" w:rsidP="00935D1F">
      <w:pPr>
        <w:pStyle w:val="ParlAmend"/>
      </w:pPr>
      <w:r>
        <w:t>(309)</w:t>
      </w:r>
      <w:r>
        <w:tab/>
      </w:r>
      <w:r w:rsidR="00935D1F" w:rsidRPr="003D4FAC">
        <w:t>Schedule 2, page 99 (line 15), omit the heading.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429" w:name="_Toc8383020"/>
      <w:r w:rsidRPr="003D4FAC">
        <w:t>9</w:t>
      </w:r>
      <w:r w:rsidR="00B7155C" w:rsidRPr="003D4FAC">
        <w:t>7</w:t>
      </w:r>
      <w:r w:rsidR="007C3561" w:rsidRPr="003D4FAC">
        <w:t xml:space="preserve"> </w:t>
      </w:r>
      <w:r w:rsidRPr="003D4FAC">
        <w:t>Omitting the heading to a Part or Division of an amending Schedule</w:t>
      </w:r>
      <w:bookmarkEnd w:id="429"/>
    </w:p>
    <w:p w:rsidR="00935D1F" w:rsidRPr="003D4FAC" w:rsidRDefault="002A32AE" w:rsidP="00935D1F">
      <w:pPr>
        <w:pStyle w:val="ParlAmend"/>
      </w:pPr>
      <w:r>
        <w:t>(310)</w:t>
      </w:r>
      <w:r>
        <w:tab/>
      </w:r>
      <w:r w:rsidR="00935D1F" w:rsidRPr="003D4FAC">
        <w:t>Schedule 2, heading to Part 3, page 99 (line 15), omit the heading. [, substitute:]</w:t>
      </w:r>
    </w:p>
    <w:p w:rsidR="00935D1F" w:rsidRPr="003D4FAC" w:rsidRDefault="00935D1F" w:rsidP="00935D1F">
      <w:pPr>
        <w:pStyle w:val="noteParlAmend"/>
      </w:pPr>
      <w:r w:rsidRPr="003D4FAC">
        <w:t>[topic]</w:t>
      </w:r>
    </w:p>
    <w:p w:rsidR="00935D1F" w:rsidRPr="003D4FAC" w:rsidRDefault="002A32AE" w:rsidP="00935D1F">
      <w:pPr>
        <w:pStyle w:val="ParlAmend"/>
      </w:pPr>
      <w:r>
        <w:t>(311)</w:t>
      </w:r>
      <w:r>
        <w:tab/>
      </w:r>
      <w:r w:rsidR="00935D1F" w:rsidRPr="003D4FAC">
        <w:t>Schedule 2, heading to Division 3, page 99 (line 15), omit the heading.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430" w:name="_Toc8383021"/>
      <w:r w:rsidRPr="003D4FAC">
        <w:t>9</w:t>
      </w:r>
      <w:r w:rsidR="00B7155C" w:rsidRPr="003D4FAC">
        <w:t>8</w:t>
      </w:r>
      <w:r w:rsidR="007C3561" w:rsidRPr="003D4FAC">
        <w:t xml:space="preserve"> </w:t>
      </w:r>
      <w:r w:rsidRPr="003D4FAC">
        <w:t>Omitting an item, subitem or paragraph</w:t>
      </w:r>
      <w:bookmarkEnd w:id="430"/>
    </w:p>
    <w:p w:rsidR="00935D1F" w:rsidRPr="003D4FAC" w:rsidRDefault="002A32AE" w:rsidP="00935D1F">
      <w:pPr>
        <w:pStyle w:val="ParlAmend"/>
      </w:pPr>
      <w:r>
        <w:t>(312)</w:t>
      </w:r>
      <w:r>
        <w:tab/>
      </w:r>
      <w:r w:rsidR="00935D1F" w:rsidRPr="003D4FAC">
        <w:t>Schedule 2, item 777, page 99 (line 1) to page 100 (line 20), omit the item.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6F6E99">
        <w:rPr>
          <w:b/>
          <w:i w:val="0"/>
        </w:rPr>
        <w:t>to be opposed</w:t>
      </w:r>
      <w:r w:rsidR="00935D1F" w:rsidRPr="003D4FAC">
        <w:t>” instead of “omit the item”.]</w:t>
      </w:r>
    </w:p>
    <w:p w:rsidR="00935D1F" w:rsidRPr="003D4FAC" w:rsidRDefault="002A32AE" w:rsidP="00935D1F">
      <w:pPr>
        <w:pStyle w:val="ParlAmend"/>
      </w:pPr>
      <w:r>
        <w:t>(313)</w:t>
      </w:r>
      <w:r>
        <w:tab/>
      </w:r>
      <w:r w:rsidR="00935D1F" w:rsidRPr="003D4FAC">
        <w:t>Schedule 2, items 777 and 778, page 99 (line 1) to page 100 (line 20), omit the items.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6F6E99">
        <w:rPr>
          <w:b/>
          <w:i w:val="0"/>
        </w:rPr>
        <w:t>to be opposed</w:t>
      </w:r>
      <w:r w:rsidR="00935D1F" w:rsidRPr="003D4FAC">
        <w:t>” instead of “omit the items”.]</w:t>
      </w:r>
    </w:p>
    <w:p w:rsidR="00917BE1" w:rsidRDefault="000E6625" w:rsidP="000E6625">
      <w:pPr>
        <w:pStyle w:val="notedraft"/>
      </w:pPr>
      <w:r w:rsidRPr="003D4FAC">
        <w:rPr>
          <w:i w:val="0"/>
        </w:rPr>
        <w:t>[</w:t>
      </w:r>
      <w:r w:rsidR="00917BE1" w:rsidRPr="003D4FAC">
        <w:t xml:space="preserve">If an item has a note </w:t>
      </w:r>
      <w:r w:rsidR="00C611B0">
        <w:t xml:space="preserve">(formatted with note(margin) style) </w:t>
      </w:r>
      <w:r w:rsidR="00917BE1" w:rsidRPr="003D4FAC">
        <w:t>under it, the item and the note can be omitted (and substituted if necessary) using one amendment. Ensure that the line references cover the note.]</w:t>
      </w:r>
    </w:p>
    <w:p w:rsidR="001A7049" w:rsidRPr="003D4FAC" w:rsidRDefault="001A7049" w:rsidP="000E6625">
      <w:pPr>
        <w:pStyle w:val="notedraft"/>
      </w:pPr>
      <w:r>
        <w:t>[If all the items amending a particular Act are being omitted, ensure that a separate amendment is included to omit the Act title aat style heading.]</w:t>
      </w:r>
    </w:p>
    <w:p w:rsidR="00935D1F" w:rsidRPr="003D4FAC" w:rsidRDefault="002A32AE" w:rsidP="00935D1F">
      <w:pPr>
        <w:pStyle w:val="ParlAmend"/>
      </w:pPr>
      <w:r>
        <w:t>(314)</w:t>
      </w:r>
      <w:r>
        <w:tab/>
      </w:r>
      <w:r w:rsidR="00935D1F" w:rsidRPr="003D4FAC">
        <w:t>Schedule 2, items 777 to 788, page 99 (line 1) to page 100 (line 20), omit the items.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6F6E99">
        <w:rPr>
          <w:b/>
          <w:i w:val="0"/>
        </w:rPr>
        <w:t>to be opposed</w:t>
      </w:r>
      <w:r w:rsidR="00935D1F" w:rsidRPr="003D4FAC">
        <w:t>” instead of “omit the items”.]</w:t>
      </w:r>
    </w:p>
    <w:p w:rsidR="00FC66EC" w:rsidRDefault="00FC66EC" w:rsidP="00FC66EC">
      <w:pPr>
        <w:pStyle w:val="notedraft"/>
      </w:pPr>
      <w:r w:rsidRPr="003D4FAC">
        <w:rPr>
          <w:i w:val="0"/>
        </w:rPr>
        <w:t>[</w:t>
      </w:r>
      <w:r w:rsidRPr="003D4FAC">
        <w:t xml:space="preserve">If an item has a note </w:t>
      </w:r>
      <w:r>
        <w:t xml:space="preserve">(formatted with note(margin) style) </w:t>
      </w:r>
      <w:r w:rsidRPr="003D4FAC">
        <w:t>under it, the item and the note can be omitted (and substituted if necessary) using one amendment. Ensure that the line references cover the note.]</w:t>
      </w:r>
    </w:p>
    <w:p w:rsidR="00FC66EC" w:rsidRPr="003D4FAC" w:rsidRDefault="00FC66EC" w:rsidP="00FC66EC">
      <w:pPr>
        <w:pStyle w:val="notedraft"/>
      </w:pPr>
      <w:r>
        <w:t>[If all the items amending a particular Act are being omitted, ensure that a separate amendment is included to omit the Act title aat style heading.]</w:t>
      </w:r>
    </w:p>
    <w:p w:rsidR="00935D1F" w:rsidRPr="003D4FAC" w:rsidRDefault="002A32AE" w:rsidP="00935D1F">
      <w:pPr>
        <w:pStyle w:val="ParlAmend"/>
      </w:pPr>
      <w:r>
        <w:t>(315)</w:t>
      </w:r>
      <w:r>
        <w:tab/>
      </w:r>
      <w:r w:rsidR="00935D1F" w:rsidRPr="003D4FAC">
        <w:t>Schedule 2, item 777, page 99 (line 1) to page 100 (line 20), omit subitem (2). [, substitute:]</w:t>
      </w:r>
    </w:p>
    <w:p w:rsidR="00935D1F" w:rsidRPr="003D4FAC" w:rsidRDefault="00935D1F" w:rsidP="00935D1F">
      <w:pPr>
        <w:pStyle w:val="noteParlAmend"/>
      </w:pPr>
      <w:r w:rsidRPr="003D4FAC">
        <w:t>[topic]</w:t>
      </w:r>
    </w:p>
    <w:p w:rsidR="00935D1F" w:rsidRPr="003D4FAC" w:rsidRDefault="002A32AE" w:rsidP="00935D1F">
      <w:pPr>
        <w:pStyle w:val="ParlAmend"/>
      </w:pPr>
      <w:r>
        <w:t>(316)</w:t>
      </w:r>
      <w:r>
        <w:tab/>
      </w:r>
      <w:r w:rsidR="00935D1F" w:rsidRPr="003D4FAC">
        <w:t>Schedule 2, item 777, page 99 (line 1) to page 100 (line 20), omit subitems (2) and (3). [, substitute:]</w:t>
      </w:r>
    </w:p>
    <w:p w:rsidR="00935D1F" w:rsidRPr="003D4FAC" w:rsidRDefault="00935D1F" w:rsidP="00935D1F">
      <w:pPr>
        <w:pStyle w:val="noteParlAmend"/>
      </w:pPr>
      <w:r w:rsidRPr="003D4FAC">
        <w:t>[topic]</w:t>
      </w:r>
    </w:p>
    <w:p w:rsidR="00935D1F" w:rsidRPr="003D4FAC" w:rsidRDefault="002A32AE" w:rsidP="00935D1F">
      <w:pPr>
        <w:pStyle w:val="ParlAmend"/>
      </w:pPr>
      <w:r>
        <w:t>(317)</w:t>
      </w:r>
      <w:r>
        <w:tab/>
      </w:r>
      <w:r w:rsidR="00935D1F" w:rsidRPr="003D4FAC">
        <w:t>Schedule 2, item 777, page 99 (line 1) to page 100 (line 20), omit paragraph (4)(b). [, substitute:]</w:t>
      </w:r>
    </w:p>
    <w:p w:rsidR="00935D1F" w:rsidRPr="003D4FAC" w:rsidRDefault="00935D1F" w:rsidP="00935D1F">
      <w:pPr>
        <w:pStyle w:val="noteParlAmend"/>
      </w:pPr>
      <w:r w:rsidRPr="003D4FAC">
        <w:t>[topic]</w:t>
      </w:r>
    </w:p>
    <w:p w:rsidR="00935D1F" w:rsidRPr="003D4FAC" w:rsidRDefault="002A32AE" w:rsidP="00935D1F">
      <w:pPr>
        <w:pStyle w:val="ParlAmend"/>
      </w:pPr>
      <w:r>
        <w:t>(318)</w:t>
      </w:r>
      <w:r>
        <w:tab/>
      </w:r>
      <w:r w:rsidR="00935D1F" w:rsidRPr="003D4FAC">
        <w:t>Schedule 2, item 777, page 99 (line 1) to page 100 (line 20), omit paragraphs (5)(a) and (b). [, substitute:]</w:t>
      </w:r>
    </w:p>
    <w:p w:rsidR="00935D1F" w:rsidRPr="003D4FAC" w:rsidRDefault="00935D1F" w:rsidP="00935D1F">
      <w:pPr>
        <w:pStyle w:val="noteParlAmend"/>
      </w:pPr>
      <w:r w:rsidRPr="003D4FAC">
        <w:t>[topic]</w:t>
      </w:r>
    </w:p>
    <w:p w:rsidR="00917BE1" w:rsidRPr="003D4FAC" w:rsidRDefault="00917BE1" w:rsidP="003D4FAC">
      <w:pPr>
        <w:pStyle w:val="Head5"/>
      </w:pPr>
      <w:bookmarkStart w:id="431" w:name="_Toc8383022"/>
      <w:r w:rsidRPr="003D4FAC">
        <w:t>9</w:t>
      </w:r>
      <w:r w:rsidR="00B7155C" w:rsidRPr="003D4FAC">
        <w:t>9</w:t>
      </w:r>
      <w:r w:rsidR="007C3561" w:rsidRPr="003D4FAC">
        <w:t xml:space="preserve"> </w:t>
      </w:r>
      <w:r w:rsidRPr="003D4FAC">
        <w:t>Omitting a definition</w:t>
      </w:r>
      <w:bookmarkEnd w:id="431"/>
    </w:p>
    <w:p w:rsidR="00917BE1" w:rsidRPr="003D4FAC" w:rsidRDefault="002A32AE" w:rsidP="00917BE1">
      <w:pPr>
        <w:pStyle w:val="ParlAmend"/>
      </w:pPr>
      <w:r>
        <w:t>(319)</w:t>
      </w:r>
      <w:r>
        <w:tab/>
      </w:r>
      <w:r w:rsidR="00917BE1" w:rsidRPr="003D4FAC">
        <w:t xml:space="preserve">Schedule 2, item 777, page 99 (line 15), omit the definition of </w:t>
      </w:r>
      <w:r w:rsidR="00917BE1" w:rsidRPr="003D4FAC">
        <w:rPr>
          <w:b/>
          <w:i/>
        </w:rPr>
        <w:t>dog</w:t>
      </w:r>
      <w:r w:rsidR="00917BE1" w:rsidRPr="003D4FAC">
        <w:t>. [, substitute:]</w:t>
      </w:r>
    </w:p>
    <w:p w:rsidR="00917BE1" w:rsidRPr="003D4FAC" w:rsidRDefault="00917BE1" w:rsidP="00917BE1">
      <w:pPr>
        <w:pStyle w:val="noteParlAmend"/>
      </w:pPr>
      <w:r w:rsidRPr="003D4FAC">
        <w:t>[topic]</w:t>
      </w:r>
    </w:p>
    <w:p w:rsidR="00935D1F" w:rsidRPr="003D4FAC" w:rsidRDefault="00B7155C" w:rsidP="003D4FAC">
      <w:pPr>
        <w:pStyle w:val="Head5"/>
      </w:pPr>
      <w:bookmarkStart w:id="432" w:name="_Toc8383023"/>
      <w:r w:rsidRPr="003D4FAC">
        <w:t>100</w:t>
      </w:r>
      <w:r w:rsidR="007C3561" w:rsidRPr="003D4FAC">
        <w:t xml:space="preserve"> </w:t>
      </w:r>
      <w:r w:rsidR="00935D1F" w:rsidRPr="003D4FAC">
        <w:t>Omitting a note</w:t>
      </w:r>
      <w:bookmarkEnd w:id="432"/>
    </w:p>
    <w:p w:rsidR="00935D1F" w:rsidRPr="003D4FAC" w:rsidRDefault="002A32AE" w:rsidP="00935D1F">
      <w:pPr>
        <w:pStyle w:val="ParlAmend"/>
      </w:pPr>
      <w:r>
        <w:t>(320)</w:t>
      </w:r>
      <w:r>
        <w:tab/>
      </w:r>
      <w:r w:rsidR="00935D1F" w:rsidRPr="003D4FAC">
        <w:t>Schedule 2, item 777, page 99 (lines 16 to 25), omit note 2. [, substitute:]</w:t>
      </w:r>
    </w:p>
    <w:p w:rsidR="00935D1F" w:rsidRPr="003D4FAC" w:rsidRDefault="00935D1F" w:rsidP="00935D1F">
      <w:pPr>
        <w:pStyle w:val="noteParlAmend"/>
      </w:pPr>
      <w:r w:rsidRPr="003D4FAC">
        <w:t>[topic]</w:t>
      </w:r>
    </w:p>
    <w:p w:rsidR="00935D1F" w:rsidRPr="003D4FAC" w:rsidRDefault="00B7155C" w:rsidP="003D4FAC">
      <w:pPr>
        <w:pStyle w:val="Head5"/>
      </w:pPr>
      <w:bookmarkStart w:id="433" w:name="_Toc8383024"/>
      <w:r w:rsidRPr="003D4FAC">
        <w:t>101</w:t>
      </w:r>
      <w:r w:rsidR="007C3561" w:rsidRPr="003D4FAC">
        <w:t xml:space="preserve"> </w:t>
      </w:r>
      <w:r w:rsidR="00935D1F" w:rsidRPr="003D4FAC">
        <w:t>Omitting words from the heading to an amending Schedule</w:t>
      </w:r>
      <w:bookmarkEnd w:id="433"/>
    </w:p>
    <w:p w:rsidR="00935D1F" w:rsidRPr="003D4FAC" w:rsidRDefault="002A32AE" w:rsidP="00935D1F">
      <w:pPr>
        <w:pStyle w:val="ParlAmend"/>
      </w:pPr>
      <w:r>
        <w:t>(321)</w:t>
      </w:r>
      <w:r>
        <w:tab/>
      </w:r>
      <w:r w:rsidR="00935D1F" w:rsidRPr="003D4FAC">
        <w:t>Schedule 2, heading,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34" w:name="_Toc8383025"/>
      <w:r w:rsidRPr="003D4FAC">
        <w:t>102</w:t>
      </w:r>
      <w:r w:rsidR="007C3561" w:rsidRPr="003D4FAC">
        <w:t xml:space="preserve"> </w:t>
      </w:r>
      <w:r w:rsidR="00935D1F" w:rsidRPr="003D4FAC">
        <w:t>Omitting words from the heading to a Part or Division of an amending Schedule</w:t>
      </w:r>
      <w:bookmarkEnd w:id="434"/>
    </w:p>
    <w:p w:rsidR="00935D1F" w:rsidRPr="003D4FAC" w:rsidRDefault="002A32AE" w:rsidP="00935D1F">
      <w:pPr>
        <w:pStyle w:val="ParlAmend"/>
      </w:pPr>
      <w:r>
        <w:t>(322)</w:t>
      </w:r>
      <w:r>
        <w:tab/>
      </w:r>
      <w:r w:rsidR="00935D1F" w:rsidRPr="003D4FAC">
        <w:t>Schedule 2, heading to Part 2,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(323)</w:t>
      </w:r>
      <w:r>
        <w:tab/>
      </w:r>
      <w:r w:rsidR="00935D1F" w:rsidRPr="003D4FAC">
        <w:t>Schedule 2, heading to Division 3, page 99 (line 1), omit “</w:t>
      </w:r>
      <w:r w:rsidR="00935D1F" w:rsidRPr="003D4FAC">
        <w:rPr>
          <w:b/>
        </w:rPr>
        <w:t>and companies</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35" w:name="_Toc8383026"/>
      <w:r w:rsidRPr="003D4FAC">
        <w:t>103</w:t>
      </w:r>
      <w:r w:rsidR="007C3561" w:rsidRPr="003D4FAC">
        <w:t xml:space="preserve"> </w:t>
      </w:r>
      <w:r w:rsidR="00935D1F" w:rsidRPr="003D4FAC">
        <w:t xml:space="preserve">Omitting words from an amended Act </w:t>
      </w:r>
      <w:r w:rsidR="00193F20" w:rsidRPr="003D4FAC">
        <w:t xml:space="preserve">title </w:t>
      </w:r>
      <w:r w:rsidR="00935D1F" w:rsidRPr="003D4FAC">
        <w:t>aat</w:t>
      </w:r>
      <w:r w:rsidR="00193F20" w:rsidRPr="003D4FAC">
        <w:t xml:space="preserve"> style heading</w:t>
      </w:r>
      <w:bookmarkEnd w:id="435"/>
    </w:p>
    <w:p w:rsidR="00935D1F" w:rsidRPr="003D4FAC" w:rsidRDefault="002A32AE" w:rsidP="00935D1F">
      <w:pPr>
        <w:pStyle w:val="ParlAmend"/>
      </w:pPr>
      <w:r>
        <w:t>(324)</w:t>
      </w:r>
      <w:r>
        <w:tab/>
      </w:r>
      <w:r w:rsidR="00935D1F" w:rsidRPr="003D4FAC">
        <w:t>Schedule 2, heading specifying Act to be amended, page 99 (line 10), omit “</w:t>
      </w:r>
      <w:r w:rsidR="00935D1F" w:rsidRPr="003D4FAC">
        <w:rPr>
          <w:b/>
          <w:i/>
        </w:rPr>
        <w:t xml:space="preserve">and </w:t>
      </w:r>
      <w:r w:rsidR="00A4106D">
        <w:rPr>
          <w:b/>
          <w:i/>
        </w:rPr>
        <w:t>C</w:t>
      </w:r>
      <w:r w:rsidR="00935D1F" w:rsidRPr="003D4FAC">
        <w:rPr>
          <w:b/>
          <w:i/>
        </w:rPr>
        <w:t>ompanies</w:t>
      </w:r>
      <w:r w:rsidR="00935D1F" w:rsidRPr="003D4FAC">
        <w:t>”. [, substitute “</w:t>
      </w:r>
      <w:r w:rsidR="00935D1F" w:rsidRPr="003D4FAC">
        <w:rPr>
          <w:b/>
          <w:i/>
        </w:rPr>
        <w:t>...</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36" w:name="_Toc8383027"/>
      <w:r w:rsidRPr="003D4FAC">
        <w:t>104</w:t>
      </w:r>
      <w:r w:rsidR="007C3561" w:rsidRPr="003D4FAC">
        <w:t xml:space="preserve"> </w:t>
      </w:r>
      <w:r w:rsidR="00935D1F" w:rsidRPr="003D4FAC">
        <w:t>Omitting words from an item heading</w:t>
      </w:r>
      <w:bookmarkEnd w:id="436"/>
    </w:p>
    <w:p w:rsidR="00935D1F" w:rsidRPr="003D4FAC" w:rsidRDefault="002A32AE" w:rsidP="00935D1F">
      <w:pPr>
        <w:pStyle w:val="ParlAmend"/>
      </w:pPr>
      <w:r>
        <w:t>(325)</w:t>
      </w:r>
      <w:r>
        <w:tab/>
      </w:r>
      <w:r w:rsidR="00935D1F" w:rsidRPr="003D4FAC">
        <w:t>Schedule 2, item 777, page 99 (line 1), omit “</w:t>
      </w:r>
      <w:r w:rsidR="00935D1F" w:rsidRPr="003D4FAC">
        <w:rPr>
          <w:b/>
        </w:rPr>
        <w:t>, 27A, 27B</w:t>
      </w:r>
      <w:r w:rsidR="00935D1F" w:rsidRPr="003D4FAC">
        <w:t>”. [, substitute “</w:t>
      </w:r>
      <w:r w:rsidR="00935D1F" w:rsidRPr="003D4FAC">
        <w:rPr>
          <w:b/>
        </w:rPr>
        <w:t>...</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37" w:name="_Toc8383028"/>
      <w:r w:rsidRPr="003D4FAC">
        <w:t>105</w:t>
      </w:r>
      <w:r w:rsidR="007C3561" w:rsidRPr="003D4FAC">
        <w:t xml:space="preserve"> </w:t>
      </w:r>
      <w:r w:rsidR="00935D1F" w:rsidRPr="003D4FAC">
        <w:t>Omitting words from a subitem heading</w:t>
      </w:r>
      <w:bookmarkEnd w:id="437"/>
    </w:p>
    <w:p w:rsidR="00935D1F" w:rsidRPr="003D4FAC" w:rsidRDefault="002A32AE" w:rsidP="00935D1F">
      <w:pPr>
        <w:pStyle w:val="ParlAmend"/>
      </w:pPr>
      <w:r>
        <w:t>(326)</w:t>
      </w:r>
      <w:r>
        <w:tab/>
      </w:r>
      <w:r w:rsidR="00935D1F" w:rsidRPr="003D4FAC">
        <w:t>Schedule 2, item 777, page 99 (line 1), omit “</w:t>
      </w:r>
      <w:r w:rsidR="00935D1F" w:rsidRPr="003D4FAC">
        <w:rPr>
          <w:i/>
        </w:rPr>
        <w:t>, 27A, 27B</w:t>
      </w:r>
      <w:r w:rsidR="00935D1F" w:rsidRPr="003D4FAC">
        <w:t>”. [, substitute “</w:t>
      </w:r>
      <w:r w:rsidR="00935D1F" w:rsidRPr="003D4FAC">
        <w:rPr>
          <w:i/>
        </w:rPr>
        <w:t>...</w:t>
      </w:r>
      <w:r w:rsidR="00935D1F"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438" w:name="_Toc8383029"/>
      <w:r w:rsidRPr="003D4FAC">
        <w:t>106</w:t>
      </w:r>
      <w:r w:rsidR="007C3561" w:rsidRPr="003D4FAC">
        <w:t xml:space="preserve"> </w:t>
      </w:r>
      <w:r w:rsidR="00935D1F" w:rsidRPr="003D4FAC">
        <w:t>Omitting words from an item, subitem, paragraph etc.</w:t>
      </w:r>
      <w:bookmarkEnd w:id="438"/>
    </w:p>
    <w:p w:rsidR="00935D1F" w:rsidRPr="003D4FAC" w:rsidRDefault="002A32AE" w:rsidP="00935D1F">
      <w:pPr>
        <w:pStyle w:val="ParlAmend"/>
      </w:pPr>
      <w:r>
        <w:t>(327)</w:t>
      </w:r>
      <w:r>
        <w:tab/>
      </w:r>
      <w:r w:rsidR="00935D1F" w:rsidRPr="003D4FAC">
        <w:t>Schedule 2, item 777, page 99 (line 1), omit “without reasonable excuse”. [, substitute “...”]</w:t>
      </w:r>
    </w:p>
    <w:p w:rsidR="00935D1F" w:rsidRPr="003D4FAC" w:rsidRDefault="00935D1F" w:rsidP="00935D1F">
      <w:pPr>
        <w:pStyle w:val="noteParlAmend"/>
      </w:pPr>
      <w:r w:rsidRPr="003D4FAC">
        <w:t>[topic]</w:t>
      </w:r>
    </w:p>
    <w:p w:rsidR="00935D1F" w:rsidRPr="003D4FAC" w:rsidRDefault="002A32AE" w:rsidP="00935D1F">
      <w:pPr>
        <w:pStyle w:val="ParlAmend"/>
      </w:pPr>
      <w:r>
        <w:t>(328)</w:t>
      </w:r>
      <w:r>
        <w:tab/>
      </w:r>
      <w:r w:rsidR="00935D1F" w:rsidRPr="003D4FAC">
        <w:t>Schedule 2, item 777, page 99 (lines 3 to 7),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2A32AE" w:rsidP="00935D1F">
      <w:pPr>
        <w:pStyle w:val="ParlAmend"/>
      </w:pPr>
      <w:r>
        <w:t>(329)</w:t>
      </w:r>
      <w:r>
        <w:tab/>
      </w:r>
      <w:r w:rsidR="00935D1F" w:rsidRPr="003D4FAC">
        <w:t>Schedule 2, item 777, page 99 (lines 3 to 7), omit all the words from and including “house” to the end of the item. [, substitute “...”]</w:t>
      </w:r>
    </w:p>
    <w:p w:rsidR="00935D1F" w:rsidRPr="003D4FAC" w:rsidRDefault="00935D1F" w:rsidP="00935D1F">
      <w:pPr>
        <w:pStyle w:val="noteParlAmend"/>
      </w:pPr>
      <w:r w:rsidRPr="003D4FAC">
        <w:t>[topic]</w:t>
      </w:r>
    </w:p>
    <w:p w:rsidR="00935D1F" w:rsidRPr="003D4FAC" w:rsidRDefault="00E017D5" w:rsidP="003D4FAC">
      <w:pPr>
        <w:pStyle w:val="Head4"/>
      </w:pPr>
      <w:bookmarkStart w:id="439" w:name="_Toc8383030"/>
      <w:r w:rsidRPr="003D4FAC">
        <w:t>D2:</w:t>
      </w:r>
      <w:r w:rsidR="00935D1F" w:rsidRPr="003D4FAC">
        <w:t xml:space="preserve"> Adding</w:t>
      </w:r>
      <w:bookmarkEnd w:id="439"/>
    </w:p>
    <w:p w:rsidR="00935D1F" w:rsidRPr="003D4FAC" w:rsidRDefault="00B7155C" w:rsidP="003D4FAC">
      <w:pPr>
        <w:pStyle w:val="Head5"/>
      </w:pPr>
      <w:bookmarkStart w:id="440" w:name="_Toc8383031"/>
      <w:r w:rsidRPr="003D4FAC">
        <w:t>107</w:t>
      </w:r>
      <w:r w:rsidR="007C3561" w:rsidRPr="003D4FAC">
        <w:t xml:space="preserve"> </w:t>
      </w:r>
      <w:r w:rsidR="00935D1F" w:rsidRPr="003D4FAC">
        <w:t>Adding an amending Schedule at the end of the Bill</w:t>
      </w:r>
      <w:bookmarkEnd w:id="440"/>
    </w:p>
    <w:p w:rsidR="00935D1F" w:rsidRPr="003D4FAC" w:rsidRDefault="002A32AE" w:rsidP="00935D1F">
      <w:pPr>
        <w:pStyle w:val="ParlAmend"/>
      </w:pPr>
      <w:r>
        <w:t>(330)</w:t>
      </w:r>
      <w:r>
        <w:tab/>
      </w:r>
      <w:r w:rsidR="00935D1F" w:rsidRPr="003D4FAC">
        <w:t>Page 99 (after line 15), at the end of the Bill, add:</w:t>
      </w:r>
    </w:p>
    <w:p w:rsidR="00935D1F" w:rsidRPr="003D4FAC" w:rsidRDefault="00935D1F" w:rsidP="00935D1F">
      <w:pPr>
        <w:pStyle w:val="noteParlAmend"/>
      </w:pPr>
      <w:r w:rsidRPr="003D4FAC">
        <w:t>[topic]</w:t>
      </w:r>
    </w:p>
    <w:p w:rsidR="00935D1F" w:rsidRPr="003D4FAC" w:rsidRDefault="00B7155C" w:rsidP="003D4FAC">
      <w:pPr>
        <w:pStyle w:val="Head5"/>
      </w:pPr>
      <w:bookmarkStart w:id="441" w:name="_Toc8383032"/>
      <w:r w:rsidRPr="003D4FAC">
        <w:t>108</w:t>
      </w:r>
      <w:r w:rsidR="007C3561" w:rsidRPr="003D4FAC">
        <w:t xml:space="preserve"> </w:t>
      </w:r>
      <w:r w:rsidR="00935D1F" w:rsidRPr="003D4FAC">
        <w:t>Adding a Part at the end of an amending Schedule</w:t>
      </w:r>
      <w:bookmarkEnd w:id="441"/>
    </w:p>
    <w:p w:rsidR="00935D1F" w:rsidRPr="003D4FAC" w:rsidRDefault="002A32AE" w:rsidP="00935D1F">
      <w:pPr>
        <w:pStyle w:val="ParlAmend"/>
      </w:pPr>
      <w:r>
        <w:t>(331)</w:t>
      </w:r>
      <w:r>
        <w:tab/>
      </w:r>
      <w:r w:rsidR="00935D1F" w:rsidRPr="003D4FAC">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442" w:name="_Toc8383033"/>
      <w:r w:rsidRPr="003D4FAC">
        <w:t>10</w:t>
      </w:r>
      <w:r w:rsidR="00B7155C" w:rsidRPr="003D4FAC">
        <w:t>9</w:t>
      </w:r>
      <w:r w:rsidR="007C3561" w:rsidRPr="003D4FAC">
        <w:t xml:space="preserve"> </w:t>
      </w:r>
      <w:r w:rsidRPr="003D4FAC">
        <w:t>Adding a Division at the end of a Part of an amending Schedule</w:t>
      </w:r>
      <w:bookmarkEnd w:id="442"/>
    </w:p>
    <w:p w:rsidR="00935D1F" w:rsidRPr="003D4FAC" w:rsidRDefault="002A32AE" w:rsidP="00935D1F">
      <w:pPr>
        <w:pStyle w:val="ParlAmend"/>
      </w:pPr>
      <w:r>
        <w:t>(332)</w:t>
      </w:r>
      <w:r>
        <w:tab/>
      </w:r>
      <w:r w:rsidR="00935D1F" w:rsidRPr="003D4FAC">
        <w:t>Schedule 2, Part 3, page 99 (after line 20), at the end of the Part, add:</w:t>
      </w:r>
    </w:p>
    <w:p w:rsidR="00935D1F" w:rsidRPr="003D4FAC" w:rsidRDefault="00935D1F" w:rsidP="00935D1F">
      <w:pPr>
        <w:pStyle w:val="noteParlAmend"/>
      </w:pPr>
      <w:r w:rsidRPr="003D4FAC">
        <w:t>[topic]</w:t>
      </w:r>
    </w:p>
    <w:p w:rsidR="000F279C" w:rsidRDefault="000F279C" w:rsidP="003D4FAC">
      <w:pPr>
        <w:pStyle w:val="Head5"/>
      </w:pPr>
      <w:bookmarkStart w:id="443" w:name="_Toc8383034"/>
      <w:r>
        <w:t>109A Adding amendments of an</w:t>
      </w:r>
      <w:r w:rsidR="00845C5F">
        <w:t xml:space="preserve"> extra</w:t>
      </w:r>
      <w:r>
        <w:t xml:space="preserve"> principal Act at the end of an amending Schedule</w:t>
      </w:r>
      <w:bookmarkEnd w:id="443"/>
    </w:p>
    <w:p w:rsidR="000F279C" w:rsidRPr="003D4FAC" w:rsidRDefault="002A32AE" w:rsidP="000F279C">
      <w:pPr>
        <w:pStyle w:val="ParlAmend"/>
      </w:pPr>
      <w:r>
        <w:t>(333)</w:t>
      </w:r>
      <w:r>
        <w:tab/>
      </w:r>
      <w:r w:rsidR="000F279C" w:rsidRPr="003D4FAC">
        <w:t>Schedule 2, page 99 (after line 20), at the end of the Schedule, add:</w:t>
      </w:r>
    </w:p>
    <w:p w:rsidR="000F279C" w:rsidRDefault="000F279C" w:rsidP="000F279C">
      <w:pPr>
        <w:pStyle w:val="noteParlAmend"/>
      </w:pPr>
      <w:r w:rsidRPr="003D4FAC">
        <w:t>[topic]</w:t>
      </w:r>
    </w:p>
    <w:p w:rsidR="000F279C" w:rsidRDefault="000F279C" w:rsidP="000F279C">
      <w:pPr>
        <w:pStyle w:val="notedraft"/>
      </w:pPr>
      <w:r>
        <w:t xml:space="preserve">[The amendment should include both the aat style heading specifying the </w:t>
      </w:r>
      <w:r w:rsidR="00845C5F">
        <w:t xml:space="preserve">extra </w:t>
      </w:r>
      <w:r>
        <w:t>principal Act and the amending items (together with any items for application, saving or transitional provisions relating to the amendments of the principal Act).]</w:t>
      </w:r>
    </w:p>
    <w:p w:rsidR="00935D1F" w:rsidRPr="003D4FAC" w:rsidRDefault="00935D1F" w:rsidP="003D4FAC">
      <w:pPr>
        <w:pStyle w:val="Head5"/>
      </w:pPr>
      <w:bookmarkStart w:id="444" w:name="_Toc8383035"/>
      <w:r w:rsidRPr="003D4FAC">
        <w:t>1</w:t>
      </w:r>
      <w:r w:rsidR="00B7155C" w:rsidRPr="003D4FAC">
        <w:t>10</w:t>
      </w:r>
      <w:r w:rsidR="007C3561" w:rsidRPr="003D4FAC">
        <w:t xml:space="preserve"> </w:t>
      </w:r>
      <w:r w:rsidRPr="003D4FAC">
        <w:t>Adding an item at the end of an amending Schedule</w:t>
      </w:r>
      <w:bookmarkEnd w:id="444"/>
    </w:p>
    <w:p w:rsidR="00935D1F" w:rsidRPr="003D4FAC" w:rsidRDefault="002A32AE" w:rsidP="00935D1F">
      <w:pPr>
        <w:pStyle w:val="ParlAmend"/>
      </w:pPr>
      <w:r>
        <w:t>(334)</w:t>
      </w:r>
      <w:r>
        <w:tab/>
      </w:r>
      <w:r w:rsidR="00935D1F" w:rsidRPr="003D4FAC">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445" w:name="_Toc8383036"/>
      <w:r w:rsidRPr="003D4FAC">
        <w:t>1</w:t>
      </w:r>
      <w:r w:rsidR="00B7155C" w:rsidRPr="003D4FAC">
        <w:t>11</w:t>
      </w:r>
      <w:r w:rsidR="007C3561" w:rsidRPr="003D4FAC">
        <w:t xml:space="preserve"> </w:t>
      </w:r>
      <w:r w:rsidRPr="003D4FAC">
        <w:t>Adding an item at the end of a Part of an amending Schedule</w:t>
      </w:r>
      <w:bookmarkEnd w:id="445"/>
    </w:p>
    <w:p w:rsidR="00935D1F" w:rsidRPr="003D4FAC" w:rsidRDefault="002A32AE" w:rsidP="00935D1F">
      <w:pPr>
        <w:pStyle w:val="ParlAmend"/>
      </w:pPr>
      <w:r>
        <w:t>(335)</w:t>
      </w:r>
      <w:r>
        <w:tab/>
      </w:r>
      <w:r w:rsidR="00935D1F" w:rsidRPr="003D4FAC">
        <w:t>Schedule 2, Part 3, page 99 (after line 20), at the end of the Part, add:</w:t>
      </w:r>
    </w:p>
    <w:p w:rsidR="00935D1F" w:rsidRPr="003D4FAC" w:rsidRDefault="00935D1F" w:rsidP="00935D1F">
      <w:pPr>
        <w:pStyle w:val="noteParlAmend"/>
      </w:pPr>
      <w:r w:rsidRPr="003D4FAC">
        <w:t>[topic]</w:t>
      </w:r>
    </w:p>
    <w:p w:rsidR="00935D1F" w:rsidRPr="003D4FAC" w:rsidRDefault="00935D1F" w:rsidP="003D4FAC">
      <w:pPr>
        <w:pStyle w:val="Head5"/>
      </w:pPr>
      <w:bookmarkStart w:id="446" w:name="_Toc8383037"/>
      <w:r w:rsidRPr="003D4FAC">
        <w:t>1</w:t>
      </w:r>
      <w:r w:rsidR="00B7155C" w:rsidRPr="003D4FAC">
        <w:t>12</w:t>
      </w:r>
      <w:r w:rsidR="007C3561" w:rsidRPr="003D4FAC">
        <w:t xml:space="preserve"> </w:t>
      </w:r>
      <w:r w:rsidRPr="003D4FAC">
        <w:t>Adding a subitem at the end of an item</w:t>
      </w:r>
      <w:bookmarkEnd w:id="446"/>
    </w:p>
    <w:p w:rsidR="00935D1F" w:rsidRPr="003D4FAC" w:rsidRDefault="002A32AE" w:rsidP="00935D1F">
      <w:pPr>
        <w:pStyle w:val="ParlAmend"/>
      </w:pPr>
      <w:r>
        <w:t>(336)</w:t>
      </w:r>
      <w:r>
        <w:tab/>
      </w:r>
      <w:r w:rsidR="00935D1F" w:rsidRPr="003D4FAC">
        <w:t>Schedule 2, item 777, page 99 (after line 5), at the end of the item, add:</w:t>
      </w:r>
    </w:p>
    <w:p w:rsidR="00935D1F" w:rsidRPr="003D4FAC" w:rsidRDefault="00935D1F" w:rsidP="00935D1F">
      <w:pPr>
        <w:pStyle w:val="noteParlAmend"/>
      </w:pPr>
      <w:r w:rsidRPr="003D4FAC">
        <w:t>[topic]</w:t>
      </w:r>
    </w:p>
    <w:p w:rsidR="00935D1F" w:rsidRPr="003D4FAC" w:rsidRDefault="00935D1F" w:rsidP="003D4FAC">
      <w:pPr>
        <w:pStyle w:val="Head5"/>
      </w:pPr>
      <w:bookmarkStart w:id="447" w:name="_Toc8383038"/>
      <w:r w:rsidRPr="003D4FAC">
        <w:t>1</w:t>
      </w:r>
      <w:r w:rsidR="00B7155C" w:rsidRPr="003D4FAC">
        <w:t>13</w:t>
      </w:r>
      <w:r w:rsidR="007C3561" w:rsidRPr="003D4FAC">
        <w:t xml:space="preserve"> </w:t>
      </w:r>
      <w:r w:rsidRPr="003D4FAC">
        <w:t>Adding a paragraph at the end of an item or subitem</w:t>
      </w:r>
      <w:r w:rsidR="00917BE1" w:rsidRPr="003D4FAC">
        <w:t>, or a subparagraph at the end of a paragraph</w:t>
      </w:r>
      <w:bookmarkEnd w:id="447"/>
    </w:p>
    <w:p w:rsidR="00935D1F" w:rsidRPr="003D4FAC" w:rsidRDefault="002A32AE" w:rsidP="00935D1F">
      <w:pPr>
        <w:pStyle w:val="ParlAmend"/>
      </w:pPr>
      <w:r>
        <w:t>(337)</w:t>
      </w:r>
      <w:r>
        <w:tab/>
      </w:r>
      <w:r w:rsidR="00935D1F" w:rsidRPr="003D4FAC">
        <w:t>Schedule 2, item 777, page 99 (line 5), at the end of the item, add:</w:t>
      </w:r>
    </w:p>
    <w:p w:rsidR="00935D1F" w:rsidRPr="003D4FAC" w:rsidRDefault="00935D1F" w:rsidP="00935D1F">
      <w:pPr>
        <w:pStyle w:val="noteParlAmend"/>
      </w:pPr>
      <w:r w:rsidRPr="003D4FAC">
        <w:t>[topic]</w:t>
      </w:r>
    </w:p>
    <w:p w:rsidR="00113175" w:rsidRPr="003D4FAC" w:rsidRDefault="00113175" w:rsidP="00113175">
      <w:pPr>
        <w:pStyle w:val="notedraft"/>
      </w:pPr>
      <w:r w:rsidRPr="003D4FAC">
        <w:rPr>
          <w:i w:val="0"/>
        </w:rPr>
        <w:t>[</w:t>
      </w:r>
      <w:r w:rsidRPr="003D4FAC">
        <w:t>This form is used if punctuation and a paragraph, or punctuation, a conjunction and a paragraph, are being added. In this case “line 5” is used instead of “after line 5”, because the addition starts at the end of line 5.]</w:t>
      </w:r>
    </w:p>
    <w:p w:rsidR="00935D1F" w:rsidRPr="003D4FAC" w:rsidRDefault="002A32AE" w:rsidP="00935D1F">
      <w:pPr>
        <w:pStyle w:val="ParlAmend"/>
      </w:pPr>
      <w:r>
        <w:t>(338)</w:t>
      </w:r>
      <w:r>
        <w:tab/>
      </w:r>
      <w:r w:rsidR="00935D1F" w:rsidRPr="003D4FAC">
        <w:t>Schedule 2, item 777, page 99 (line 5), at the end of subitem (6), add:</w:t>
      </w:r>
    </w:p>
    <w:p w:rsidR="00935D1F" w:rsidRPr="003D4FAC" w:rsidRDefault="00935D1F" w:rsidP="00935D1F">
      <w:pPr>
        <w:pStyle w:val="noteParlAmend"/>
      </w:pPr>
      <w:r w:rsidRPr="003D4FAC">
        <w:t>[topic]</w:t>
      </w:r>
    </w:p>
    <w:p w:rsidR="00113175" w:rsidRPr="003D4FAC" w:rsidRDefault="00113175" w:rsidP="00113175">
      <w:pPr>
        <w:pStyle w:val="notedraft"/>
      </w:pPr>
      <w:r w:rsidRPr="003D4FAC">
        <w:rPr>
          <w:i w:val="0"/>
        </w:rPr>
        <w:t>[</w:t>
      </w:r>
      <w:r w:rsidRPr="003D4FAC">
        <w:t>This form is used if punctuation and a paragraph, or punctuation, a conjunction and a paragraph, are being added. In this case “line 5” is used instead of “after line 5”, because the addition starts at the end of line 5.]</w:t>
      </w:r>
    </w:p>
    <w:p w:rsidR="00917BE1" w:rsidRPr="003D4FAC" w:rsidRDefault="002A32AE" w:rsidP="00917BE1">
      <w:pPr>
        <w:pStyle w:val="ParlAmend"/>
      </w:pPr>
      <w:r>
        <w:t>(339)</w:t>
      </w:r>
      <w:r>
        <w:tab/>
      </w:r>
      <w:r w:rsidR="00917BE1" w:rsidRPr="003D4FAC">
        <w:t>Schedule 2, item 777, page 99 (after line 5), at the end of paragraph 23(6)(a), add:</w:t>
      </w:r>
    </w:p>
    <w:p w:rsidR="00917BE1" w:rsidRPr="003D4FAC" w:rsidRDefault="00917BE1" w:rsidP="00917BE1">
      <w:pPr>
        <w:pStyle w:val="noteParlAmend"/>
      </w:pPr>
      <w:r w:rsidRPr="003D4FAC">
        <w:t>[topic]</w:t>
      </w:r>
    </w:p>
    <w:p w:rsidR="00113175" w:rsidRPr="003D4FAC" w:rsidRDefault="00113175" w:rsidP="00113175">
      <w:pPr>
        <w:pStyle w:val="notedraft"/>
      </w:pPr>
      <w:r w:rsidRPr="003D4FAC">
        <w:rPr>
          <w:i w:val="0"/>
        </w:rPr>
        <w:t>[</w:t>
      </w:r>
      <w:r w:rsidRPr="003D4FAC">
        <w:t>This form is used if a subparagraph</w:t>
      </w:r>
      <w:r>
        <w:t xml:space="preserve"> is being added without any extra </w:t>
      </w:r>
      <w:r w:rsidRPr="003D4FAC">
        <w:t>punctuation</w:t>
      </w:r>
      <w:r>
        <w:t xml:space="preserve"> or </w:t>
      </w:r>
      <w:r w:rsidRPr="003D4FAC">
        <w:t xml:space="preserve">conjunction </w:t>
      </w:r>
      <w:r>
        <w:t>before it</w:t>
      </w:r>
      <w:r w:rsidRPr="003D4FAC">
        <w:t>.]</w:t>
      </w:r>
    </w:p>
    <w:p w:rsidR="00917BE1" w:rsidRPr="003D4FAC" w:rsidRDefault="002A32AE" w:rsidP="00917BE1">
      <w:pPr>
        <w:pStyle w:val="ParlAmend"/>
      </w:pPr>
      <w:r>
        <w:t>(340)</w:t>
      </w:r>
      <w:r>
        <w:tab/>
      </w:r>
      <w:r w:rsidR="00917BE1" w:rsidRPr="003D4FAC">
        <w:t>Schedule 2, item 777, page 99 (line 5), at the end of paragraph 23(6)(a), add:</w:t>
      </w:r>
    </w:p>
    <w:p w:rsidR="00917BE1" w:rsidRPr="003D4FAC" w:rsidRDefault="00917BE1" w:rsidP="00917BE1">
      <w:pPr>
        <w:pStyle w:val="noteParlAmend"/>
      </w:pPr>
      <w:r w:rsidRPr="003D4FAC">
        <w:t>[topic]</w:t>
      </w:r>
    </w:p>
    <w:p w:rsidR="00917BE1" w:rsidRPr="003D4FAC" w:rsidRDefault="000E6625" w:rsidP="000E6625">
      <w:pPr>
        <w:pStyle w:val="notedraft"/>
      </w:pPr>
      <w:r w:rsidRPr="003D4FAC">
        <w:rPr>
          <w:i w:val="0"/>
        </w:rPr>
        <w:t>[</w:t>
      </w:r>
      <w:r w:rsidR="00917BE1" w:rsidRPr="003D4FAC">
        <w:t>This form is used if punctuation and a subparagraph, or punctuation, a conjunction and a subparagraph, are being added. In this case “line 5” is used instead of “after line 5”, because the addition starts at the end of line 5.]</w:t>
      </w:r>
    </w:p>
    <w:p w:rsidR="00935D1F" w:rsidRPr="003D4FAC" w:rsidRDefault="00935D1F" w:rsidP="003D4FAC">
      <w:pPr>
        <w:pStyle w:val="Head5"/>
      </w:pPr>
      <w:bookmarkStart w:id="448" w:name="_Toc8383039"/>
      <w:r w:rsidRPr="003D4FAC">
        <w:t>1</w:t>
      </w:r>
      <w:r w:rsidR="00B7155C" w:rsidRPr="003D4FAC">
        <w:t>14</w:t>
      </w:r>
      <w:r w:rsidR="007C3561" w:rsidRPr="003D4FAC">
        <w:t xml:space="preserve"> </w:t>
      </w:r>
      <w:r w:rsidRPr="003D4FAC">
        <w:t>Adding an item at the end of a table</w:t>
      </w:r>
      <w:bookmarkEnd w:id="448"/>
    </w:p>
    <w:p w:rsidR="00935D1F" w:rsidRPr="003D4FAC" w:rsidRDefault="002A32AE" w:rsidP="00935D1F">
      <w:pPr>
        <w:pStyle w:val="ParlAmend"/>
      </w:pPr>
      <w:r>
        <w:t>(341)</w:t>
      </w:r>
      <w:r>
        <w:tab/>
      </w:r>
      <w:r w:rsidR="00935D1F" w:rsidRPr="003D4FAC">
        <w:t>Schedule 2, item 777, page 99 (at the end of the table), add:</w:t>
      </w:r>
    </w:p>
    <w:p w:rsidR="00935D1F" w:rsidRDefault="00935D1F" w:rsidP="00935D1F">
      <w:pPr>
        <w:pStyle w:val="noteParlAmend"/>
      </w:pPr>
      <w:r w:rsidRPr="003D4FAC">
        <w:t>[topic]</w:t>
      </w:r>
    </w:p>
    <w:p w:rsidR="00F8103F" w:rsidRPr="00F8103F" w:rsidRDefault="00F8103F" w:rsidP="00F8103F">
      <w:pPr>
        <w:pStyle w:val="notedraft"/>
      </w:pPr>
      <w:r w:rsidRPr="00F8103F">
        <w:rPr>
          <w:i w:val="0"/>
        </w:rPr>
        <w:t>[</w:t>
      </w:r>
      <w:r>
        <w:t>In this example, the table ends on page 99.</w:t>
      </w:r>
      <w:r w:rsidRPr="00F8103F">
        <w:t xml:space="preserve"> There is no need to specify the starting page.</w:t>
      </w:r>
      <w:r>
        <w:t>]</w:t>
      </w:r>
    </w:p>
    <w:p w:rsidR="00935D1F" w:rsidRPr="003D4FAC" w:rsidRDefault="00935D1F" w:rsidP="003D4FAC">
      <w:pPr>
        <w:pStyle w:val="Head5"/>
      </w:pPr>
      <w:bookmarkStart w:id="449" w:name="_Toc8383040"/>
      <w:r w:rsidRPr="003D4FAC">
        <w:t>1</w:t>
      </w:r>
      <w:r w:rsidR="00B7155C" w:rsidRPr="003D4FAC">
        <w:t>15</w:t>
      </w:r>
      <w:r w:rsidR="007C3561" w:rsidRPr="003D4FAC">
        <w:t xml:space="preserve"> </w:t>
      </w:r>
      <w:r w:rsidRPr="003D4FAC">
        <w:t>Adding a note</w:t>
      </w:r>
      <w:bookmarkEnd w:id="449"/>
    </w:p>
    <w:p w:rsidR="00935D1F" w:rsidRPr="003D4FAC" w:rsidRDefault="002A32AE" w:rsidP="00935D1F">
      <w:pPr>
        <w:pStyle w:val="ParlAmend"/>
      </w:pPr>
      <w:r>
        <w:t>(342)</w:t>
      </w:r>
      <w:r>
        <w:tab/>
      </w:r>
      <w:r w:rsidR="00935D1F" w:rsidRPr="003D4FAC">
        <w:t>Schedule 2, item 777, page 99 (after line 5), at the end of subitem (6), add:</w:t>
      </w:r>
    </w:p>
    <w:p w:rsidR="00935D1F" w:rsidRPr="003D4FAC" w:rsidRDefault="00935D1F" w:rsidP="00935D1F">
      <w:pPr>
        <w:pStyle w:val="noteParlAmend"/>
      </w:pPr>
      <w:r w:rsidRPr="003D4FAC">
        <w:t>[topic]</w:t>
      </w:r>
    </w:p>
    <w:p w:rsidR="00935D1F" w:rsidRPr="003D4FAC" w:rsidRDefault="00935D1F" w:rsidP="003D4FAC">
      <w:pPr>
        <w:pStyle w:val="Head5"/>
      </w:pPr>
      <w:bookmarkStart w:id="450" w:name="_Toc8383041"/>
      <w:r w:rsidRPr="003D4FAC">
        <w:t>1</w:t>
      </w:r>
      <w:r w:rsidR="00B7155C" w:rsidRPr="003D4FAC">
        <w:t>16</w:t>
      </w:r>
      <w:r w:rsidR="007C3561" w:rsidRPr="003D4FAC">
        <w:t xml:space="preserve"> </w:t>
      </w:r>
      <w:r w:rsidRPr="003D4FAC">
        <w:t>Adding words at the end of the heading to an amending Schedule</w:t>
      </w:r>
      <w:bookmarkEnd w:id="450"/>
    </w:p>
    <w:p w:rsidR="00935D1F" w:rsidRPr="003D4FAC" w:rsidRDefault="002A32AE" w:rsidP="00935D1F">
      <w:pPr>
        <w:pStyle w:val="ParlAmend"/>
      </w:pPr>
      <w:r>
        <w:t>(343)</w:t>
      </w:r>
      <w:r>
        <w:tab/>
      </w:r>
      <w:r w:rsidR="00935D1F" w:rsidRPr="003D4FAC">
        <w:t>Schedule 2, heading, page 99 (line 1), at the end of the heading,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51" w:name="_Toc8383042"/>
      <w:r w:rsidRPr="003D4FAC">
        <w:t>1</w:t>
      </w:r>
      <w:r w:rsidR="00B7155C" w:rsidRPr="003D4FAC">
        <w:t>1</w:t>
      </w:r>
      <w:r w:rsidRPr="003D4FAC">
        <w:t>7</w:t>
      </w:r>
      <w:r w:rsidR="007C3561" w:rsidRPr="003D4FAC">
        <w:t xml:space="preserve"> </w:t>
      </w:r>
      <w:r w:rsidRPr="003D4FAC">
        <w:t>Adding words at the end of the heading to a Part, Division, item or subitem of an amending Schedule</w:t>
      </w:r>
      <w:bookmarkEnd w:id="451"/>
    </w:p>
    <w:p w:rsidR="00935D1F" w:rsidRPr="003D4FAC" w:rsidRDefault="002A32AE" w:rsidP="00935D1F">
      <w:pPr>
        <w:pStyle w:val="ParlAmend"/>
      </w:pPr>
      <w:r>
        <w:t>(344)</w:t>
      </w:r>
      <w:r>
        <w:tab/>
      </w:r>
      <w:r w:rsidR="00935D1F" w:rsidRPr="003D4FAC">
        <w:t>Schedule 2, heading to Part 2, page 99 (line 15), at the end of the heading,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(345)</w:t>
      </w:r>
      <w:r>
        <w:tab/>
      </w:r>
      <w:r w:rsidR="00935D1F" w:rsidRPr="003D4FAC">
        <w:t>Schedule 2, heading to Division 3, page 99 (line 15), at the end of the heading,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(346)</w:t>
      </w:r>
      <w:r>
        <w:tab/>
      </w:r>
      <w:r w:rsidR="00935D1F" w:rsidRPr="003D4FAC">
        <w:t>Schedule 2, heading to item 777, page 99 (line 15), at the end of the heading, add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(347)</w:t>
      </w:r>
      <w:r>
        <w:tab/>
      </w:r>
      <w:r w:rsidR="00935D1F" w:rsidRPr="003D4FAC">
        <w:t>Schedule 2, heading to subitem 777(6), page 99 (line 15), at the end of the heading, add “</w:t>
      </w:r>
      <w:r w:rsidR="00935D1F" w:rsidRPr="003D4FAC">
        <w:rPr>
          <w:i/>
        </w:rPr>
        <w:t>or companies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52" w:name="_Toc8383043"/>
      <w:r w:rsidRPr="003D4FAC">
        <w:t>1</w:t>
      </w:r>
      <w:r w:rsidR="00B7155C" w:rsidRPr="003D4FAC">
        <w:t>18</w:t>
      </w:r>
      <w:r w:rsidR="007C3561" w:rsidRPr="003D4FAC">
        <w:t xml:space="preserve"> </w:t>
      </w:r>
      <w:r w:rsidRPr="003D4FAC">
        <w:t xml:space="preserve">Adding words at the end of an amended Act </w:t>
      </w:r>
      <w:r w:rsidR="00193F20" w:rsidRPr="003D4FAC">
        <w:t xml:space="preserve">title </w:t>
      </w:r>
      <w:r w:rsidRPr="003D4FAC">
        <w:t>aat</w:t>
      </w:r>
      <w:r w:rsidR="00193F20" w:rsidRPr="003D4FAC">
        <w:t xml:space="preserve"> style heading</w:t>
      </w:r>
      <w:bookmarkEnd w:id="452"/>
    </w:p>
    <w:p w:rsidR="00935D1F" w:rsidRPr="003D4FAC" w:rsidRDefault="002A32AE" w:rsidP="00935D1F">
      <w:pPr>
        <w:pStyle w:val="ParlAmend"/>
      </w:pPr>
      <w:r>
        <w:t>(348)</w:t>
      </w:r>
      <w:r>
        <w:tab/>
      </w:r>
      <w:r w:rsidR="00935D1F" w:rsidRPr="003D4FAC">
        <w:t xml:space="preserve">Schedule 2, heading specifying </w:t>
      </w:r>
      <w:r w:rsidR="008B5622" w:rsidRPr="003D4FAC">
        <w:rPr>
          <w:i/>
        </w:rPr>
        <w:t>Public Order (Prot</w:t>
      </w:r>
      <w:r w:rsidR="00193F20" w:rsidRPr="003D4FAC">
        <w:rPr>
          <w:i/>
        </w:rPr>
        <w:t>ection of Persons and Property)</w:t>
      </w:r>
      <w:r w:rsidR="00935D1F" w:rsidRPr="003D4FAC">
        <w:t>, page 99 (line 10), at the end of the heading, add “</w:t>
      </w:r>
      <w:r w:rsidR="00935D1F" w:rsidRPr="003D4FAC">
        <w:rPr>
          <w:b/>
          <w:i/>
        </w:rPr>
        <w:t>Act 2001</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53" w:name="_Toc8383044"/>
      <w:r w:rsidRPr="003D4FAC">
        <w:t>1</w:t>
      </w:r>
      <w:r w:rsidR="00B7155C" w:rsidRPr="003D4FAC">
        <w:t>19</w:t>
      </w:r>
      <w:r w:rsidR="007C3561" w:rsidRPr="003D4FAC">
        <w:t xml:space="preserve"> </w:t>
      </w:r>
      <w:r w:rsidRPr="003D4FAC">
        <w:t>Adding words at the end of an item, subitem, paragraph etc.</w:t>
      </w:r>
      <w:bookmarkEnd w:id="453"/>
    </w:p>
    <w:p w:rsidR="00935D1F" w:rsidRPr="003D4FAC" w:rsidRDefault="002A32AE" w:rsidP="00935D1F">
      <w:pPr>
        <w:pStyle w:val="ParlAmend"/>
      </w:pPr>
      <w:r>
        <w:t>(349)</w:t>
      </w:r>
      <w:r>
        <w:tab/>
      </w:r>
      <w:r w:rsidR="00935D1F" w:rsidRPr="003D4FAC">
        <w:t>Schedule 2, item 777, page 99 (line 5), at the end of the item,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(350)</w:t>
      </w:r>
      <w:r>
        <w:tab/>
      </w:r>
      <w:r w:rsidR="00935D1F" w:rsidRPr="003D4FAC">
        <w:t>Schedule 2, item 777, page 99 (line 5), at the end of subitem (6), add “or for any other purpose”.</w:t>
      </w:r>
    </w:p>
    <w:p w:rsidR="00935D1F" w:rsidRPr="003D4FAC" w:rsidRDefault="00935D1F" w:rsidP="00935D1F">
      <w:pPr>
        <w:pStyle w:val="noteParlAmend"/>
      </w:pPr>
      <w:r w:rsidRPr="003D4FAC">
        <w:t>[topic]</w:t>
      </w:r>
    </w:p>
    <w:p w:rsidR="00935D1F" w:rsidRPr="003D4FAC" w:rsidRDefault="002A32AE" w:rsidP="00935D1F">
      <w:pPr>
        <w:pStyle w:val="ParlAmend"/>
      </w:pPr>
      <w:r>
        <w:t>(351)</w:t>
      </w:r>
      <w:r>
        <w:tab/>
      </w:r>
      <w:r w:rsidR="00935D1F" w:rsidRPr="003D4FAC">
        <w:t>Schedule 2, item 777, page 99 (line 5), at the end of paragraph (6)(a), add “or for any other purpose”.</w:t>
      </w:r>
    </w:p>
    <w:p w:rsidR="00935D1F" w:rsidRPr="003D4FAC" w:rsidRDefault="00935D1F" w:rsidP="00935D1F">
      <w:pPr>
        <w:pStyle w:val="noteParlAmend"/>
      </w:pPr>
      <w:r w:rsidRPr="003D4FAC">
        <w:t>[topic]</w:t>
      </w:r>
    </w:p>
    <w:p w:rsidR="00935D1F" w:rsidRPr="003D4FAC" w:rsidRDefault="00E017D5" w:rsidP="003D4FAC">
      <w:pPr>
        <w:pStyle w:val="Head4"/>
      </w:pPr>
      <w:bookmarkStart w:id="454" w:name="_Toc8383045"/>
      <w:r w:rsidRPr="003D4FAC">
        <w:t>D3:</w:t>
      </w:r>
      <w:r w:rsidR="00935D1F" w:rsidRPr="003D4FAC">
        <w:t xml:space="preserve"> Inserting</w:t>
      </w:r>
      <w:bookmarkEnd w:id="454"/>
    </w:p>
    <w:p w:rsidR="00935D1F" w:rsidRPr="003D4FAC" w:rsidRDefault="00935D1F" w:rsidP="003D4FAC">
      <w:pPr>
        <w:pStyle w:val="Head5"/>
      </w:pPr>
      <w:bookmarkStart w:id="455" w:name="_Toc8383046"/>
      <w:r w:rsidRPr="003D4FAC">
        <w:t>1</w:t>
      </w:r>
      <w:r w:rsidR="00B7155C" w:rsidRPr="003D4FAC">
        <w:t>20</w:t>
      </w:r>
      <w:r w:rsidR="007C3561" w:rsidRPr="003D4FAC">
        <w:t xml:space="preserve"> </w:t>
      </w:r>
      <w:r w:rsidRPr="003D4FAC">
        <w:t>Inserting an amending Schedule</w:t>
      </w:r>
      <w:bookmarkEnd w:id="455"/>
    </w:p>
    <w:p w:rsidR="00935D1F" w:rsidRPr="003D4FAC" w:rsidRDefault="002A32AE" w:rsidP="00935D1F">
      <w:pPr>
        <w:pStyle w:val="ParlAmend"/>
      </w:pPr>
      <w:r>
        <w:t>(352)</w:t>
      </w:r>
      <w:r>
        <w:tab/>
      </w:r>
      <w:r w:rsidR="00935D1F" w:rsidRPr="003D4FAC">
        <w:t>Page 99 (after line 15), after Schedule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456" w:name="_Toc8383047"/>
      <w:r w:rsidRPr="003D4FAC">
        <w:t>1</w:t>
      </w:r>
      <w:r w:rsidR="00B7155C" w:rsidRPr="003D4FAC">
        <w:t>21</w:t>
      </w:r>
      <w:r w:rsidR="007C3561" w:rsidRPr="003D4FAC">
        <w:t xml:space="preserve"> </w:t>
      </w:r>
      <w:r w:rsidRPr="003D4FAC">
        <w:t>Inserting a Part or Division in an amending Schedule</w:t>
      </w:r>
      <w:bookmarkEnd w:id="456"/>
    </w:p>
    <w:p w:rsidR="00935D1F" w:rsidRPr="003D4FAC" w:rsidRDefault="002A32AE" w:rsidP="00935D1F">
      <w:pPr>
        <w:pStyle w:val="ParlAmend"/>
      </w:pPr>
      <w:r>
        <w:t>(353)</w:t>
      </w:r>
      <w:r>
        <w:tab/>
      </w:r>
      <w:r w:rsidR="00935D1F" w:rsidRPr="003D4FAC">
        <w:t>Schedule 2, page 99 (after line 23), after Part 2, insert:</w:t>
      </w:r>
    </w:p>
    <w:p w:rsidR="00935D1F" w:rsidRPr="003D4FAC" w:rsidRDefault="00935D1F" w:rsidP="00935D1F">
      <w:pPr>
        <w:pStyle w:val="noteParlAmend"/>
      </w:pPr>
      <w:r w:rsidRPr="003D4FAC">
        <w:t>[topic]</w:t>
      </w:r>
    </w:p>
    <w:p w:rsidR="00935D1F" w:rsidRPr="003D4FAC" w:rsidRDefault="002A32AE" w:rsidP="00935D1F">
      <w:pPr>
        <w:pStyle w:val="ParlAmend"/>
      </w:pPr>
      <w:r>
        <w:t>(354)</w:t>
      </w:r>
      <w:r>
        <w:tab/>
      </w:r>
      <w:r w:rsidR="00935D1F" w:rsidRPr="003D4FAC">
        <w:t>Schedule 2, Part 3, page 99 (after line 23), after Division 2, insert:</w:t>
      </w:r>
    </w:p>
    <w:p w:rsidR="00935D1F" w:rsidRPr="003D4FAC" w:rsidRDefault="00935D1F" w:rsidP="00935D1F">
      <w:pPr>
        <w:pStyle w:val="noteParlAmend"/>
      </w:pPr>
      <w:r w:rsidRPr="003D4FAC">
        <w:t>[topic]</w:t>
      </w:r>
    </w:p>
    <w:p w:rsidR="007A21FC" w:rsidRDefault="007A21FC" w:rsidP="007A21FC">
      <w:pPr>
        <w:pStyle w:val="Head5"/>
      </w:pPr>
      <w:bookmarkStart w:id="457" w:name="_Toc8383048"/>
      <w:r>
        <w:t>121A Inserting amendments of an extra principal Act in an amending Schedule</w:t>
      </w:r>
      <w:bookmarkEnd w:id="457"/>
    </w:p>
    <w:p w:rsidR="007A21FC" w:rsidRPr="003D4FAC" w:rsidRDefault="002A32AE" w:rsidP="007A21FC">
      <w:pPr>
        <w:pStyle w:val="ParlAmend"/>
      </w:pPr>
      <w:r>
        <w:t>(355)</w:t>
      </w:r>
      <w:r>
        <w:tab/>
      </w:r>
      <w:r w:rsidR="007A21FC" w:rsidRPr="003D4FAC">
        <w:t>Schedule 2, page 99 (after line 23), after item 34, insert:</w:t>
      </w:r>
    </w:p>
    <w:p w:rsidR="007A21FC" w:rsidRPr="003D4FAC" w:rsidRDefault="007A21FC" w:rsidP="007A21FC">
      <w:pPr>
        <w:pStyle w:val="noteParlAmend"/>
      </w:pPr>
      <w:r w:rsidRPr="003D4FAC">
        <w:t>[topic]</w:t>
      </w:r>
    </w:p>
    <w:p w:rsidR="007A21FC" w:rsidRDefault="007A21FC" w:rsidP="007A21FC">
      <w:pPr>
        <w:pStyle w:val="notedraft"/>
      </w:pPr>
      <w:r>
        <w:t>[The amendment should include both the aat style heading specifying the extra principal Act and the amending items (together with any items for application, saving or transitional provisions relating to the amendments of the principal Act).]</w:t>
      </w:r>
    </w:p>
    <w:p w:rsidR="007A21FC" w:rsidRPr="003D4FAC" w:rsidRDefault="002A32AE" w:rsidP="007A21FC">
      <w:pPr>
        <w:pStyle w:val="ParlAmend"/>
      </w:pPr>
      <w:r>
        <w:t>(356)</w:t>
      </w:r>
      <w:r>
        <w:tab/>
      </w:r>
      <w:r w:rsidR="007A21FC" w:rsidRPr="003D4FAC">
        <w:t>Schedule 2, page 99 (</w:t>
      </w:r>
      <w:r w:rsidR="007A21FC">
        <w:t>before</w:t>
      </w:r>
      <w:r w:rsidR="007A21FC" w:rsidRPr="003D4FAC">
        <w:t xml:space="preserve"> line 23), </w:t>
      </w:r>
      <w:r w:rsidR="007A21FC">
        <w:t>before the heading specifying</w:t>
      </w:r>
      <w:r w:rsidR="007A21FC" w:rsidRPr="003D4FAC">
        <w:t xml:space="preserve"> </w:t>
      </w:r>
      <w:r w:rsidR="00A93F71" w:rsidRPr="00A93F71">
        <w:rPr>
          <w:i/>
        </w:rPr>
        <w:t>Acts Interpretation Act 1901</w:t>
      </w:r>
      <w:r w:rsidR="007A21FC" w:rsidRPr="003D4FAC">
        <w:t>, insert:</w:t>
      </w:r>
    </w:p>
    <w:p w:rsidR="007A21FC" w:rsidRPr="003D4FAC" w:rsidRDefault="007A21FC" w:rsidP="007A21FC">
      <w:pPr>
        <w:pStyle w:val="noteParlAmend"/>
      </w:pPr>
      <w:r w:rsidRPr="003D4FAC">
        <w:t>[topic]</w:t>
      </w:r>
    </w:p>
    <w:p w:rsidR="007A21FC" w:rsidRDefault="007A21FC" w:rsidP="007A21FC">
      <w:pPr>
        <w:pStyle w:val="notedraft"/>
      </w:pPr>
      <w:r>
        <w:t>[The amendment should include both the aat style heading specifying the extra principal Act and the amending items (together with any items for application, saving or transitional provisions relating to the amendments of the principal Act).]</w:t>
      </w:r>
    </w:p>
    <w:p w:rsidR="00935D1F" w:rsidRPr="003D4FAC" w:rsidRDefault="00935D1F" w:rsidP="003D4FAC">
      <w:pPr>
        <w:pStyle w:val="Head5"/>
      </w:pPr>
      <w:bookmarkStart w:id="458" w:name="_Toc8383049"/>
      <w:r w:rsidRPr="003D4FAC">
        <w:t>1</w:t>
      </w:r>
      <w:r w:rsidR="00B7155C" w:rsidRPr="003D4FAC">
        <w:t>22</w:t>
      </w:r>
      <w:r w:rsidR="007C3561" w:rsidRPr="003D4FAC">
        <w:t xml:space="preserve"> </w:t>
      </w:r>
      <w:r w:rsidRPr="003D4FAC">
        <w:t>Inserting an item or subitem</w:t>
      </w:r>
      <w:bookmarkEnd w:id="458"/>
    </w:p>
    <w:p w:rsidR="00935D1F" w:rsidRPr="003D4FAC" w:rsidRDefault="002A32AE" w:rsidP="00935D1F">
      <w:pPr>
        <w:pStyle w:val="ParlAmend"/>
      </w:pPr>
      <w:r>
        <w:t>(357)</w:t>
      </w:r>
      <w:r>
        <w:tab/>
      </w:r>
      <w:r w:rsidR="00935D1F" w:rsidRPr="003D4FAC">
        <w:t>Schedule 2, page 99 (after line 23), after item 34, insert:</w:t>
      </w:r>
    </w:p>
    <w:p w:rsidR="00935D1F" w:rsidRPr="003D4FAC" w:rsidRDefault="00935D1F" w:rsidP="00935D1F">
      <w:pPr>
        <w:pStyle w:val="noteParlAmend"/>
      </w:pPr>
      <w:r w:rsidRPr="003D4FAC">
        <w:t>[topic]</w:t>
      </w:r>
    </w:p>
    <w:p w:rsidR="00935D1F" w:rsidRPr="003D4FAC" w:rsidRDefault="002A32AE" w:rsidP="00935D1F">
      <w:pPr>
        <w:pStyle w:val="ParlAmend"/>
      </w:pPr>
      <w:r>
        <w:t>(358)</w:t>
      </w:r>
      <w:r>
        <w:tab/>
      </w:r>
      <w:r w:rsidR="00935D1F" w:rsidRPr="003D4FAC">
        <w:t>Schedule 2, item 777, page 99 (after line 23), after subitem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459" w:name="_Toc8383050"/>
      <w:r w:rsidRPr="003D4FAC">
        <w:t>1</w:t>
      </w:r>
      <w:r w:rsidR="00B7155C" w:rsidRPr="003D4FAC">
        <w:t>23</w:t>
      </w:r>
      <w:r w:rsidR="007C3561" w:rsidRPr="003D4FAC">
        <w:t xml:space="preserve"> </w:t>
      </w:r>
      <w:r w:rsidRPr="003D4FAC">
        <w:t>Inserting a paragraph etc.</w:t>
      </w:r>
      <w:bookmarkEnd w:id="459"/>
    </w:p>
    <w:p w:rsidR="00935D1F" w:rsidRPr="003D4FAC" w:rsidRDefault="002A32AE" w:rsidP="00935D1F">
      <w:pPr>
        <w:pStyle w:val="ParlAmend"/>
      </w:pPr>
      <w:r>
        <w:t>(359)</w:t>
      </w:r>
      <w:r>
        <w:tab/>
      </w:r>
      <w:r w:rsidR="00935D1F" w:rsidRPr="003D4FAC">
        <w:t>Schedule 2, item 777, page 99 (after line 15), after paragraph (6)(b), insert:</w:t>
      </w:r>
    </w:p>
    <w:p w:rsidR="00935D1F" w:rsidRPr="003D4FAC" w:rsidRDefault="00935D1F" w:rsidP="00935D1F">
      <w:pPr>
        <w:pStyle w:val="noteParlAmend"/>
      </w:pPr>
      <w:r w:rsidRPr="003D4FAC">
        <w:t>[topic]</w:t>
      </w:r>
    </w:p>
    <w:p w:rsidR="001B1EAC" w:rsidRPr="003D4FAC" w:rsidRDefault="000E6625" w:rsidP="000E6625">
      <w:pPr>
        <w:pStyle w:val="notedraft"/>
      </w:pPr>
      <w:r w:rsidRPr="003D4FAC">
        <w:rPr>
          <w:i w:val="0"/>
        </w:rPr>
        <w:t>[</w:t>
      </w:r>
      <w:r w:rsidR="001B1EAC" w:rsidRPr="003D4FAC">
        <w:t>A separate amendment may be needed to add a conjunction at the end of the paragraph after which the new paragraph is being inserted.]</w:t>
      </w:r>
    </w:p>
    <w:p w:rsidR="00935D1F" w:rsidRPr="003D4FAC" w:rsidRDefault="00935D1F" w:rsidP="003D4FAC">
      <w:pPr>
        <w:pStyle w:val="Head5"/>
      </w:pPr>
      <w:bookmarkStart w:id="460" w:name="_Toc8383051"/>
      <w:r w:rsidRPr="003D4FAC">
        <w:t>1</w:t>
      </w:r>
      <w:r w:rsidR="00B7155C" w:rsidRPr="003D4FAC">
        <w:t>24</w:t>
      </w:r>
      <w:r w:rsidR="007C3561" w:rsidRPr="003D4FAC">
        <w:t xml:space="preserve"> </w:t>
      </w:r>
      <w:r w:rsidRPr="003D4FAC">
        <w:t>Inserting a definition</w:t>
      </w:r>
      <w:bookmarkEnd w:id="460"/>
    </w:p>
    <w:p w:rsidR="00935D1F" w:rsidRPr="003D4FAC" w:rsidRDefault="002A32AE" w:rsidP="00935D1F">
      <w:pPr>
        <w:pStyle w:val="ParlAmend"/>
      </w:pPr>
      <w:r>
        <w:t>(360)</w:t>
      </w:r>
      <w:r>
        <w:tab/>
      </w:r>
      <w:r w:rsidR="00935D1F" w:rsidRPr="003D4FAC">
        <w:t xml:space="preserve">Schedule 2, item 777, page 99 (after line 15), after the definition of </w:t>
      </w:r>
      <w:r w:rsidR="00935D1F" w:rsidRPr="003D4FAC">
        <w:rPr>
          <w:b/>
          <w:i/>
        </w:rPr>
        <w:t>aardvark</w:t>
      </w:r>
      <w:r w:rsidR="00935D1F" w:rsidRPr="003D4FAC">
        <w:t xml:space="preserve"> in subitem (3), insert:</w:t>
      </w:r>
    </w:p>
    <w:p w:rsidR="00935D1F" w:rsidRDefault="00935D1F" w:rsidP="00935D1F">
      <w:pPr>
        <w:pStyle w:val="noteParlAmend"/>
      </w:pPr>
      <w:r w:rsidRPr="003D4FAC">
        <w:t>[topic]</w:t>
      </w:r>
    </w:p>
    <w:p w:rsidR="0007758C" w:rsidRPr="0007758C" w:rsidRDefault="0007758C" w:rsidP="0007758C">
      <w:pPr>
        <w:pStyle w:val="notedraft"/>
      </w:pPr>
      <w:r>
        <w:t>[Separate amendments should be used to insert definitions that will not appear consecutively in the amending item.]</w:t>
      </w:r>
    </w:p>
    <w:p w:rsidR="00935D1F" w:rsidRPr="003D4FAC" w:rsidRDefault="00935D1F" w:rsidP="003D4FAC">
      <w:pPr>
        <w:pStyle w:val="Head5"/>
      </w:pPr>
      <w:bookmarkStart w:id="461" w:name="_Toc8383052"/>
      <w:r w:rsidRPr="003D4FAC">
        <w:t>1</w:t>
      </w:r>
      <w:r w:rsidR="00B7155C" w:rsidRPr="003D4FAC">
        <w:t>25</w:t>
      </w:r>
      <w:r w:rsidR="007C3561" w:rsidRPr="003D4FAC">
        <w:t xml:space="preserve"> </w:t>
      </w:r>
      <w:r w:rsidRPr="003D4FAC">
        <w:t>Inserting a note</w:t>
      </w:r>
      <w:bookmarkEnd w:id="461"/>
    </w:p>
    <w:p w:rsidR="00935D1F" w:rsidRPr="003D4FAC" w:rsidRDefault="002A32AE" w:rsidP="00935D1F">
      <w:pPr>
        <w:pStyle w:val="ParlAmend"/>
      </w:pPr>
      <w:r>
        <w:t>(361)</w:t>
      </w:r>
      <w:r>
        <w:tab/>
      </w:r>
      <w:r w:rsidR="00935D1F" w:rsidRPr="003D4FAC">
        <w:t>Schedule 2, item 777, page 99 (after line 15), after note 1, insert:</w:t>
      </w:r>
    </w:p>
    <w:p w:rsidR="00935D1F" w:rsidRPr="003D4FAC" w:rsidRDefault="00935D1F" w:rsidP="00935D1F">
      <w:pPr>
        <w:pStyle w:val="noteParlAmend"/>
      </w:pPr>
      <w:r w:rsidRPr="003D4FAC">
        <w:t>[topic]</w:t>
      </w:r>
    </w:p>
    <w:p w:rsidR="00935D1F" w:rsidRPr="003D4FAC" w:rsidRDefault="00935D1F" w:rsidP="003D4FAC">
      <w:pPr>
        <w:pStyle w:val="Head5"/>
      </w:pPr>
      <w:bookmarkStart w:id="462" w:name="_Toc8383053"/>
      <w:r w:rsidRPr="003D4FAC">
        <w:t>1</w:t>
      </w:r>
      <w:r w:rsidR="00B7155C" w:rsidRPr="003D4FAC">
        <w:t>26</w:t>
      </w:r>
      <w:r w:rsidR="007C3561" w:rsidRPr="003D4FAC">
        <w:t xml:space="preserve"> </w:t>
      </w:r>
      <w:r w:rsidRPr="003D4FAC">
        <w:t>Inserting words in the heading to an amending Schedule</w:t>
      </w:r>
      <w:bookmarkEnd w:id="462"/>
    </w:p>
    <w:p w:rsidR="00935D1F" w:rsidRPr="003D4FAC" w:rsidRDefault="002A32AE" w:rsidP="00935D1F">
      <w:pPr>
        <w:pStyle w:val="ParlAmend"/>
      </w:pPr>
      <w:r>
        <w:t>(362)</w:t>
      </w:r>
      <w:r>
        <w:tab/>
      </w:r>
      <w:r w:rsidR="00935D1F" w:rsidRPr="003D4FAC">
        <w:t>Schedule 2, heading, page 99 (line 15), after “</w:t>
      </w:r>
      <w:r w:rsidR="00935D1F" w:rsidRPr="003D4FAC">
        <w:rPr>
          <w:b/>
        </w:rPr>
        <w:t>partnerships</w:t>
      </w:r>
      <w:r w:rsidR="00935D1F" w:rsidRPr="003D4FAC">
        <w:t>”, insert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63" w:name="_Toc8383054"/>
      <w:r w:rsidRPr="003D4FAC">
        <w:t>1</w:t>
      </w:r>
      <w:r w:rsidR="00B7155C" w:rsidRPr="003D4FAC">
        <w:t>27</w:t>
      </w:r>
      <w:r w:rsidR="007C3561" w:rsidRPr="003D4FAC">
        <w:t xml:space="preserve"> </w:t>
      </w:r>
      <w:r w:rsidRPr="003D4FAC">
        <w:t>Inserting words in the heading to a Part or Division of an amending Schedule</w:t>
      </w:r>
      <w:bookmarkEnd w:id="463"/>
    </w:p>
    <w:p w:rsidR="00935D1F" w:rsidRPr="003D4FAC" w:rsidRDefault="002A32AE" w:rsidP="00935D1F">
      <w:pPr>
        <w:pStyle w:val="ParlAmend"/>
      </w:pPr>
      <w:r>
        <w:t>(363)</w:t>
      </w:r>
      <w:r>
        <w:tab/>
      </w:r>
      <w:r w:rsidR="00935D1F" w:rsidRPr="003D4FAC">
        <w:t>Schedule 2, heading to Part 2, page 99 (line 15), after “</w:t>
      </w:r>
      <w:r w:rsidR="00935D1F" w:rsidRPr="003D4FAC">
        <w:rPr>
          <w:b/>
        </w:rPr>
        <w:t>partnerships</w:t>
      </w:r>
      <w:r w:rsidR="00935D1F" w:rsidRPr="003D4FAC">
        <w:t>”, insert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2A32AE" w:rsidP="00935D1F">
      <w:pPr>
        <w:pStyle w:val="ParlAmend"/>
      </w:pPr>
      <w:r>
        <w:t>(364)</w:t>
      </w:r>
      <w:r>
        <w:tab/>
      </w:r>
      <w:r w:rsidR="00935D1F" w:rsidRPr="003D4FAC">
        <w:t>Schedule 2, heading to Division 3, page 99 (line 15), after “</w:t>
      </w:r>
      <w:r w:rsidR="00935D1F" w:rsidRPr="003D4FAC">
        <w:rPr>
          <w:b/>
        </w:rPr>
        <w:t>partnerships</w:t>
      </w:r>
      <w:r w:rsidR="00935D1F" w:rsidRPr="003D4FAC">
        <w:t>”, insert “</w:t>
      </w:r>
      <w:r w:rsidR="00935D1F" w:rsidRPr="003D4FAC">
        <w:rPr>
          <w:b/>
        </w:rPr>
        <w:t>or companies</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64" w:name="_Toc8383055"/>
      <w:r w:rsidRPr="003D4FAC">
        <w:t>1</w:t>
      </w:r>
      <w:r w:rsidR="00B7155C" w:rsidRPr="003D4FAC">
        <w:t>28</w:t>
      </w:r>
      <w:r w:rsidR="007C3561" w:rsidRPr="003D4FAC">
        <w:t xml:space="preserve"> </w:t>
      </w:r>
      <w:r w:rsidRPr="003D4FAC">
        <w:t xml:space="preserve">Inserting words in an amended Act </w:t>
      </w:r>
      <w:r w:rsidR="00962E1B" w:rsidRPr="003D4FAC">
        <w:t xml:space="preserve">title </w:t>
      </w:r>
      <w:r w:rsidRPr="003D4FAC">
        <w:t>aat</w:t>
      </w:r>
      <w:r w:rsidR="00962E1B" w:rsidRPr="003D4FAC">
        <w:t xml:space="preserve"> style heading</w:t>
      </w:r>
      <w:bookmarkEnd w:id="464"/>
    </w:p>
    <w:p w:rsidR="00935D1F" w:rsidRPr="003D4FAC" w:rsidRDefault="002A32AE" w:rsidP="00935D1F">
      <w:pPr>
        <w:pStyle w:val="ParlAmend"/>
      </w:pPr>
      <w:r>
        <w:t>(365)</w:t>
      </w:r>
      <w:r>
        <w:tab/>
      </w:r>
      <w:r w:rsidR="00935D1F" w:rsidRPr="003D4FAC">
        <w:t xml:space="preserve">Schedule 2, heading specifying </w:t>
      </w:r>
      <w:r w:rsidR="008B5622" w:rsidRPr="003D4FAC">
        <w:rPr>
          <w:i/>
        </w:rPr>
        <w:t>Public Order (Protection of Persons and Property) Act 1971</w:t>
      </w:r>
      <w:r w:rsidR="00935D1F" w:rsidRPr="003D4FAC">
        <w:t>, page 99 (line 15), after “</w:t>
      </w:r>
      <w:r w:rsidR="00962E1B" w:rsidRPr="003D4FAC">
        <w:rPr>
          <w:b/>
          <w:i/>
        </w:rPr>
        <w:t>Public</w:t>
      </w:r>
      <w:r w:rsidR="00935D1F" w:rsidRPr="003D4FAC">
        <w:t>”, insert “</w:t>
      </w:r>
      <w:r w:rsidR="00962E1B" w:rsidRPr="003D4FAC">
        <w:rPr>
          <w:b/>
          <w:i/>
        </w:rPr>
        <w:t>Law</w:t>
      </w:r>
      <w:r w:rsidR="00962E1B" w:rsidRPr="003D4FAC">
        <w:t xml:space="preserve"> </w:t>
      </w:r>
      <w:r w:rsidR="00962E1B" w:rsidRPr="003D4FAC">
        <w:rPr>
          <w:b/>
          <w:i/>
        </w:rPr>
        <w:t>and</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65" w:name="_Toc8383056"/>
      <w:r w:rsidRPr="003D4FAC">
        <w:t>1</w:t>
      </w:r>
      <w:r w:rsidR="00B7155C" w:rsidRPr="003D4FAC">
        <w:t>29</w:t>
      </w:r>
      <w:r w:rsidR="007C3561" w:rsidRPr="003D4FAC">
        <w:t xml:space="preserve"> </w:t>
      </w:r>
      <w:r w:rsidRPr="003D4FAC">
        <w:t>Inserting words in an item heading</w:t>
      </w:r>
      <w:bookmarkEnd w:id="465"/>
    </w:p>
    <w:p w:rsidR="00935D1F" w:rsidRPr="003D4FAC" w:rsidRDefault="002A32AE" w:rsidP="00935D1F">
      <w:pPr>
        <w:pStyle w:val="ParlAmend"/>
      </w:pPr>
      <w:r>
        <w:t>(366)</w:t>
      </w:r>
      <w:r>
        <w:tab/>
      </w:r>
      <w:r w:rsidR="00935D1F" w:rsidRPr="003D4FAC">
        <w:t>Schedule 2, item 777, page 99 (line 15), after “</w:t>
      </w:r>
      <w:r w:rsidR="00935D1F" w:rsidRPr="003D4FAC">
        <w:rPr>
          <w:b/>
        </w:rPr>
        <w:t>27AB</w:t>
      </w:r>
      <w:r w:rsidR="00935D1F" w:rsidRPr="003D4FAC">
        <w:t>”, insert “</w:t>
      </w:r>
      <w:r w:rsidR="00935D1F" w:rsidRPr="003D4FAC">
        <w:rPr>
          <w:b/>
        </w:rPr>
        <w:t>, 27AC</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66" w:name="_Toc8383057"/>
      <w:r w:rsidRPr="003D4FAC">
        <w:t>1</w:t>
      </w:r>
      <w:r w:rsidR="00B7155C" w:rsidRPr="003D4FAC">
        <w:t>30</w:t>
      </w:r>
      <w:r w:rsidR="007C3561" w:rsidRPr="003D4FAC">
        <w:t xml:space="preserve"> </w:t>
      </w:r>
      <w:r w:rsidRPr="003D4FAC">
        <w:t>Inserting words in a subitem heading</w:t>
      </w:r>
      <w:bookmarkEnd w:id="466"/>
    </w:p>
    <w:p w:rsidR="00935D1F" w:rsidRPr="003D4FAC" w:rsidRDefault="002A32AE" w:rsidP="00935D1F">
      <w:pPr>
        <w:pStyle w:val="ParlAmend"/>
      </w:pPr>
      <w:r>
        <w:t>(367)</w:t>
      </w:r>
      <w:r>
        <w:tab/>
      </w:r>
      <w:r w:rsidR="00935D1F" w:rsidRPr="003D4FAC">
        <w:t>Schedule 2, item 777, page 99 (line 15), after “</w:t>
      </w:r>
      <w:r w:rsidR="00935D1F" w:rsidRPr="003D4FAC">
        <w:rPr>
          <w:i/>
        </w:rPr>
        <w:t>27AB</w:t>
      </w:r>
      <w:r w:rsidR="00935D1F" w:rsidRPr="003D4FAC">
        <w:t>”, insert “</w:t>
      </w:r>
      <w:r w:rsidR="00935D1F" w:rsidRPr="003D4FAC">
        <w:rPr>
          <w:i/>
        </w:rPr>
        <w:t>, 27AC</w:t>
      </w:r>
      <w:r w:rsidR="00935D1F"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67" w:name="_Toc8383058"/>
      <w:r w:rsidRPr="003D4FAC">
        <w:t>1</w:t>
      </w:r>
      <w:r w:rsidR="00B7155C" w:rsidRPr="003D4FAC">
        <w:t>31</w:t>
      </w:r>
      <w:r w:rsidR="007C3561" w:rsidRPr="003D4FAC">
        <w:t xml:space="preserve"> </w:t>
      </w:r>
      <w:r w:rsidRPr="003D4FAC">
        <w:t>Inserting words in an item, subitem, paragraph etc.</w:t>
      </w:r>
      <w:bookmarkEnd w:id="467"/>
    </w:p>
    <w:p w:rsidR="00935D1F" w:rsidRPr="003D4FAC" w:rsidRDefault="002A32AE" w:rsidP="00935D1F">
      <w:pPr>
        <w:pStyle w:val="ParlAmend"/>
      </w:pPr>
      <w:bookmarkStart w:id="468" w:name="BK_S6P144L33C1"/>
      <w:r>
        <w:t>(368)</w:t>
      </w:r>
      <w:r>
        <w:tab/>
      </w:r>
      <w:r w:rsidR="00935D1F" w:rsidRPr="003D4FAC">
        <w:t>Schedule 2, item 777, page 99 (line 15), after “mining”, insert “or prospecting”.</w:t>
      </w:r>
    </w:p>
    <w:p w:rsidR="00935D1F" w:rsidRPr="003D4FAC" w:rsidRDefault="00935D1F" w:rsidP="00935D1F">
      <w:pPr>
        <w:pStyle w:val="noteParlAmend"/>
      </w:pPr>
      <w:r w:rsidRPr="003D4FAC">
        <w:t>[topic]</w:t>
      </w:r>
    </w:p>
    <w:p w:rsidR="00935D1F" w:rsidRPr="003D4FAC" w:rsidRDefault="00935D1F" w:rsidP="003D4FAC">
      <w:pPr>
        <w:pStyle w:val="Head2"/>
      </w:pPr>
      <w:r w:rsidRPr="003D4FAC">
        <w:rPr>
          <w:bCs/>
          <w:kern w:val="0"/>
        </w:rPr>
        <w:br w:type="page"/>
      </w:r>
      <w:bookmarkStart w:id="469" w:name="_Toc8383059"/>
      <w:r w:rsidRPr="003D4FAC">
        <w:t>Appendix 2B—Amendments of amendments</w:t>
      </w:r>
      <w:bookmarkEnd w:id="469"/>
    </w:p>
    <w:p w:rsidR="00935D1F" w:rsidRPr="003D4FAC" w:rsidRDefault="000901CA" w:rsidP="003D4FAC">
      <w:pPr>
        <w:pStyle w:val="Head3"/>
      </w:pPr>
      <w:bookmarkStart w:id="470" w:name="_Toc8383060"/>
      <w:r w:rsidRPr="003D4FAC">
        <w:t>A.</w:t>
      </w:r>
      <w:r w:rsidR="00935D1F" w:rsidRPr="003D4FAC">
        <w:t xml:space="preserve"> Senate amendment of Senate amendment</w:t>
      </w:r>
      <w:bookmarkEnd w:id="470"/>
    </w:p>
    <w:p w:rsidR="00EE26CC" w:rsidRDefault="00EE26CC" w:rsidP="00935D1F"/>
    <w:p w:rsidR="00935D1F" w:rsidRPr="003D4FAC" w:rsidRDefault="00935D1F" w:rsidP="00935D1F">
      <w:r w:rsidRPr="003D4FAC">
        <w:t>Example:</w:t>
      </w:r>
    </w:p>
    <w:p w:rsidR="00EE26CC" w:rsidRDefault="00EE26CC" w:rsidP="00935D1F">
      <w:pPr>
        <w:rPr>
          <w:b/>
          <w:sz w:val="40"/>
          <w:szCs w:val="40"/>
        </w:rPr>
      </w:pPr>
    </w:p>
    <w:p w:rsidR="00935D1F" w:rsidRPr="003D4FAC" w:rsidRDefault="00935D1F" w:rsidP="00935D1F">
      <w:pPr>
        <w:rPr>
          <w:b/>
          <w:sz w:val="40"/>
          <w:szCs w:val="40"/>
        </w:rPr>
      </w:pPr>
      <w:r w:rsidRPr="003D4FAC">
        <w:rPr>
          <w:b/>
          <w:sz w:val="40"/>
          <w:szCs w:val="40"/>
        </w:rPr>
        <w:t>Gadgets Amendment Bill 2002</w:t>
      </w:r>
    </w:p>
    <w:p w:rsidR="00935D1F" w:rsidRPr="003D4FAC" w:rsidRDefault="00935D1F" w:rsidP="00935D1F"/>
    <w:p w:rsidR="00935D1F" w:rsidRPr="003D4FAC" w:rsidRDefault="00935D1F" w:rsidP="00935D1F">
      <w:pPr>
        <w:pStyle w:val="Sponsor"/>
      </w:pPr>
      <w:r w:rsidRPr="003D4FAC">
        <w:t>(Government)</w:t>
      </w:r>
    </w:p>
    <w:p w:rsidR="00935D1F" w:rsidRPr="003D4FAC" w:rsidRDefault="00935D1F" w:rsidP="00935D1F">
      <w:pPr>
        <w:pStyle w:val="Sponsor"/>
      </w:pPr>
    </w:p>
    <w:p w:rsidR="00935D1F" w:rsidRPr="003D4FAC" w:rsidRDefault="00935D1F" w:rsidP="00935D1F">
      <w:r w:rsidRPr="003D4FAC">
        <w:t>AMENDMENTS TO OPPOSITION AMENDMENTS [SHEET 1969]</w:t>
      </w:r>
    </w:p>
    <w:p w:rsidR="00935D1F" w:rsidRPr="003D4FAC" w:rsidRDefault="00935D1F" w:rsidP="00AF6109">
      <w:pPr>
        <w:pStyle w:val="Specialpp"/>
      </w:pPr>
      <w:r w:rsidRPr="003D4FAC">
        <w:t>(1)</w:t>
      </w:r>
      <w:r w:rsidRPr="003D4FAC">
        <w:tab/>
        <w:t>Amendment (1), omit “Department”, substitute “Secretary”.</w:t>
      </w:r>
    </w:p>
    <w:p w:rsidR="00935D1F" w:rsidRPr="003D4FAC" w:rsidRDefault="00935D1F" w:rsidP="00AF6109">
      <w:pPr>
        <w:pStyle w:val="Specialpp"/>
      </w:pPr>
      <w:r w:rsidRPr="003D4FAC">
        <w:t>(2)</w:t>
      </w:r>
      <w:r w:rsidRPr="003D4FAC">
        <w:tab/>
        <w:t>Amendment (5), item 6F, subsection 185(3), omit “one month”, substitute “28 days”.</w:t>
      </w:r>
    </w:p>
    <w:p w:rsidR="00935D1F" w:rsidRPr="003D4FAC" w:rsidRDefault="00935D1F" w:rsidP="00AF6109">
      <w:pPr>
        <w:pStyle w:val="Specialpp"/>
      </w:pPr>
      <w:r w:rsidRPr="003D4FAC">
        <w:t>(3)</w:t>
      </w:r>
      <w:r w:rsidRPr="003D4FAC">
        <w:tab/>
        <w:t>Amendment (7), item 12A, after subsection 293(4), insert:</w:t>
      </w:r>
    </w:p>
    <w:p w:rsidR="00935D1F" w:rsidRPr="003D4FAC" w:rsidRDefault="00935D1F" w:rsidP="00935D1F">
      <w:pPr>
        <w:pStyle w:val="subsection"/>
      </w:pPr>
      <w:r w:rsidRPr="003D4FAC">
        <w:tab/>
        <w:t>(4A)</w:t>
      </w:r>
      <w:r w:rsidRPr="003D4FAC">
        <w:tab/>
        <w:t>Before making a declaration under subsection (4), the Minister must consult the Council.</w:t>
      </w:r>
    </w:p>
    <w:p w:rsidR="00935D1F" w:rsidRPr="003D4FAC" w:rsidRDefault="00935D1F" w:rsidP="00AF6109">
      <w:pPr>
        <w:pStyle w:val="Specialpp"/>
      </w:pPr>
      <w:r w:rsidRPr="003D4FAC">
        <w:t>(4)</w:t>
      </w:r>
      <w:r w:rsidRPr="003D4FAC">
        <w:tab/>
        <w:t>Amendment (24), item 15A, at the end of section 118A, add:</w:t>
      </w:r>
    </w:p>
    <w:p w:rsidR="00935D1F" w:rsidRPr="003D4FAC" w:rsidRDefault="00935D1F" w:rsidP="00935D1F">
      <w:pPr>
        <w:pStyle w:val="subsection"/>
      </w:pPr>
      <w:r w:rsidRPr="003D4FAC">
        <w:tab/>
        <w:t>(5)</w:t>
      </w:r>
      <w:r w:rsidRPr="003D4FAC">
        <w:tab/>
        <w:t>Subsection (1) does not apply to a resident of Australia.</w:t>
      </w:r>
    </w:p>
    <w:p w:rsidR="00935D1F" w:rsidRPr="003D4FAC" w:rsidRDefault="000E6625" w:rsidP="000E6625">
      <w:pPr>
        <w:pStyle w:val="notedraft"/>
      </w:pPr>
      <w:r w:rsidRPr="003D4FAC">
        <w:rPr>
          <w:i w:val="0"/>
        </w:rPr>
        <w:t>[</w:t>
      </w:r>
      <w:r w:rsidR="00935D1F" w:rsidRPr="003D4FAC">
        <w:t>The sheet number referred to in the heading is the sheet number of the original amending document. If the sheet number is unknown or missing, there is no need to refer to the sheet number in the heading.]</w:t>
      </w:r>
    </w:p>
    <w:p w:rsidR="00935D1F" w:rsidRPr="003D4FAC" w:rsidRDefault="00935D1F" w:rsidP="00935D1F">
      <w:pPr>
        <w:pStyle w:val="PageBreak"/>
      </w:pPr>
      <w:r w:rsidRPr="003D4FAC">
        <w:br w:type="page"/>
      </w:r>
    </w:p>
    <w:p w:rsidR="001356C9" w:rsidRDefault="001356C9" w:rsidP="003D4FAC">
      <w:pPr>
        <w:pStyle w:val="Head3"/>
      </w:pPr>
      <w:bookmarkStart w:id="471" w:name="_Toc8383061"/>
      <w:r>
        <w:t>B. House of Representatives amendment that replaces a Senate amendment</w:t>
      </w:r>
      <w:r w:rsidR="00EE26CC">
        <w:t xml:space="preserve"> or </w:t>
      </w:r>
      <w:r w:rsidR="00FE3EDF">
        <w:t xml:space="preserve">modifies </w:t>
      </w:r>
      <w:r w:rsidR="00EE26CC">
        <w:t>a Senate request</w:t>
      </w:r>
      <w:bookmarkEnd w:id="471"/>
    </w:p>
    <w:p w:rsidR="001356C9" w:rsidRDefault="001356C9" w:rsidP="001356C9"/>
    <w:p w:rsidR="001356C9" w:rsidRPr="003D4FAC" w:rsidRDefault="001356C9" w:rsidP="001356C9">
      <w:r w:rsidRPr="003D4FAC">
        <w:t>Example:</w:t>
      </w:r>
    </w:p>
    <w:p w:rsidR="001356C9" w:rsidRPr="003D4FAC" w:rsidRDefault="001356C9" w:rsidP="001356C9"/>
    <w:p w:rsidR="001356C9" w:rsidRPr="003D4FAC" w:rsidRDefault="001356C9" w:rsidP="001356C9">
      <w:pPr>
        <w:rPr>
          <w:b/>
          <w:sz w:val="40"/>
          <w:szCs w:val="40"/>
        </w:rPr>
      </w:pPr>
      <w:r w:rsidRPr="003D4FAC">
        <w:rPr>
          <w:b/>
          <w:sz w:val="40"/>
          <w:szCs w:val="40"/>
        </w:rPr>
        <w:t>Gadgets Amendment Bill 2002</w:t>
      </w:r>
    </w:p>
    <w:p w:rsidR="00FB4BC5" w:rsidRDefault="00FB4BC5" w:rsidP="00FB4BC5">
      <w:pPr>
        <w:pStyle w:val="Sponsor"/>
      </w:pPr>
    </w:p>
    <w:p w:rsidR="00FB4BC5" w:rsidRPr="00AD1708" w:rsidRDefault="00FB4BC5" w:rsidP="00FB4BC5">
      <w:pPr>
        <w:pStyle w:val="Sponsor"/>
      </w:pPr>
      <w:r w:rsidRPr="00AD1708">
        <w:t>(Government)</w:t>
      </w:r>
    </w:p>
    <w:p w:rsidR="005B5574" w:rsidRDefault="005B5574" w:rsidP="00AF6109">
      <w:pPr>
        <w:pStyle w:val="Specialpp"/>
      </w:pPr>
      <w:r>
        <w:t>(</w:t>
      </w:r>
      <w:r>
        <w:rPr>
          <w:color w:val="000000"/>
        </w:rPr>
        <w:t>1</w:t>
      </w:r>
      <w:r>
        <w:t>)</w:t>
      </w:r>
      <w:r>
        <w:tab/>
        <w:t xml:space="preserve">Schedule </w:t>
      </w:r>
      <w:r>
        <w:rPr>
          <w:color w:val="000000"/>
        </w:rPr>
        <w:t>1</w:t>
      </w:r>
      <w:r>
        <w:t xml:space="preserve">, item </w:t>
      </w:r>
      <w:r>
        <w:rPr>
          <w:color w:val="000000"/>
        </w:rPr>
        <w:t>2</w:t>
      </w:r>
      <w:r>
        <w:t xml:space="preserve">, page </w:t>
      </w:r>
      <w:r>
        <w:rPr>
          <w:color w:val="000000"/>
        </w:rPr>
        <w:t>3 (line 29)</w:t>
      </w:r>
      <w:r>
        <w:t>, after “these words”, insert “and some other words”.</w:t>
      </w:r>
    </w:p>
    <w:p w:rsidR="005B5574" w:rsidRDefault="005B5574" w:rsidP="0097370A">
      <w:pPr>
        <w:pStyle w:val="Specialnpp"/>
      </w:pPr>
      <w:r>
        <w:t>[parliamentary topic note]</w:t>
      </w:r>
    </w:p>
    <w:p w:rsidR="005B5574" w:rsidRDefault="005B5574" w:rsidP="00AF6109">
      <w:pPr>
        <w:pStyle w:val="Specialpp"/>
      </w:pPr>
      <w:r>
        <w:t>(</w:t>
      </w:r>
      <w:r>
        <w:rPr>
          <w:color w:val="000000"/>
        </w:rPr>
        <w:t>2</w:t>
      </w:r>
      <w:r>
        <w:t>)</w:t>
      </w:r>
      <w:r>
        <w:tab/>
        <w:t xml:space="preserve">Schedule </w:t>
      </w:r>
      <w:r>
        <w:rPr>
          <w:color w:val="000000"/>
        </w:rPr>
        <w:t>1</w:t>
      </w:r>
      <w:r>
        <w:t xml:space="preserve">, item </w:t>
      </w:r>
      <w:r>
        <w:rPr>
          <w:color w:val="000000"/>
        </w:rPr>
        <w:t>4</w:t>
      </w:r>
      <w:r>
        <w:t xml:space="preserve">, page </w:t>
      </w:r>
      <w:r>
        <w:rPr>
          <w:color w:val="000000"/>
        </w:rPr>
        <w:t>5 (line 17)</w:t>
      </w:r>
      <w:r>
        <w:t>, after “these words”, insert “and some other words”.</w:t>
      </w:r>
    </w:p>
    <w:p w:rsidR="005B5574" w:rsidRDefault="005B5574" w:rsidP="0097370A">
      <w:pPr>
        <w:pStyle w:val="Specialnpp"/>
      </w:pPr>
      <w:r>
        <w:t>[parliamentary topic note]</w:t>
      </w:r>
    </w:p>
    <w:p w:rsidR="005B5574" w:rsidRDefault="005B5574" w:rsidP="00AF6109">
      <w:pPr>
        <w:pStyle w:val="Specialpp"/>
      </w:pPr>
      <w:r>
        <w:t>(</w:t>
      </w:r>
      <w:r>
        <w:rPr>
          <w:color w:val="000000"/>
        </w:rPr>
        <w:t>3</w:t>
      </w:r>
      <w:r>
        <w:t>)</w:t>
      </w:r>
      <w:r>
        <w:tab/>
        <w:t xml:space="preserve">Schedule </w:t>
      </w:r>
      <w:r>
        <w:rPr>
          <w:color w:val="000000"/>
        </w:rPr>
        <w:t>1</w:t>
      </w:r>
      <w:r>
        <w:t xml:space="preserve">, item </w:t>
      </w:r>
      <w:r>
        <w:rPr>
          <w:color w:val="000000"/>
        </w:rPr>
        <w:t>4</w:t>
      </w:r>
      <w:r>
        <w:t xml:space="preserve">, page </w:t>
      </w:r>
      <w:r>
        <w:rPr>
          <w:color w:val="000000"/>
        </w:rPr>
        <w:t>5 (line 23)</w:t>
      </w:r>
      <w:r>
        <w:t>, after “these words”, insert “and some other words”.</w:t>
      </w:r>
    </w:p>
    <w:p w:rsidR="005B5574" w:rsidRDefault="005B5574" w:rsidP="0097370A">
      <w:pPr>
        <w:pStyle w:val="Specialnpp"/>
      </w:pPr>
      <w:r>
        <w:t>[parliamentary topic note]</w:t>
      </w:r>
    </w:p>
    <w:p w:rsidR="005B5574" w:rsidRPr="005B5574" w:rsidRDefault="005B5574" w:rsidP="005B5574">
      <w:pPr>
        <w:pStyle w:val="notedraft"/>
      </w:pPr>
      <w:r w:rsidRPr="007E0FA3">
        <w:rPr>
          <w:i w:val="0"/>
        </w:rPr>
        <w:t>[</w:t>
      </w:r>
      <w:r>
        <w:t xml:space="preserve">In this case, the amendments </w:t>
      </w:r>
      <w:r w:rsidR="009E46E1">
        <w:t xml:space="preserve">or requests </w:t>
      </w:r>
      <w:r>
        <w:t xml:space="preserve">made by the Senate were in substantially the same form but different words were being inserted instead of “and some other words”. </w:t>
      </w:r>
      <w:r w:rsidR="006461CC">
        <w:t xml:space="preserve">This example does </w:t>
      </w:r>
      <w:r>
        <w:t xml:space="preserve">not explicitly reflect the fact that the Senate amendments </w:t>
      </w:r>
      <w:r w:rsidR="006461CC">
        <w:t xml:space="preserve">or requests </w:t>
      </w:r>
      <w:r>
        <w:t>to the same provisions were rejected</w:t>
      </w:r>
      <w:r w:rsidR="00C853A8">
        <w:t xml:space="preserve"> and replaced with these amendments</w:t>
      </w:r>
      <w:r w:rsidR="00414E63">
        <w:t xml:space="preserve"> as this </w:t>
      </w:r>
      <w:r w:rsidR="00F71C71">
        <w:t>was</w:t>
      </w:r>
      <w:r w:rsidR="00414E63">
        <w:t xml:space="preserve"> dealt with in </w:t>
      </w:r>
      <w:r w:rsidR="00F71C71">
        <w:t>the motion moved in the House of Representatives</w:t>
      </w:r>
      <w:r>
        <w:t>.]</w:t>
      </w:r>
    </w:p>
    <w:p w:rsidR="00935D1F" w:rsidRPr="003D4FAC" w:rsidRDefault="00935D1F" w:rsidP="003D4FAC">
      <w:pPr>
        <w:pStyle w:val="Head3"/>
      </w:pPr>
      <w:r w:rsidRPr="003D4FAC">
        <w:br w:type="page"/>
      </w:r>
      <w:bookmarkStart w:id="472" w:name="_Toc8383062"/>
      <w:r w:rsidR="00CE491B">
        <w:t>C</w:t>
      </w:r>
      <w:r w:rsidR="000901CA" w:rsidRPr="003D4FAC">
        <w:t>.</w:t>
      </w:r>
      <w:r w:rsidRPr="003D4FAC">
        <w:t xml:space="preserve"> House of Representatives amendment of Senate amendment</w:t>
      </w:r>
      <w:bookmarkEnd w:id="472"/>
    </w:p>
    <w:p w:rsidR="00935D1F" w:rsidRPr="003D4FAC" w:rsidRDefault="00935D1F" w:rsidP="00935D1F"/>
    <w:p w:rsidR="00935D1F" w:rsidRPr="003D4FAC" w:rsidRDefault="00935D1F" w:rsidP="00935D1F">
      <w:r w:rsidRPr="003D4FAC">
        <w:t>Example:</w:t>
      </w:r>
    </w:p>
    <w:p w:rsidR="00935D1F" w:rsidRPr="003D4FAC" w:rsidRDefault="00935D1F" w:rsidP="00935D1F"/>
    <w:p w:rsidR="00935D1F" w:rsidRPr="003D4FAC" w:rsidRDefault="00935D1F" w:rsidP="00935D1F">
      <w:pPr>
        <w:rPr>
          <w:b/>
          <w:sz w:val="40"/>
          <w:szCs w:val="40"/>
        </w:rPr>
      </w:pPr>
      <w:r w:rsidRPr="003D4FAC">
        <w:rPr>
          <w:b/>
          <w:sz w:val="40"/>
          <w:szCs w:val="40"/>
        </w:rPr>
        <w:t>Gadgets Amendment Bill 2002</w:t>
      </w:r>
    </w:p>
    <w:p w:rsidR="00935D1F" w:rsidRPr="003D4FAC" w:rsidRDefault="00935D1F" w:rsidP="00935D1F"/>
    <w:p w:rsidR="00935D1F" w:rsidRPr="003D4FAC" w:rsidRDefault="00935D1F" w:rsidP="00935D1F"/>
    <w:p w:rsidR="00935D1F" w:rsidRPr="003D4FAC" w:rsidRDefault="00935D1F" w:rsidP="00935D1F">
      <w:pPr>
        <w:rPr>
          <w:i/>
        </w:rPr>
      </w:pPr>
      <w:r w:rsidRPr="003D4FAC">
        <w:rPr>
          <w:i/>
        </w:rPr>
        <w:t>(Government)</w:t>
      </w:r>
    </w:p>
    <w:p w:rsidR="00935D1F" w:rsidRPr="003D4FAC" w:rsidRDefault="00935D1F" w:rsidP="00AF6109">
      <w:pPr>
        <w:pStyle w:val="Specialpp"/>
      </w:pPr>
      <w:r w:rsidRPr="003D4FAC">
        <w:t>(1)</w:t>
      </w:r>
      <w:r w:rsidRPr="003D4FAC">
        <w:tab/>
        <w:t xml:space="preserve">Senate amendment (2) (proposed new subsection 68(4) of the </w:t>
      </w:r>
      <w:r w:rsidRPr="003D4FAC">
        <w:rPr>
          <w:i/>
        </w:rPr>
        <w:t>Gadgets Act 1968</w:t>
      </w:r>
      <w:r w:rsidRPr="003D4FAC">
        <w:t>):</w:t>
      </w:r>
    </w:p>
    <w:p w:rsidR="00935D1F" w:rsidRPr="003D4FAC" w:rsidRDefault="00935D1F" w:rsidP="0087733F">
      <w:pPr>
        <w:pStyle w:val="Specialpp"/>
      </w:pPr>
      <w:r w:rsidRPr="003D4FAC">
        <w:tab/>
        <w:t>Omit “30 days”, substitute “one month”.</w:t>
      </w:r>
    </w:p>
    <w:p w:rsidR="00935D1F" w:rsidRPr="003D4FAC" w:rsidRDefault="00935D1F" w:rsidP="00AF6109">
      <w:pPr>
        <w:pStyle w:val="Specialpp"/>
      </w:pPr>
      <w:r w:rsidRPr="003D4FAC">
        <w:t>(2)</w:t>
      </w:r>
      <w:r w:rsidRPr="003D4FAC">
        <w:tab/>
        <w:t xml:space="preserve">Senate amendment (8) (proposed new subsection 73(5) of the </w:t>
      </w:r>
      <w:r w:rsidRPr="003D4FAC">
        <w:rPr>
          <w:i/>
        </w:rPr>
        <w:t>Gadgets Act 1968</w:t>
      </w:r>
      <w:r w:rsidRPr="003D4FAC">
        <w:t>):</w:t>
      </w:r>
    </w:p>
    <w:p w:rsidR="00935D1F" w:rsidRPr="003D4FAC" w:rsidRDefault="00935D1F" w:rsidP="00021A84">
      <w:pPr>
        <w:pStyle w:val="Specialpp"/>
      </w:pPr>
      <w:r w:rsidRPr="003D4FAC">
        <w:tab/>
        <w:t>Omit “Minister”, substitute “Secretary”.</w:t>
      </w:r>
    </w:p>
    <w:p w:rsidR="00320527" w:rsidRPr="003D4FAC" w:rsidRDefault="000E6625" w:rsidP="00320527">
      <w:pPr>
        <w:pStyle w:val="notedraft"/>
      </w:pPr>
      <w:r w:rsidRPr="003D4FAC">
        <w:rPr>
          <w:i w:val="0"/>
        </w:rPr>
        <w:t>[</w:t>
      </w:r>
      <w:r w:rsidR="00935D1F" w:rsidRPr="003D4FAC">
        <w:t>This is a non</w:t>
      </w:r>
      <w:r w:rsidR="00C54945">
        <w:noBreakHyphen/>
      </w:r>
      <w:r w:rsidR="00935D1F" w:rsidRPr="003D4FAC">
        <w:t xml:space="preserve">standard approach. </w:t>
      </w:r>
      <w:r w:rsidR="00136833">
        <w:t>This approach would only be used in a case where the Senate ha</w:t>
      </w:r>
      <w:r w:rsidR="00256E8A">
        <w:t>s</w:t>
      </w:r>
      <w:r w:rsidR="00136833">
        <w:t xml:space="preserve"> inserted a large amount of text, and the House of Representatives want</w:t>
      </w:r>
      <w:r w:rsidR="00256E8A">
        <w:t>s</w:t>
      </w:r>
      <w:r w:rsidR="00136833">
        <w:t xml:space="preserve"> to make only a small change to that text. </w:t>
      </w:r>
      <w:r w:rsidR="00935D1F" w:rsidRPr="003D4FAC">
        <w:t xml:space="preserve">You should not use this approach unless you are specifically asked to do so, and in such a case you should discuss this approach with </w:t>
      </w:r>
      <w:r w:rsidR="00FB2E24">
        <w:t>the head drafter</w:t>
      </w:r>
      <w:r w:rsidR="00D61B1B" w:rsidRPr="003D4FAC">
        <w:t xml:space="preserve"> and </w:t>
      </w:r>
      <w:r w:rsidR="00935D1F" w:rsidRPr="003D4FAC">
        <w:t>the Clerk’s office before finalising the amendments.]</w:t>
      </w:r>
      <w:bookmarkEnd w:id="311"/>
      <w:bookmarkEnd w:id="468"/>
    </w:p>
    <w:sectPr w:rsidR="00320527" w:rsidRPr="003D4FAC" w:rsidSect="008F5640">
      <w:footerReference w:type="even" r:id="rId23"/>
      <w:footerReference w:type="default" r:id="rId2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18" w:rsidRDefault="002F5F18" w:rsidP="008E17F3">
      <w:pPr>
        <w:spacing w:line="240" w:lineRule="auto"/>
      </w:pPr>
      <w:r>
        <w:separator/>
      </w:r>
    </w:p>
  </w:endnote>
  <w:endnote w:type="continuationSeparator" w:id="0">
    <w:p w:rsidR="002F5F18" w:rsidRDefault="002F5F1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Bold r:id="rId1" w:subsetted="1" w:fontKey="{CFED4C41-6387-48C2-8D30-8705CB87D464}"/>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2F5F18" w:rsidP="00045C7A">
    <w:pPr>
      <w:pStyle w:val="Footer"/>
      <w:tabs>
        <w:tab w:val="clear" w:pos="4153"/>
        <w:tab w:val="clear" w:pos="8306"/>
        <w:tab w:val="right" w:pos="9000"/>
      </w:tabs>
      <w:ind w:right="27"/>
      <w:rPr>
        <w:sz w:val="16"/>
      </w:rPr>
    </w:pPr>
    <w:r>
      <w:rPr>
        <w:sz w:val="16"/>
      </w:rPr>
      <w:t>[</w:t>
    </w:r>
    <w:r w:rsidR="009D04F6">
      <w:rPr>
        <w:noProof/>
        <w:sz w:val="16"/>
      </w:rPr>
      <w:t>s05pu518.v81.docx</w:t>
    </w:r>
    <w:r>
      <w:rPr>
        <w:sz w:val="16"/>
      </w:rPr>
      <w:t>] [</w:t>
    </w:r>
    <w:r w:rsidR="009D04F6">
      <w:rPr>
        <w:noProof/>
        <w:sz w:val="16"/>
      </w:rPr>
      <w:t>31-May-19</w:t>
    </w:r>
    <w:r>
      <w:rPr>
        <w:sz w:val="16"/>
      </w:rPr>
      <w:t>] [</w:t>
    </w:r>
    <w:r w:rsidR="009D04F6">
      <w:rPr>
        <w:noProof/>
        <w:sz w:val="16"/>
      </w:rPr>
      <w:t>1:58 PM</w:t>
    </w:r>
    <w:r>
      <w:rPr>
        <w:sz w:val="16"/>
      </w:rPr>
      <w:t>]</w:t>
    </w:r>
    <w:r>
      <w:rPr>
        <w:sz w:val="16"/>
      </w:rPr>
      <w:tab/>
    </w:r>
    <w:r>
      <w:t xml:space="preserve">Page  </w:t>
    </w:r>
    <w:r>
      <w:fldChar w:fldCharType="begin"/>
    </w:r>
    <w:r>
      <w:instrText xml:space="preserve"> PAGE  \* MERGEFORMAT </w:instrText>
    </w:r>
    <w:r>
      <w:fldChar w:fldCharType="separate"/>
    </w:r>
    <w:r w:rsidR="003354B9">
      <w:rPr>
        <w:noProof/>
      </w:rPr>
      <w:t>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2F5F18" w:rsidP="00045C7A">
    <w:pPr>
      <w:pStyle w:val="Footer"/>
      <w:tabs>
        <w:tab w:val="clear" w:pos="4153"/>
        <w:tab w:val="clear" w:pos="8306"/>
        <w:tab w:val="right" w:pos="9000"/>
      </w:tabs>
      <w:ind w:right="27"/>
      <w:rPr>
        <w:sz w:val="16"/>
      </w:rPr>
    </w:pPr>
    <w:r>
      <w:rPr>
        <w:sz w:val="16"/>
      </w:rPr>
      <w:t>[</w:t>
    </w:r>
    <w:r w:rsidR="009D04F6">
      <w:rPr>
        <w:noProof/>
        <w:sz w:val="16"/>
      </w:rPr>
      <w:t>s05pu518.v81.docx</w:t>
    </w:r>
    <w:r>
      <w:rPr>
        <w:sz w:val="16"/>
      </w:rPr>
      <w:t>] [</w:t>
    </w:r>
    <w:r w:rsidR="009D04F6">
      <w:rPr>
        <w:noProof/>
        <w:sz w:val="16"/>
      </w:rPr>
      <w:t>31-May-19</w:t>
    </w:r>
    <w:r>
      <w:rPr>
        <w:sz w:val="16"/>
      </w:rPr>
      <w:t>] [</w:t>
    </w:r>
    <w:r w:rsidR="009D04F6">
      <w:rPr>
        <w:noProof/>
        <w:sz w:val="16"/>
      </w:rPr>
      <w:t>1:58 PM</w:t>
    </w:r>
    <w:r>
      <w:rPr>
        <w:sz w:val="16"/>
      </w:rPr>
      <w:t>]</w:t>
    </w:r>
    <w:r>
      <w:rPr>
        <w:sz w:val="16"/>
      </w:rPr>
      <w:tab/>
    </w:r>
    <w:r>
      <w:t xml:space="preserve">Page  </w:t>
    </w:r>
    <w:r>
      <w:fldChar w:fldCharType="begin"/>
    </w:r>
    <w:r>
      <w:instrText xml:space="preserve"> PAGE  \* MERGEFORMAT </w:instrText>
    </w:r>
    <w:r>
      <w:fldChar w:fldCharType="separate"/>
    </w:r>
    <w:r w:rsidR="003354B9">
      <w:rPr>
        <w:noProof/>
      </w:rPr>
      <w:t>89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2F5F18" w:rsidP="00045C7A">
    <w:pPr>
      <w:pStyle w:val="Footer"/>
      <w:tabs>
        <w:tab w:val="clear" w:pos="4153"/>
        <w:tab w:val="clear" w:pos="8306"/>
        <w:tab w:val="right" w:pos="9000"/>
      </w:tabs>
      <w:ind w:right="27"/>
      <w:rPr>
        <w:sz w:val="16"/>
      </w:rPr>
    </w:pPr>
    <w:r>
      <w:rPr>
        <w:sz w:val="16"/>
      </w:rPr>
      <w:t>[</w:t>
    </w:r>
    <w:r w:rsidR="009D04F6">
      <w:rPr>
        <w:noProof/>
        <w:sz w:val="16"/>
      </w:rPr>
      <w:t>s05pu518.v81.docx</w:t>
    </w:r>
    <w:r>
      <w:rPr>
        <w:sz w:val="16"/>
      </w:rPr>
      <w:t>] [</w:t>
    </w:r>
    <w:r w:rsidR="009D04F6">
      <w:rPr>
        <w:noProof/>
        <w:sz w:val="16"/>
      </w:rPr>
      <w:t>31-May-19</w:t>
    </w:r>
    <w:r>
      <w:rPr>
        <w:sz w:val="16"/>
      </w:rPr>
      <w:t>] [</w:t>
    </w:r>
    <w:r w:rsidR="009D04F6">
      <w:rPr>
        <w:noProof/>
        <w:sz w:val="16"/>
      </w:rPr>
      <w:t>1:58 PM</w:t>
    </w:r>
    <w:r>
      <w:rPr>
        <w:sz w:val="16"/>
      </w:rPr>
      <w:t>]</w:t>
    </w:r>
    <w:r>
      <w:rPr>
        <w:sz w:val="16"/>
      </w:rPr>
      <w:tab/>
    </w:r>
    <w:r>
      <w:t xml:space="preserve">Page  </w:t>
    </w:r>
    <w:r>
      <w:fldChar w:fldCharType="begin"/>
    </w:r>
    <w:r>
      <w:instrText xml:space="preserve"> PAGE  \* MERGEFORMAT </w:instrText>
    </w:r>
    <w:r>
      <w:fldChar w:fldCharType="separate"/>
    </w:r>
    <w:r w:rsidR="003354B9">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2F5F18" w:rsidP="00045C7A">
    <w:pPr>
      <w:pStyle w:val="Footer"/>
      <w:tabs>
        <w:tab w:val="clear" w:pos="4153"/>
        <w:tab w:val="clear" w:pos="8306"/>
        <w:tab w:val="right" w:pos="9000"/>
      </w:tabs>
      <w:ind w:right="27"/>
      <w:rPr>
        <w:sz w:val="16"/>
      </w:rPr>
    </w:pPr>
    <w:r>
      <w:rPr>
        <w:sz w:val="16"/>
      </w:rPr>
      <w:t>[</w:t>
    </w:r>
    <w:r w:rsidR="009D04F6">
      <w:rPr>
        <w:noProof/>
        <w:sz w:val="16"/>
      </w:rPr>
      <w:t>s05pu518.v81.docx</w:t>
    </w:r>
    <w:r>
      <w:rPr>
        <w:sz w:val="16"/>
      </w:rPr>
      <w:t>] [</w:t>
    </w:r>
    <w:r w:rsidR="009D04F6">
      <w:rPr>
        <w:noProof/>
        <w:sz w:val="16"/>
      </w:rPr>
      <w:t>31-May-19</w:t>
    </w:r>
    <w:r>
      <w:rPr>
        <w:sz w:val="16"/>
      </w:rPr>
      <w:t>] [</w:t>
    </w:r>
    <w:r w:rsidR="009D04F6">
      <w:rPr>
        <w:noProof/>
        <w:sz w:val="16"/>
      </w:rPr>
      <w:t>1:58 PM</w:t>
    </w:r>
    <w:r>
      <w:rPr>
        <w:sz w:val="16"/>
      </w:rPr>
      <w:t>]</w:t>
    </w:r>
    <w:r>
      <w:rPr>
        <w:sz w:val="16"/>
      </w:rPr>
      <w:tab/>
    </w:r>
    <w:r>
      <w:t xml:space="preserve">Page  </w:t>
    </w:r>
    <w:r>
      <w:fldChar w:fldCharType="begin"/>
    </w:r>
    <w:r>
      <w:instrText xml:space="preserve"> PAGE  \* MERGEFORMAT </w:instrText>
    </w:r>
    <w:r>
      <w:fldChar w:fldCharType="separate"/>
    </w:r>
    <w:r w:rsidR="00B832EE">
      <w:rPr>
        <w:noProof/>
      </w:rPr>
      <w:t>148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2F5F18" w:rsidP="00045C7A">
    <w:pPr>
      <w:pStyle w:val="Footer"/>
      <w:tabs>
        <w:tab w:val="clear" w:pos="4153"/>
        <w:tab w:val="clear" w:pos="8306"/>
        <w:tab w:val="right" w:pos="9000"/>
      </w:tabs>
      <w:ind w:right="27"/>
      <w:rPr>
        <w:sz w:val="16"/>
      </w:rPr>
    </w:pPr>
    <w:r>
      <w:rPr>
        <w:sz w:val="16"/>
      </w:rPr>
      <w:t>[</w:t>
    </w:r>
    <w:r w:rsidR="009D04F6">
      <w:rPr>
        <w:noProof/>
        <w:sz w:val="16"/>
      </w:rPr>
      <w:t>s05pu518.v81.docx</w:t>
    </w:r>
    <w:r>
      <w:rPr>
        <w:sz w:val="16"/>
      </w:rPr>
      <w:t>] [</w:t>
    </w:r>
    <w:r w:rsidR="009D04F6">
      <w:rPr>
        <w:noProof/>
        <w:sz w:val="16"/>
      </w:rPr>
      <w:t>31-May-19</w:t>
    </w:r>
    <w:r>
      <w:rPr>
        <w:sz w:val="16"/>
      </w:rPr>
      <w:t>] [</w:t>
    </w:r>
    <w:r w:rsidR="009D04F6">
      <w:rPr>
        <w:noProof/>
        <w:sz w:val="16"/>
      </w:rPr>
      <w:t>1:58 PM</w:t>
    </w:r>
    <w:r>
      <w:rPr>
        <w:sz w:val="16"/>
      </w:rPr>
      <w:t>]</w:t>
    </w:r>
    <w:r>
      <w:rPr>
        <w:sz w:val="16"/>
      </w:rPr>
      <w:tab/>
    </w:r>
    <w:r>
      <w:t xml:space="preserve">Page  </w:t>
    </w:r>
    <w:r>
      <w:fldChar w:fldCharType="begin"/>
    </w:r>
    <w:r>
      <w:instrText xml:space="preserve"> PAGE  \* MERGEFORMAT </w:instrText>
    </w:r>
    <w:r>
      <w:fldChar w:fldCharType="separate"/>
    </w:r>
    <w:r w:rsidR="00B832EE">
      <w:rPr>
        <w:noProof/>
      </w:rPr>
      <w:t>147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18" w:rsidRDefault="002F5F18" w:rsidP="008E17F3">
      <w:pPr>
        <w:spacing w:line="240" w:lineRule="auto"/>
      </w:pPr>
      <w:r>
        <w:separator/>
      </w:r>
    </w:p>
  </w:footnote>
  <w:footnote w:type="continuationSeparator" w:id="0">
    <w:p w:rsidR="002F5F18" w:rsidRDefault="002F5F1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2F5F18" w:rsidP="00045C7A">
    <w:pPr>
      <w:pStyle w:val="Header"/>
      <w:tabs>
        <w:tab w:val="clear" w:pos="8307"/>
      </w:tabs>
    </w:pPr>
  </w:p>
  <w:p w:rsidR="002F5F18" w:rsidRDefault="002F5F18" w:rsidP="00045C7A">
    <w:pPr>
      <w:pStyle w:val="Header"/>
      <w:pBdr>
        <w:bottom w:val="single" w:sz="4" w:space="1" w:color="auto"/>
      </w:pBdr>
      <w:tabs>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1,1" </w:instrText>
    </w:r>
    <w:r>
      <w:fldChar w:fldCharType="separate"/>
    </w:r>
    <w:r>
      <w:rPr>
        <w:noProof/>
      </w:rPr>
      <w:t>Amending Forms Manual</w:t>
    </w:r>
    <w:r>
      <w:rPr>
        <w:noProof/>
      </w:rPr>
      <w:fldChar w:fldCharType="end"/>
    </w:r>
  </w:p>
  <w:p w:rsidR="002F5F18" w:rsidRDefault="002F5F18" w:rsidP="00045C7A">
    <w:pPr>
      <w:pStyle w:val="Header"/>
      <w:pBdr>
        <w:bottom w:val="single" w:sz="4" w:space="1" w:color="auto"/>
      </w:pBdr>
      <w:tabs>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1,1" </w:instrText>
    </w:r>
    <w:r>
      <w:fldChar w:fldCharType="separate"/>
    </w:r>
    <w:r>
      <w:rPr>
        <w:noProof/>
      </w:rPr>
      <w:t>Amending Forms Manual</w:t>
    </w:r>
    <w:r>
      <w:rPr>
        <w:noProof/>
      </w:rPr>
      <w:fldChar w:fldCharType="end"/>
    </w:r>
  </w:p>
  <w:p w:rsidR="002F5F18" w:rsidRDefault="002F5F18" w:rsidP="00045C7A">
    <w:pPr>
      <w:pStyle w:val="Header"/>
      <w:pBdr>
        <w:bottom w:val="single" w:sz="4" w:space="1" w:color="auto"/>
      </w:pBdr>
      <w:tabs>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2,2" </w:instrText>
    </w:r>
    <w:r>
      <w:fldChar w:fldCharType="separate"/>
    </w:r>
    <w:r>
      <w:rPr>
        <w:noProof/>
      </w:rPr>
      <w:t>Appendix 1A—Amendment forms (general principles)</w:t>
    </w:r>
    <w:r>
      <w:rPr>
        <w:noProof/>
      </w:rPr>
      <w:fldChar w:fldCharType="end"/>
    </w:r>
  </w:p>
  <w:p w:rsidR="002F5F18" w:rsidRDefault="003354B9" w:rsidP="00045C7A">
    <w:pPr>
      <w:pStyle w:val="Header"/>
      <w:pBdr>
        <w:bottom w:val="single" w:sz="4" w:space="1" w:color="auto"/>
      </w:pBdr>
    </w:pPr>
    <w:r>
      <w:fldChar w:fldCharType="begin"/>
    </w:r>
    <w:r>
      <w:instrText xml:space="preserve"> STYLEREF  "Head 3,3" </w:instrText>
    </w:r>
    <w:r>
      <w:fldChar w:fldCharType="separate"/>
    </w:r>
    <w:r>
      <w:rPr>
        <w:noProof/>
      </w:rPr>
      <w:t>T. Amendments of particular legislation</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2,2" </w:instrText>
    </w:r>
    <w:r>
      <w:fldChar w:fldCharType="separate"/>
    </w:r>
    <w:r>
      <w:rPr>
        <w:noProof/>
      </w:rPr>
      <w:t>Appendix 1A—Amendment forms (general principles)</w:t>
    </w:r>
    <w:r>
      <w:rPr>
        <w:noProof/>
      </w:rPr>
      <w:fldChar w:fldCharType="end"/>
    </w:r>
  </w:p>
  <w:p w:rsidR="002F5F18" w:rsidRDefault="003354B9" w:rsidP="00045C7A">
    <w:pPr>
      <w:pStyle w:val="Header"/>
      <w:pBdr>
        <w:bottom w:val="single" w:sz="4" w:space="1" w:color="auto"/>
      </w:pBdr>
    </w:pPr>
    <w:r>
      <w:fldChar w:fldCharType="begin"/>
    </w:r>
    <w:r>
      <w:instrText xml:space="preserve"> STYLEREF  "Head 3,3" </w:instrText>
    </w:r>
    <w:r>
      <w:fldChar w:fldCharType="separate"/>
    </w:r>
    <w:r>
      <w:rPr>
        <w:noProof/>
      </w:rPr>
      <w:t>T. Amendments of particular legislation</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2,2" </w:instrText>
    </w:r>
    <w:r>
      <w:fldChar w:fldCharType="separate"/>
    </w:r>
    <w:r>
      <w:rPr>
        <w:noProof/>
      </w:rPr>
      <w:t>Appendix 1B—Amendment forms (examples)</w:t>
    </w:r>
    <w:r>
      <w:rPr>
        <w:noProof/>
      </w:rPr>
      <w:fldChar w:fldCharType="end"/>
    </w:r>
  </w:p>
  <w:p w:rsidR="002F5F18" w:rsidRDefault="003354B9" w:rsidP="00045C7A">
    <w:pPr>
      <w:pStyle w:val="Header"/>
      <w:pBdr>
        <w:bottom w:val="single" w:sz="4" w:space="1" w:color="auto"/>
      </w:pBdr>
    </w:pPr>
    <w:r>
      <w:fldChar w:fldCharType="begin"/>
    </w:r>
    <w:r>
      <w:instrText xml:space="preserve"> STYLEREF  "Head 3,3" </w:instrText>
    </w:r>
    <w:r>
      <w:fldChar w:fldCharType="separate"/>
    </w:r>
    <w:r>
      <w:rPr>
        <w:noProof/>
      </w:rPr>
      <w:t>C2. Adding a unit at the end of another unit</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2,2" </w:instrText>
    </w:r>
    <w:r>
      <w:fldChar w:fldCharType="separate"/>
    </w:r>
    <w:r>
      <w:rPr>
        <w:noProof/>
      </w:rPr>
      <w:t>Appendix 1B—Amendment forms (examples)</w:t>
    </w:r>
    <w:r>
      <w:rPr>
        <w:noProof/>
      </w:rPr>
      <w:fldChar w:fldCharType="end"/>
    </w:r>
  </w:p>
  <w:p w:rsidR="002F5F18" w:rsidRDefault="003354B9" w:rsidP="00045C7A">
    <w:pPr>
      <w:pStyle w:val="Header"/>
      <w:pBdr>
        <w:bottom w:val="single" w:sz="4" w:space="1" w:color="auto"/>
      </w:pBdr>
    </w:pPr>
    <w:r>
      <w:fldChar w:fldCharType="begin"/>
    </w:r>
    <w:r>
      <w:instrText xml:space="preserve"> STYLEREF  "Head 3,3" </w:instrText>
    </w:r>
    <w:r>
      <w:fldChar w:fldCharType="separate"/>
    </w:r>
    <w:r>
      <w:rPr>
        <w:noProof/>
      </w:rPr>
      <w:t>C2. Adding a unit at the end of another unit</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2,2" </w:instrText>
    </w:r>
    <w:r>
      <w:fldChar w:fldCharType="separate"/>
    </w:r>
    <w:r w:rsidR="00B832EE">
      <w:rPr>
        <w:noProof/>
      </w:rPr>
      <w:t>Appendix 2B—Amendments of amendments</w:t>
    </w:r>
    <w:r>
      <w:rPr>
        <w:noProof/>
      </w:rPr>
      <w:fldChar w:fldCharType="end"/>
    </w:r>
  </w:p>
  <w:p w:rsidR="002F5F18" w:rsidRDefault="003354B9" w:rsidP="00045C7A">
    <w:pPr>
      <w:pStyle w:val="Header"/>
      <w:pBdr>
        <w:bottom w:val="single" w:sz="4" w:space="1" w:color="auto"/>
      </w:pBdr>
    </w:pPr>
    <w:r>
      <w:fldChar w:fldCharType="begin"/>
    </w:r>
    <w:r>
      <w:instrText xml:space="preserve"> STYLEREF  "Head 3,3" </w:instrText>
    </w:r>
    <w:r>
      <w:fldChar w:fldCharType="separate"/>
    </w:r>
    <w:r w:rsidR="00B832EE">
      <w:rPr>
        <w:noProof/>
      </w:rPr>
      <w:t>C. House of Representatives amendment of Senate amendment</w:t>
    </w:r>
    <w:r>
      <w:rPr>
        <w:noProof/>
      </w:rPr>
      <w:fldChar w:fldCharType="end"/>
    </w:r>
  </w:p>
  <w:p w:rsidR="002F5F18" w:rsidRDefault="002F5F18" w:rsidP="00045C7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18" w:rsidRDefault="003354B9" w:rsidP="00045C7A">
    <w:pPr>
      <w:pStyle w:val="Header"/>
      <w:tabs>
        <w:tab w:val="clear" w:pos="8307"/>
      </w:tabs>
    </w:pPr>
    <w:r>
      <w:fldChar w:fldCharType="begin"/>
    </w:r>
    <w:r>
      <w:instrText xml:space="preserve"> STYLEREF  "Head 2,2" </w:instrText>
    </w:r>
    <w:r>
      <w:fldChar w:fldCharType="separate"/>
    </w:r>
    <w:r w:rsidR="00B832EE">
      <w:rPr>
        <w:noProof/>
      </w:rPr>
      <w:t>Appendix 2B—Amendments of amendments</w:t>
    </w:r>
    <w:r>
      <w:rPr>
        <w:noProof/>
      </w:rPr>
      <w:fldChar w:fldCharType="end"/>
    </w:r>
  </w:p>
  <w:p w:rsidR="002F5F18" w:rsidRDefault="003354B9" w:rsidP="00045C7A">
    <w:pPr>
      <w:pStyle w:val="Header"/>
      <w:pBdr>
        <w:bottom w:val="single" w:sz="4" w:space="1" w:color="auto"/>
      </w:pBdr>
    </w:pPr>
    <w:r>
      <w:fldChar w:fldCharType="begin"/>
    </w:r>
    <w:r>
      <w:instrText xml:space="preserve"> STYLEREF  "Head 3,3" </w:instrText>
    </w:r>
    <w:r>
      <w:fldChar w:fldCharType="separate"/>
    </w:r>
    <w:r w:rsidR="00B832EE">
      <w:rPr>
        <w:noProof/>
      </w:rPr>
      <w:t>B. House of Representatives amendment that replaces a Senate amendment or modifies a Senate request</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2CF31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124979"/>
    <w:multiLevelType w:val="multilevel"/>
    <w:tmpl w:val="64A448B0"/>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37B4013"/>
    <w:multiLevelType w:val="hybridMultilevel"/>
    <w:tmpl w:val="989C1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nsid w:val="56FB30C8"/>
    <w:multiLevelType w:val="singleLevel"/>
    <w:tmpl w:val="0F48B968"/>
    <w:lvl w:ilvl="0">
      <w:start w:val="1"/>
      <w:numFmt w:val="decimal"/>
      <w:lvlText w:val="%1"/>
      <w:lvlJc w:val="left"/>
      <w:pPr>
        <w:tabs>
          <w:tab w:val="num" w:pos="360"/>
        </w:tabs>
        <w:ind w:left="0" w:firstLine="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30B3D3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5E39B6"/>
    <w:multiLevelType w:val="hybridMultilevel"/>
    <w:tmpl w:val="C5166F1C"/>
    <w:lvl w:ilvl="0" w:tplc="43C08074">
      <w:start w:val="1"/>
      <w:numFmt w:val="decimal"/>
      <w:lvlText w:val="%1"/>
      <w:lvlJc w:val="left"/>
      <w:pPr>
        <w:tabs>
          <w:tab w:val="num" w:pos="720"/>
        </w:tabs>
        <w:ind w:left="0" w:firstLine="0"/>
      </w:pPr>
      <w:rPr>
        <w:rFonts w:hint="default"/>
      </w:rPr>
    </w:lvl>
    <w:lvl w:ilvl="1" w:tplc="69CAC846" w:tentative="1">
      <w:start w:val="1"/>
      <w:numFmt w:val="lowerLetter"/>
      <w:lvlText w:val="%2."/>
      <w:lvlJc w:val="left"/>
      <w:pPr>
        <w:tabs>
          <w:tab w:val="num" w:pos="1440"/>
        </w:tabs>
        <w:ind w:left="1440" w:hanging="360"/>
      </w:pPr>
    </w:lvl>
    <w:lvl w:ilvl="2" w:tplc="BD9EDC10" w:tentative="1">
      <w:start w:val="1"/>
      <w:numFmt w:val="lowerRoman"/>
      <w:lvlText w:val="%3."/>
      <w:lvlJc w:val="right"/>
      <w:pPr>
        <w:tabs>
          <w:tab w:val="num" w:pos="2160"/>
        </w:tabs>
        <w:ind w:left="2160" w:hanging="180"/>
      </w:pPr>
    </w:lvl>
    <w:lvl w:ilvl="3" w:tplc="E41A7F98" w:tentative="1">
      <w:start w:val="1"/>
      <w:numFmt w:val="decimal"/>
      <w:lvlText w:val="%4."/>
      <w:lvlJc w:val="left"/>
      <w:pPr>
        <w:tabs>
          <w:tab w:val="num" w:pos="2880"/>
        </w:tabs>
        <w:ind w:left="2880" w:hanging="360"/>
      </w:pPr>
    </w:lvl>
    <w:lvl w:ilvl="4" w:tplc="507E7E64" w:tentative="1">
      <w:start w:val="1"/>
      <w:numFmt w:val="lowerLetter"/>
      <w:lvlText w:val="%5."/>
      <w:lvlJc w:val="left"/>
      <w:pPr>
        <w:tabs>
          <w:tab w:val="num" w:pos="3600"/>
        </w:tabs>
        <w:ind w:left="3600" w:hanging="360"/>
      </w:pPr>
    </w:lvl>
    <w:lvl w:ilvl="5" w:tplc="52EA39C8" w:tentative="1">
      <w:start w:val="1"/>
      <w:numFmt w:val="lowerRoman"/>
      <w:lvlText w:val="%6."/>
      <w:lvlJc w:val="right"/>
      <w:pPr>
        <w:tabs>
          <w:tab w:val="num" w:pos="4320"/>
        </w:tabs>
        <w:ind w:left="4320" w:hanging="180"/>
      </w:pPr>
    </w:lvl>
    <w:lvl w:ilvl="6" w:tplc="2E2E0CCE" w:tentative="1">
      <w:start w:val="1"/>
      <w:numFmt w:val="decimal"/>
      <w:lvlText w:val="%7."/>
      <w:lvlJc w:val="left"/>
      <w:pPr>
        <w:tabs>
          <w:tab w:val="num" w:pos="5040"/>
        </w:tabs>
        <w:ind w:left="5040" w:hanging="360"/>
      </w:pPr>
    </w:lvl>
    <w:lvl w:ilvl="7" w:tplc="B86C9A4A" w:tentative="1">
      <w:start w:val="1"/>
      <w:numFmt w:val="lowerLetter"/>
      <w:lvlText w:val="%8."/>
      <w:lvlJc w:val="left"/>
      <w:pPr>
        <w:tabs>
          <w:tab w:val="num" w:pos="5760"/>
        </w:tabs>
        <w:ind w:left="5760" w:hanging="360"/>
      </w:pPr>
    </w:lvl>
    <w:lvl w:ilvl="8" w:tplc="852686F0" w:tentative="1">
      <w:start w:val="1"/>
      <w:numFmt w:val="lowerRoman"/>
      <w:lvlText w:val="%9."/>
      <w:lvlJc w:val="right"/>
      <w:pPr>
        <w:tabs>
          <w:tab w:val="num" w:pos="6480"/>
        </w:tabs>
        <w:ind w:left="6480" w:hanging="180"/>
      </w:pPr>
    </w:lvl>
  </w:abstractNum>
  <w:abstractNum w:abstractNumId="26">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3"/>
    <w:lvlOverride w:ilvl="0">
      <w:lvl w:ilvl="0">
        <w:start w:val="1"/>
        <w:numFmt w:val="decimal"/>
        <w:pStyle w:val="BodyNum"/>
        <w:lvlText w:val="%1"/>
        <w:lvlJc w:val="left"/>
        <w:pPr>
          <w:tabs>
            <w:tab w:val="num" w:pos="720"/>
          </w:tabs>
          <w:ind w:left="0" w:firstLine="0"/>
        </w:pPr>
        <w:rPr>
          <w:rFonts w:hint="default"/>
          <w:i w:val="0"/>
        </w:rPr>
      </w:lvl>
    </w:lvlOverride>
  </w:num>
  <w:num w:numId="14">
    <w:abstractNumId w:val="18"/>
  </w:num>
  <w:num w:numId="15">
    <w:abstractNumId w:val="20"/>
  </w:num>
  <w:num w:numId="16">
    <w:abstractNumId w:val="21"/>
  </w:num>
  <w:num w:numId="17">
    <w:abstractNumId w:val="26"/>
  </w:num>
  <w:num w:numId="18">
    <w:abstractNumId w:val="11"/>
  </w:num>
  <w:num w:numId="19">
    <w:abstractNumId w:val="25"/>
  </w:num>
  <w:num w:numId="20">
    <w:abstractNumId w:val="15"/>
  </w:num>
  <w:num w:numId="21">
    <w:abstractNumId w:val="16"/>
  </w:num>
  <w:num w:numId="22">
    <w:abstractNumId w:val="10"/>
    <w:lvlOverride w:ilvl="0">
      <w:lvl w:ilvl="0">
        <w:start w:val="1"/>
        <w:numFmt w:val="bullet"/>
        <w:lvlText w:val=""/>
        <w:legacy w:legacy="1" w:legacySpace="0" w:legacyIndent="737"/>
        <w:lvlJc w:val="left"/>
        <w:pPr>
          <w:ind w:left="737" w:hanging="737"/>
        </w:pPr>
        <w:rPr>
          <w:rFonts w:ascii="Symbol" w:hAnsi="Symbol" w:hint="default"/>
        </w:rPr>
      </w:lvl>
    </w:lvlOverride>
  </w:num>
  <w:num w:numId="23">
    <w:abstractNumId w:val="12"/>
  </w:num>
  <w:num w:numId="24">
    <w:abstractNumId w:val="22"/>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7"/>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1F"/>
    <w:rsid w:val="00005AF7"/>
    <w:rsid w:val="00006EE8"/>
    <w:rsid w:val="000070A2"/>
    <w:rsid w:val="00007887"/>
    <w:rsid w:val="00010054"/>
    <w:rsid w:val="00012440"/>
    <w:rsid w:val="000136AF"/>
    <w:rsid w:val="00021A84"/>
    <w:rsid w:val="00031FE5"/>
    <w:rsid w:val="000349B4"/>
    <w:rsid w:val="000410E7"/>
    <w:rsid w:val="00042C72"/>
    <w:rsid w:val="00043094"/>
    <w:rsid w:val="000447CF"/>
    <w:rsid w:val="00045C7A"/>
    <w:rsid w:val="00047005"/>
    <w:rsid w:val="00050394"/>
    <w:rsid w:val="00053B4D"/>
    <w:rsid w:val="0005418D"/>
    <w:rsid w:val="00054336"/>
    <w:rsid w:val="00055DBF"/>
    <w:rsid w:val="00056503"/>
    <w:rsid w:val="00056743"/>
    <w:rsid w:val="000614BF"/>
    <w:rsid w:val="00065065"/>
    <w:rsid w:val="00072BA9"/>
    <w:rsid w:val="00074B97"/>
    <w:rsid w:val="000755A5"/>
    <w:rsid w:val="0007758C"/>
    <w:rsid w:val="00080AE2"/>
    <w:rsid w:val="0008152C"/>
    <w:rsid w:val="00082F6A"/>
    <w:rsid w:val="000839BD"/>
    <w:rsid w:val="00086066"/>
    <w:rsid w:val="000901CA"/>
    <w:rsid w:val="00091C35"/>
    <w:rsid w:val="00091EBB"/>
    <w:rsid w:val="000928CB"/>
    <w:rsid w:val="0009483F"/>
    <w:rsid w:val="0009500A"/>
    <w:rsid w:val="00096A66"/>
    <w:rsid w:val="00096BE4"/>
    <w:rsid w:val="00096E3F"/>
    <w:rsid w:val="000A05BC"/>
    <w:rsid w:val="000A1C4E"/>
    <w:rsid w:val="000A4B13"/>
    <w:rsid w:val="000A57A7"/>
    <w:rsid w:val="000A7CD4"/>
    <w:rsid w:val="000B3588"/>
    <w:rsid w:val="000B3B7F"/>
    <w:rsid w:val="000B3E95"/>
    <w:rsid w:val="000B3F01"/>
    <w:rsid w:val="000B55F0"/>
    <w:rsid w:val="000B733A"/>
    <w:rsid w:val="000C2217"/>
    <w:rsid w:val="000C315A"/>
    <w:rsid w:val="000C41FC"/>
    <w:rsid w:val="000C50C4"/>
    <w:rsid w:val="000D05EF"/>
    <w:rsid w:val="000D6617"/>
    <w:rsid w:val="000E1012"/>
    <w:rsid w:val="000E170B"/>
    <w:rsid w:val="000E4C29"/>
    <w:rsid w:val="000E6625"/>
    <w:rsid w:val="000E7534"/>
    <w:rsid w:val="000F110D"/>
    <w:rsid w:val="000F279C"/>
    <w:rsid w:val="001008E4"/>
    <w:rsid w:val="0010098A"/>
    <w:rsid w:val="001062EB"/>
    <w:rsid w:val="0010745C"/>
    <w:rsid w:val="001078C5"/>
    <w:rsid w:val="00113175"/>
    <w:rsid w:val="00113BCB"/>
    <w:rsid w:val="00117B6A"/>
    <w:rsid w:val="00120E9E"/>
    <w:rsid w:val="00125DB7"/>
    <w:rsid w:val="0012603E"/>
    <w:rsid w:val="0012683E"/>
    <w:rsid w:val="001334B9"/>
    <w:rsid w:val="00133B4E"/>
    <w:rsid w:val="001356C9"/>
    <w:rsid w:val="00136240"/>
    <w:rsid w:val="00136833"/>
    <w:rsid w:val="00136FC8"/>
    <w:rsid w:val="0014127B"/>
    <w:rsid w:val="0014245E"/>
    <w:rsid w:val="00142F56"/>
    <w:rsid w:val="00144A98"/>
    <w:rsid w:val="00151EF6"/>
    <w:rsid w:val="00152AA7"/>
    <w:rsid w:val="00152FD9"/>
    <w:rsid w:val="001540D3"/>
    <w:rsid w:val="0015610F"/>
    <w:rsid w:val="00156B5C"/>
    <w:rsid w:val="00157861"/>
    <w:rsid w:val="00160DCC"/>
    <w:rsid w:val="00162B09"/>
    <w:rsid w:val="00165661"/>
    <w:rsid w:val="00166C2F"/>
    <w:rsid w:val="001670A3"/>
    <w:rsid w:val="00170F11"/>
    <w:rsid w:val="001725CE"/>
    <w:rsid w:val="00181E9D"/>
    <w:rsid w:val="001875E7"/>
    <w:rsid w:val="001876CE"/>
    <w:rsid w:val="001939E1"/>
    <w:rsid w:val="00193F20"/>
    <w:rsid w:val="00193FFE"/>
    <w:rsid w:val="00195382"/>
    <w:rsid w:val="00197DE6"/>
    <w:rsid w:val="001A332B"/>
    <w:rsid w:val="001A6C7B"/>
    <w:rsid w:val="001A7049"/>
    <w:rsid w:val="001B0B79"/>
    <w:rsid w:val="001B1EAC"/>
    <w:rsid w:val="001B2707"/>
    <w:rsid w:val="001B34F0"/>
    <w:rsid w:val="001B379E"/>
    <w:rsid w:val="001B62F2"/>
    <w:rsid w:val="001B69E2"/>
    <w:rsid w:val="001B7865"/>
    <w:rsid w:val="001C258B"/>
    <w:rsid w:val="001C3DEB"/>
    <w:rsid w:val="001C69C4"/>
    <w:rsid w:val="001D15A6"/>
    <w:rsid w:val="001D2080"/>
    <w:rsid w:val="001D5EC7"/>
    <w:rsid w:val="001E3590"/>
    <w:rsid w:val="001E3F4D"/>
    <w:rsid w:val="001E4B81"/>
    <w:rsid w:val="001E6E3C"/>
    <w:rsid w:val="001E73D3"/>
    <w:rsid w:val="001E7407"/>
    <w:rsid w:val="001F2388"/>
    <w:rsid w:val="001F51BC"/>
    <w:rsid w:val="001F5326"/>
    <w:rsid w:val="001F5742"/>
    <w:rsid w:val="0020126B"/>
    <w:rsid w:val="002036FF"/>
    <w:rsid w:val="002043FA"/>
    <w:rsid w:val="00210980"/>
    <w:rsid w:val="00215B5D"/>
    <w:rsid w:val="00216129"/>
    <w:rsid w:val="00217763"/>
    <w:rsid w:val="0022243E"/>
    <w:rsid w:val="002234FB"/>
    <w:rsid w:val="002235ED"/>
    <w:rsid w:val="00224504"/>
    <w:rsid w:val="002303F5"/>
    <w:rsid w:val="002304EE"/>
    <w:rsid w:val="0023050E"/>
    <w:rsid w:val="00231967"/>
    <w:rsid w:val="002322B0"/>
    <w:rsid w:val="00233B2D"/>
    <w:rsid w:val="00236AFD"/>
    <w:rsid w:val="0024432A"/>
    <w:rsid w:val="0024495B"/>
    <w:rsid w:val="00245EFE"/>
    <w:rsid w:val="00246B16"/>
    <w:rsid w:val="00251950"/>
    <w:rsid w:val="00252E6B"/>
    <w:rsid w:val="00253A2B"/>
    <w:rsid w:val="00253D1B"/>
    <w:rsid w:val="002555CA"/>
    <w:rsid w:val="00256DDB"/>
    <w:rsid w:val="00256E8A"/>
    <w:rsid w:val="00257544"/>
    <w:rsid w:val="00263068"/>
    <w:rsid w:val="0026310B"/>
    <w:rsid w:val="0026510B"/>
    <w:rsid w:val="00265A98"/>
    <w:rsid w:val="00271AA3"/>
    <w:rsid w:val="00274974"/>
    <w:rsid w:val="00277683"/>
    <w:rsid w:val="002805A5"/>
    <w:rsid w:val="002805FE"/>
    <w:rsid w:val="002821BF"/>
    <w:rsid w:val="00284A52"/>
    <w:rsid w:val="00284B25"/>
    <w:rsid w:val="00287F94"/>
    <w:rsid w:val="002903BA"/>
    <w:rsid w:val="00291455"/>
    <w:rsid w:val="0029321B"/>
    <w:rsid w:val="0029339F"/>
    <w:rsid w:val="00295FBA"/>
    <w:rsid w:val="002968AA"/>
    <w:rsid w:val="002970D7"/>
    <w:rsid w:val="00297CE1"/>
    <w:rsid w:val="00297ECB"/>
    <w:rsid w:val="002A23C9"/>
    <w:rsid w:val="002A29A8"/>
    <w:rsid w:val="002A32AE"/>
    <w:rsid w:val="002A3943"/>
    <w:rsid w:val="002A4A88"/>
    <w:rsid w:val="002A4FE5"/>
    <w:rsid w:val="002A621D"/>
    <w:rsid w:val="002A67C0"/>
    <w:rsid w:val="002B6115"/>
    <w:rsid w:val="002B75F4"/>
    <w:rsid w:val="002B7E4B"/>
    <w:rsid w:val="002C07BF"/>
    <w:rsid w:val="002C172C"/>
    <w:rsid w:val="002C2149"/>
    <w:rsid w:val="002C2230"/>
    <w:rsid w:val="002C2966"/>
    <w:rsid w:val="002C3B7A"/>
    <w:rsid w:val="002C6C3C"/>
    <w:rsid w:val="002D043A"/>
    <w:rsid w:val="002D0A64"/>
    <w:rsid w:val="002D15F3"/>
    <w:rsid w:val="002D1D4C"/>
    <w:rsid w:val="002E0EBF"/>
    <w:rsid w:val="002E3D51"/>
    <w:rsid w:val="002E4430"/>
    <w:rsid w:val="002E549C"/>
    <w:rsid w:val="002E6114"/>
    <w:rsid w:val="002E7FB6"/>
    <w:rsid w:val="002F14DE"/>
    <w:rsid w:val="002F155F"/>
    <w:rsid w:val="002F348E"/>
    <w:rsid w:val="002F4D1E"/>
    <w:rsid w:val="002F58DA"/>
    <w:rsid w:val="002F5F18"/>
    <w:rsid w:val="002F693D"/>
    <w:rsid w:val="002F7114"/>
    <w:rsid w:val="002F7D32"/>
    <w:rsid w:val="003002EA"/>
    <w:rsid w:val="00301AC7"/>
    <w:rsid w:val="003039D8"/>
    <w:rsid w:val="00305087"/>
    <w:rsid w:val="00305B8A"/>
    <w:rsid w:val="0031121B"/>
    <w:rsid w:val="00311448"/>
    <w:rsid w:val="00316A3F"/>
    <w:rsid w:val="00316B1C"/>
    <w:rsid w:val="00316F08"/>
    <w:rsid w:val="00320527"/>
    <w:rsid w:val="0032189E"/>
    <w:rsid w:val="00322BEC"/>
    <w:rsid w:val="0032346B"/>
    <w:rsid w:val="00327B88"/>
    <w:rsid w:val="003354B9"/>
    <w:rsid w:val="00336491"/>
    <w:rsid w:val="00341357"/>
    <w:rsid w:val="00341956"/>
    <w:rsid w:val="00343673"/>
    <w:rsid w:val="00343F55"/>
    <w:rsid w:val="003441DF"/>
    <w:rsid w:val="00344262"/>
    <w:rsid w:val="003461D7"/>
    <w:rsid w:val="00352B0F"/>
    <w:rsid w:val="00352E64"/>
    <w:rsid w:val="003570F1"/>
    <w:rsid w:val="00360FB0"/>
    <w:rsid w:val="0036176D"/>
    <w:rsid w:val="00362BEC"/>
    <w:rsid w:val="003678C2"/>
    <w:rsid w:val="00370EA3"/>
    <w:rsid w:val="0037148B"/>
    <w:rsid w:val="00371E6E"/>
    <w:rsid w:val="00372E81"/>
    <w:rsid w:val="0037749F"/>
    <w:rsid w:val="0038185F"/>
    <w:rsid w:val="0038325E"/>
    <w:rsid w:val="0038616E"/>
    <w:rsid w:val="00392E04"/>
    <w:rsid w:val="00395630"/>
    <w:rsid w:val="00395F68"/>
    <w:rsid w:val="00397F68"/>
    <w:rsid w:val="003A637D"/>
    <w:rsid w:val="003B20E9"/>
    <w:rsid w:val="003B2FA9"/>
    <w:rsid w:val="003B3014"/>
    <w:rsid w:val="003B4757"/>
    <w:rsid w:val="003B5735"/>
    <w:rsid w:val="003C080F"/>
    <w:rsid w:val="003D0BFE"/>
    <w:rsid w:val="003D1EC1"/>
    <w:rsid w:val="003D4FAC"/>
    <w:rsid w:val="003D540F"/>
    <w:rsid w:val="003D5700"/>
    <w:rsid w:val="003E10ED"/>
    <w:rsid w:val="003E63A8"/>
    <w:rsid w:val="003F20D6"/>
    <w:rsid w:val="003F25CF"/>
    <w:rsid w:val="003F36AD"/>
    <w:rsid w:val="003F3A45"/>
    <w:rsid w:val="003F6E03"/>
    <w:rsid w:val="004034C8"/>
    <w:rsid w:val="0040567E"/>
    <w:rsid w:val="004065C4"/>
    <w:rsid w:val="00406B1D"/>
    <w:rsid w:val="004116CD"/>
    <w:rsid w:val="00414E63"/>
    <w:rsid w:val="00415E53"/>
    <w:rsid w:val="00416311"/>
    <w:rsid w:val="00416AA6"/>
    <w:rsid w:val="00417C70"/>
    <w:rsid w:val="00420F07"/>
    <w:rsid w:val="0042299C"/>
    <w:rsid w:val="00424CA9"/>
    <w:rsid w:val="004268F5"/>
    <w:rsid w:val="00426EAA"/>
    <w:rsid w:val="0042758C"/>
    <w:rsid w:val="00430701"/>
    <w:rsid w:val="0043094F"/>
    <w:rsid w:val="00435474"/>
    <w:rsid w:val="0043548F"/>
    <w:rsid w:val="004358C1"/>
    <w:rsid w:val="004378F2"/>
    <w:rsid w:val="00442313"/>
    <w:rsid w:val="0044291A"/>
    <w:rsid w:val="004433CA"/>
    <w:rsid w:val="00446063"/>
    <w:rsid w:val="00447F76"/>
    <w:rsid w:val="00450A7E"/>
    <w:rsid w:val="00451877"/>
    <w:rsid w:val="00453078"/>
    <w:rsid w:val="00453E44"/>
    <w:rsid w:val="00455A54"/>
    <w:rsid w:val="004653F8"/>
    <w:rsid w:val="00467AB4"/>
    <w:rsid w:val="0047074B"/>
    <w:rsid w:val="00472328"/>
    <w:rsid w:val="004729E4"/>
    <w:rsid w:val="00475157"/>
    <w:rsid w:val="004811AD"/>
    <w:rsid w:val="004829C0"/>
    <w:rsid w:val="00484BAC"/>
    <w:rsid w:val="00485A01"/>
    <w:rsid w:val="00485A35"/>
    <w:rsid w:val="0049103D"/>
    <w:rsid w:val="00491AAB"/>
    <w:rsid w:val="00492360"/>
    <w:rsid w:val="004926E6"/>
    <w:rsid w:val="00493B18"/>
    <w:rsid w:val="00496F97"/>
    <w:rsid w:val="004A07B7"/>
    <w:rsid w:val="004A18CA"/>
    <w:rsid w:val="004A39D2"/>
    <w:rsid w:val="004A7AA7"/>
    <w:rsid w:val="004A7F67"/>
    <w:rsid w:val="004B4566"/>
    <w:rsid w:val="004B529D"/>
    <w:rsid w:val="004C2B80"/>
    <w:rsid w:val="004C5E05"/>
    <w:rsid w:val="004C612A"/>
    <w:rsid w:val="004C738F"/>
    <w:rsid w:val="004D0030"/>
    <w:rsid w:val="004D1C1E"/>
    <w:rsid w:val="004D1EDD"/>
    <w:rsid w:val="004D2862"/>
    <w:rsid w:val="004D42AA"/>
    <w:rsid w:val="004E214B"/>
    <w:rsid w:val="004E24DB"/>
    <w:rsid w:val="004E2C5B"/>
    <w:rsid w:val="004E2D02"/>
    <w:rsid w:val="004E378B"/>
    <w:rsid w:val="004E385C"/>
    <w:rsid w:val="004E413C"/>
    <w:rsid w:val="004E5257"/>
    <w:rsid w:val="004E53BB"/>
    <w:rsid w:val="004E5C71"/>
    <w:rsid w:val="004E66E2"/>
    <w:rsid w:val="004E6787"/>
    <w:rsid w:val="004F0C36"/>
    <w:rsid w:val="004F0E28"/>
    <w:rsid w:val="004F51C2"/>
    <w:rsid w:val="004F69CB"/>
    <w:rsid w:val="004F6BFE"/>
    <w:rsid w:val="004F73F7"/>
    <w:rsid w:val="00503F01"/>
    <w:rsid w:val="00506A0C"/>
    <w:rsid w:val="00506B83"/>
    <w:rsid w:val="00513CCE"/>
    <w:rsid w:val="00516988"/>
    <w:rsid w:val="00516B8D"/>
    <w:rsid w:val="00523991"/>
    <w:rsid w:val="00525F09"/>
    <w:rsid w:val="00534198"/>
    <w:rsid w:val="00537FBC"/>
    <w:rsid w:val="00540B4B"/>
    <w:rsid w:val="00542B64"/>
    <w:rsid w:val="00544961"/>
    <w:rsid w:val="00547211"/>
    <w:rsid w:val="005508E0"/>
    <w:rsid w:val="00554018"/>
    <w:rsid w:val="00554A60"/>
    <w:rsid w:val="00562946"/>
    <w:rsid w:val="00563D1C"/>
    <w:rsid w:val="0056410E"/>
    <w:rsid w:val="00571FF0"/>
    <w:rsid w:val="00573E95"/>
    <w:rsid w:val="0057524F"/>
    <w:rsid w:val="00576170"/>
    <w:rsid w:val="0058043D"/>
    <w:rsid w:val="005807B2"/>
    <w:rsid w:val="00580F2B"/>
    <w:rsid w:val="005834C0"/>
    <w:rsid w:val="0058393E"/>
    <w:rsid w:val="00583F86"/>
    <w:rsid w:val="00584811"/>
    <w:rsid w:val="005855C8"/>
    <w:rsid w:val="00586B6F"/>
    <w:rsid w:val="005873FC"/>
    <w:rsid w:val="0059251D"/>
    <w:rsid w:val="00594161"/>
    <w:rsid w:val="00594749"/>
    <w:rsid w:val="00596BD7"/>
    <w:rsid w:val="005977BE"/>
    <w:rsid w:val="005A1544"/>
    <w:rsid w:val="005A167A"/>
    <w:rsid w:val="005A2E98"/>
    <w:rsid w:val="005A307D"/>
    <w:rsid w:val="005A4A1F"/>
    <w:rsid w:val="005A6E35"/>
    <w:rsid w:val="005B30CC"/>
    <w:rsid w:val="005B5022"/>
    <w:rsid w:val="005B53E2"/>
    <w:rsid w:val="005B5574"/>
    <w:rsid w:val="005B5FE8"/>
    <w:rsid w:val="005B7671"/>
    <w:rsid w:val="005C0ECF"/>
    <w:rsid w:val="005D1D2D"/>
    <w:rsid w:val="005D2558"/>
    <w:rsid w:val="005D37AB"/>
    <w:rsid w:val="005D638F"/>
    <w:rsid w:val="005D6659"/>
    <w:rsid w:val="005D716B"/>
    <w:rsid w:val="005D7E84"/>
    <w:rsid w:val="005E46CD"/>
    <w:rsid w:val="005E4962"/>
    <w:rsid w:val="005E4DB7"/>
    <w:rsid w:val="005E5D04"/>
    <w:rsid w:val="005E7E87"/>
    <w:rsid w:val="005F2589"/>
    <w:rsid w:val="005F2AF1"/>
    <w:rsid w:val="005F382F"/>
    <w:rsid w:val="00600219"/>
    <w:rsid w:val="00601349"/>
    <w:rsid w:val="006051FE"/>
    <w:rsid w:val="00610A79"/>
    <w:rsid w:val="00610E3E"/>
    <w:rsid w:val="00610E9D"/>
    <w:rsid w:val="006143C6"/>
    <w:rsid w:val="00617DD4"/>
    <w:rsid w:val="006207A3"/>
    <w:rsid w:val="00621824"/>
    <w:rsid w:val="006218D6"/>
    <w:rsid w:val="00623354"/>
    <w:rsid w:val="0062418C"/>
    <w:rsid w:val="006273B5"/>
    <w:rsid w:val="006357F7"/>
    <w:rsid w:val="00636E8A"/>
    <w:rsid w:val="006424DF"/>
    <w:rsid w:val="00642A70"/>
    <w:rsid w:val="006437C1"/>
    <w:rsid w:val="00645D38"/>
    <w:rsid w:val="006461CC"/>
    <w:rsid w:val="006505E6"/>
    <w:rsid w:val="006521EE"/>
    <w:rsid w:val="0066393A"/>
    <w:rsid w:val="00666426"/>
    <w:rsid w:val="00672FB4"/>
    <w:rsid w:val="00673D8E"/>
    <w:rsid w:val="0067607B"/>
    <w:rsid w:val="0067658D"/>
    <w:rsid w:val="006771F3"/>
    <w:rsid w:val="00677980"/>
    <w:rsid w:val="00677CC2"/>
    <w:rsid w:val="006809E3"/>
    <w:rsid w:val="00680F77"/>
    <w:rsid w:val="00681D9F"/>
    <w:rsid w:val="00682886"/>
    <w:rsid w:val="00685A3E"/>
    <w:rsid w:val="00687A69"/>
    <w:rsid w:val="0069207B"/>
    <w:rsid w:val="006928A3"/>
    <w:rsid w:val="00692D67"/>
    <w:rsid w:val="0069487C"/>
    <w:rsid w:val="00694E4B"/>
    <w:rsid w:val="006965FA"/>
    <w:rsid w:val="00697230"/>
    <w:rsid w:val="00697670"/>
    <w:rsid w:val="006A5946"/>
    <w:rsid w:val="006A610F"/>
    <w:rsid w:val="006A7CB4"/>
    <w:rsid w:val="006A7DBC"/>
    <w:rsid w:val="006B19D1"/>
    <w:rsid w:val="006B2863"/>
    <w:rsid w:val="006B500E"/>
    <w:rsid w:val="006B50A7"/>
    <w:rsid w:val="006B5CFD"/>
    <w:rsid w:val="006C1D5D"/>
    <w:rsid w:val="006C32BD"/>
    <w:rsid w:val="006C4095"/>
    <w:rsid w:val="006C4FF2"/>
    <w:rsid w:val="006C5399"/>
    <w:rsid w:val="006C6880"/>
    <w:rsid w:val="006C732E"/>
    <w:rsid w:val="006C7F8C"/>
    <w:rsid w:val="006D247E"/>
    <w:rsid w:val="006D6E1F"/>
    <w:rsid w:val="006D7CD0"/>
    <w:rsid w:val="006E1D7E"/>
    <w:rsid w:val="006E1DEE"/>
    <w:rsid w:val="006E2C81"/>
    <w:rsid w:val="006E35C1"/>
    <w:rsid w:val="006E5D62"/>
    <w:rsid w:val="006E6D91"/>
    <w:rsid w:val="006F02EC"/>
    <w:rsid w:val="006F0939"/>
    <w:rsid w:val="006F362A"/>
    <w:rsid w:val="006F51A2"/>
    <w:rsid w:val="006F6E99"/>
    <w:rsid w:val="007015C2"/>
    <w:rsid w:val="00701656"/>
    <w:rsid w:val="007017D7"/>
    <w:rsid w:val="00703E4C"/>
    <w:rsid w:val="00704ED0"/>
    <w:rsid w:val="00706581"/>
    <w:rsid w:val="0071033D"/>
    <w:rsid w:val="00712F76"/>
    <w:rsid w:val="00713520"/>
    <w:rsid w:val="007144A4"/>
    <w:rsid w:val="0071524F"/>
    <w:rsid w:val="00717A75"/>
    <w:rsid w:val="00722F88"/>
    <w:rsid w:val="00727478"/>
    <w:rsid w:val="007276BC"/>
    <w:rsid w:val="00730D56"/>
    <w:rsid w:val="00731221"/>
    <w:rsid w:val="00731E00"/>
    <w:rsid w:val="00733990"/>
    <w:rsid w:val="00733E83"/>
    <w:rsid w:val="0073500E"/>
    <w:rsid w:val="007369DC"/>
    <w:rsid w:val="0074125D"/>
    <w:rsid w:val="00741F0E"/>
    <w:rsid w:val="00744FB6"/>
    <w:rsid w:val="007454ED"/>
    <w:rsid w:val="00746297"/>
    <w:rsid w:val="00746F8D"/>
    <w:rsid w:val="00753733"/>
    <w:rsid w:val="007542A0"/>
    <w:rsid w:val="0075497F"/>
    <w:rsid w:val="00757F5C"/>
    <w:rsid w:val="00760C8A"/>
    <w:rsid w:val="00762B74"/>
    <w:rsid w:val="00763788"/>
    <w:rsid w:val="007650DF"/>
    <w:rsid w:val="00766393"/>
    <w:rsid w:val="007715C9"/>
    <w:rsid w:val="00772AAB"/>
    <w:rsid w:val="00772DC3"/>
    <w:rsid w:val="00774EDD"/>
    <w:rsid w:val="007757EC"/>
    <w:rsid w:val="00780364"/>
    <w:rsid w:val="00780711"/>
    <w:rsid w:val="00780D0D"/>
    <w:rsid w:val="007876BD"/>
    <w:rsid w:val="00790FB6"/>
    <w:rsid w:val="0079247C"/>
    <w:rsid w:val="00792774"/>
    <w:rsid w:val="00796647"/>
    <w:rsid w:val="007A118B"/>
    <w:rsid w:val="007A1AC9"/>
    <w:rsid w:val="007A21FC"/>
    <w:rsid w:val="007A3752"/>
    <w:rsid w:val="007A7280"/>
    <w:rsid w:val="007B130B"/>
    <w:rsid w:val="007B42F6"/>
    <w:rsid w:val="007B5FF7"/>
    <w:rsid w:val="007B67CD"/>
    <w:rsid w:val="007C19E0"/>
    <w:rsid w:val="007C248B"/>
    <w:rsid w:val="007C3561"/>
    <w:rsid w:val="007D1D11"/>
    <w:rsid w:val="007D2FBD"/>
    <w:rsid w:val="007D303D"/>
    <w:rsid w:val="007D375C"/>
    <w:rsid w:val="007D6C60"/>
    <w:rsid w:val="007E01DC"/>
    <w:rsid w:val="007E0FA3"/>
    <w:rsid w:val="007E36AA"/>
    <w:rsid w:val="007E3FBA"/>
    <w:rsid w:val="007E4FF1"/>
    <w:rsid w:val="007F42C4"/>
    <w:rsid w:val="00802DC6"/>
    <w:rsid w:val="00813717"/>
    <w:rsid w:val="00813875"/>
    <w:rsid w:val="008144F3"/>
    <w:rsid w:val="00814D1B"/>
    <w:rsid w:val="00815B6B"/>
    <w:rsid w:val="008232C8"/>
    <w:rsid w:val="00825A75"/>
    <w:rsid w:val="00826EEB"/>
    <w:rsid w:val="0083131D"/>
    <w:rsid w:val="008316DC"/>
    <w:rsid w:val="0083220B"/>
    <w:rsid w:val="00835B6F"/>
    <w:rsid w:val="0084206E"/>
    <w:rsid w:val="00844693"/>
    <w:rsid w:val="00844AD1"/>
    <w:rsid w:val="008455B2"/>
    <w:rsid w:val="00845C5F"/>
    <w:rsid w:val="00855C37"/>
    <w:rsid w:val="00856A31"/>
    <w:rsid w:val="00863E7A"/>
    <w:rsid w:val="008754D0"/>
    <w:rsid w:val="0087633A"/>
    <w:rsid w:val="00876B21"/>
    <w:rsid w:val="00876BC8"/>
    <w:rsid w:val="0087733F"/>
    <w:rsid w:val="00880283"/>
    <w:rsid w:val="0088034A"/>
    <w:rsid w:val="00880481"/>
    <w:rsid w:val="00882C51"/>
    <w:rsid w:val="00884008"/>
    <w:rsid w:val="0088596E"/>
    <w:rsid w:val="00885DD1"/>
    <w:rsid w:val="00890F90"/>
    <w:rsid w:val="008937E8"/>
    <w:rsid w:val="00893EDD"/>
    <w:rsid w:val="00894362"/>
    <w:rsid w:val="008A37E2"/>
    <w:rsid w:val="008A52BE"/>
    <w:rsid w:val="008A5FC7"/>
    <w:rsid w:val="008A7C42"/>
    <w:rsid w:val="008B28E3"/>
    <w:rsid w:val="008B3AC8"/>
    <w:rsid w:val="008B5622"/>
    <w:rsid w:val="008C1007"/>
    <w:rsid w:val="008C1662"/>
    <w:rsid w:val="008C4EC4"/>
    <w:rsid w:val="008C6287"/>
    <w:rsid w:val="008C6670"/>
    <w:rsid w:val="008D4ADD"/>
    <w:rsid w:val="008D618E"/>
    <w:rsid w:val="008D7062"/>
    <w:rsid w:val="008D77E1"/>
    <w:rsid w:val="008E17F3"/>
    <w:rsid w:val="008E24EC"/>
    <w:rsid w:val="008E31EA"/>
    <w:rsid w:val="008E34EE"/>
    <w:rsid w:val="008E3A03"/>
    <w:rsid w:val="008E3B8C"/>
    <w:rsid w:val="008E54C5"/>
    <w:rsid w:val="008E5E34"/>
    <w:rsid w:val="008E704F"/>
    <w:rsid w:val="008E7206"/>
    <w:rsid w:val="008E7675"/>
    <w:rsid w:val="008F3905"/>
    <w:rsid w:val="008F42B0"/>
    <w:rsid w:val="008F436A"/>
    <w:rsid w:val="008F5640"/>
    <w:rsid w:val="008F683B"/>
    <w:rsid w:val="008F7924"/>
    <w:rsid w:val="00902208"/>
    <w:rsid w:val="009023AB"/>
    <w:rsid w:val="0090459C"/>
    <w:rsid w:val="00905470"/>
    <w:rsid w:val="009146D3"/>
    <w:rsid w:val="00915926"/>
    <w:rsid w:val="00915BB7"/>
    <w:rsid w:val="00917BE1"/>
    <w:rsid w:val="0092364B"/>
    <w:rsid w:val="00926009"/>
    <w:rsid w:val="00931ED0"/>
    <w:rsid w:val="00935429"/>
    <w:rsid w:val="00935D1F"/>
    <w:rsid w:val="00936184"/>
    <w:rsid w:val="00937658"/>
    <w:rsid w:val="0094115E"/>
    <w:rsid w:val="00941C57"/>
    <w:rsid w:val="00942011"/>
    <w:rsid w:val="00943583"/>
    <w:rsid w:val="00944C79"/>
    <w:rsid w:val="00945C1B"/>
    <w:rsid w:val="0094622F"/>
    <w:rsid w:val="0095290B"/>
    <w:rsid w:val="00953962"/>
    <w:rsid w:val="00956286"/>
    <w:rsid w:val="00956EE1"/>
    <w:rsid w:val="009572C3"/>
    <w:rsid w:val="0095793F"/>
    <w:rsid w:val="00962BDE"/>
    <w:rsid w:val="00962E1B"/>
    <w:rsid w:val="009645CA"/>
    <w:rsid w:val="00964F8F"/>
    <w:rsid w:val="009660CD"/>
    <w:rsid w:val="0097370A"/>
    <w:rsid w:val="00976BA0"/>
    <w:rsid w:val="009824D7"/>
    <w:rsid w:val="00986742"/>
    <w:rsid w:val="00987F7F"/>
    <w:rsid w:val="009940CF"/>
    <w:rsid w:val="00995427"/>
    <w:rsid w:val="00996C90"/>
    <w:rsid w:val="00997B32"/>
    <w:rsid w:val="009A0D3F"/>
    <w:rsid w:val="009A1768"/>
    <w:rsid w:val="009A4BE5"/>
    <w:rsid w:val="009A57D4"/>
    <w:rsid w:val="009B4F76"/>
    <w:rsid w:val="009B5DC3"/>
    <w:rsid w:val="009B65CC"/>
    <w:rsid w:val="009C3E4B"/>
    <w:rsid w:val="009C612C"/>
    <w:rsid w:val="009C613E"/>
    <w:rsid w:val="009D04F6"/>
    <w:rsid w:val="009D11F0"/>
    <w:rsid w:val="009D2FF4"/>
    <w:rsid w:val="009D4823"/>
    <w:rsid w:val="009D6D80"/>
    <w:rsid w:val="009D6F99"/>
    <w:rsid w:val="009D7860"/>
    <w:rsid w:val="009E46E1"/>
    <w:rsid w:val="009F08D3"/>
    <w:rsid w:val="009F2397"/>
    <w:rsid w:val="009F7369"/>
    <w:rsid w:val="009F7B19"/>
    <w:rsid w:val="00A001E2"/>
    <w:rsid w:val="00A01B7E"/>
    <w:rsid w:val="00A0300C"/>
    <w:rsid w:val="00A0669A"/>
    <w:rsid w:val="00A0735D"/>
    <w:rsid w:val="00A216A5"/>
    <w:rsid w:val="00A229F4"/>
    <w:rsid w:val="00A231E2"/>
    <w:rsid w:val="00A249C3"/>
    <w:rsid w:val="00A26158"/>
    <w:rsid w:val="00A30320"/>
    <w:rsid w:val="00A30EAA"/>
    <w:rsid w:val="00A3125B"/>
    <w:rsid w:val="00A4106D"/>
    <w:rsid w:val="00A43F27"/>
    <w:rsid w:val="00A50F9E"/>
    <w:rsid w:val="00A519FE"/>
    <w:rsid w:val="00A52986"/>
    <w:rsid w:val="00A53D35"/>
    <w:rsid w:val="00A548E3"/>
    <w:rsid w:val="00A5548A"/>
    <w:rsid w:val="00A5649D"/>
    <w:rsid w:val="00A5674A"/>
    <w:rsid w:val="00A600CC"/>
    <w:rsid w:val="00A64912"/>
    <w:rsid w:val="00A64E33"/>
    <w:rsid w:val="00A70A74"/>
    <w:rsid w:val="00A73CBB"/>
    <w:rsid w:val="00A75B17"/>
    <w:rsid w:val="00A75EE3"/>
    <w:rsid w:val="00A76BA5"/>
    <w:rsid w:val="00A8141A"/>
    <w:rsid w:val="00A83F5E"/>
    <w:rsid w:val="00A8473B"/>
    <w:rsid w:val="00A91442"/>
    <w:rsid w:val="00A93F71"/>
    <w:rsid w:val="00A95A5C"/>
    <w:rsid w:val="00A97983"/>
    <w:rsid w:val="00A979B7"/>
    <w:rsid w:val="00A97D9C"/>
    <w:rsid w:val="00AA13D9"/>
    <w:rsid w:val="00AA312D"/>
    <w:rsid w:val="00AA465B"/>
    <w:rsid w:val="00AA6AC2"/>
    <w:rsid w:val="00AB2D54"/>
    <w:rsid w:val="00AB3128"/>
    <w:rsid w:val="00AB6E76"/>
    <w:rsid w:val="00AB719A"/>
    <w:rsid w:val="00AC0AD5"/>
    <w:rsid w:val="00AC1FBF"/>
    <w:rsid w:val="00AC72C2"/>
    <w:rsid w:val="00AC7B69"/>
    <w:rsid w:val="00AD04F8"/>
    <w:rsid w:val="00AD1079"/>
    <w:rsid w:val="00AD1B70"/>
    <w:rsid w:val="00AD5641"/>
    <w:rsid w:val="00AD5A00"/>
    <w:rsid w:val="00AD7B17"/>
    <w:rsid w:val="00AE5717"/>
    <w:rsid w:val="00AE601A"/>
    <w:rsid w:val="00AE6191"/>
    <w:rsid w:val="00AE625E"/>
    <w:rsid w:val="00AE6900"/>
    <w:rsid w:val="00AF0E37"/>
    <w:rsid w:val="00AF22B4"/>
    <w:rsid w:val="00AF4881"/>
    <w:rsid w:val="00AF6109"/>
    <w:rsid w:val="00B04B84"/>
    <w:rsid w:val="00B05535"/>
    <w:rsid w:val="00B05B41"/>
    <w:rsid w:val="00B10BB2"/>
    <w:rsid w:val="00B21C12"/>
    <w:rsid w:val="00B22922"/>
    <w:rsid w:val="00B231EF"/>
    <w:rsid w:val="00B23CC5"/>
    <w:rsid w:val="00B24442"/>
    <w:rsid w:val="00B274B2"/>
    <w:rsid w:val="00B27CAD"/>
    <w:rsid w:val="00B27E3A"/>
    <w:rsid w:val="00B3283F"/>
    <w:rsid w:val="00B33B3C"/>
    <w:rsid w:val="00B362F2"/>
    <w:rsid w:val="00B4033C"/>
    <w:rsid w:val="00B40534"/>
    <w:rsid w:val="00B4127A"/>
    <w:rsid w:val="00B46228"/>
    <w:rsid w:val="00B4709E"/>
    <w:rsid w:val="00B47104"/>
    <w:rsid w:val="00B5059E"/>
    <w:rsid w:val="00B50A6F"/>
    <w:rsid w:val="00B510F8"/>
    <w:rsid w:val="00B51B77"/>
    <w:rsid w:val="00B51D40"/>
    <w:rsid w:val="00B52521"/>
    <w:rsid w:val="00B534F7"/>
    <w:rsid w:val="00B55057"/>
    <w:rsid w:val="00B55FAB"/>
    <w:rsid w:val="00B56C69"/>
    <w:rsid w:val="00B63504"/>
    <w:rsid w:val="00B6360C"/>
    <w:rsid w:val="00B64A32"/>
    <w:rsid w:val="00B65C54"/>
    <w:rsid w:val="00B67457"/>
    <w:rsid w:val="00B70FAD"/>
    <w:rsid w:val="00B71228"/>
    <w:rsid w:val="00B7155C"/>
    <w:rsid w:val="00B816CA"/>
    <w:rsid w:val="00B832EE"/>
    <w:rsid w:val="00B85A27"/>
    <w:rsid w:val="00B8784B"/>
    <w:rsid w:val="00B955CE"/>
    <w:rsid w:val="00B96525"/>
    <w:rsid w:val="00BA032E"/>
    <w:rsid w:val="00BA54C0"/>
    <w:rsid w:val="00BB0D9B"/>
    <w:rsid w:val="00BB5069"/>
    <w:rsid w:val="00BB5E18"/>
    <w:rsid w:val="00BC4E0E"/>
    <w:rsid w:val="00BC4EEF"/>
    <w:rsid w:val="00BE271F"/>
    <w:rsid w:val="00BE719A"/>
    <w:rsid w:val="00BE720A"/>
    <w:rsid w:val="00BF1F55"/>
    <w:rsid w:val="00BF517B"/>
    <w:rsid w:val="00C003AD"/>
    <w:rsid w:val="00C00845"/>
    <w:rsid w:val="00C01569"/>
    <w:rsid w:val="00C03CC4"/>
    <w:rsid w:val="00C04000"/>
    <w:rsid w:val="00C05BBD"/>
    <w:rsid w:val="00C0621B"/>
    <w:rsid w:val="00C06466"/>
    <w:rsid w:val="00C07E4C"/>
    <w:rsid w:val="00C10F10"/>
    <w:rsid w:val="00C14783"/>
    <w:rsid w:val="00C168EF"/>
    <w:rsid w:val="00C23690"/>
    <w:rsid w:val="00C24697"/>
    <w:rsid w:val="00C25BE8"/>
    <w:rsid w:val="00C27F5C"/>
    <w:rsid w:val="00C3167D"/>
    <w:rsid w:val="00C34453"/>
    <w:rsid w:val="00C42507"/>
    <w:rsid w:val="00C42BF8"/>
    <w:rsid w:val="00C433B4"/>
    <w:rsid w:val="00C50043"/>
    <w:rsid w:val="00C522D4"/>
    <w:rsid w:val="00C54945"/>
    <w:rsid w:val="00C55BBA"/>
    <w:rsid w:val="00C611B0"/>
    <w:rsid w:val="00C61CDD"/>
    <w:rsid w:val="00C6225B"/>
    <w:rsid w:val="00C631A3"/>
    <w:rsid w:val="00C743A8"/>
    <w:rsid w:val="00C7573B"/>
    <w:rsid w:val="00C76C44"/>
    <w:rsid w:val="00C77BA2"/>
    <w:rsid w:val="00C81531"/>
    <w:rsid w:val="00C82105"/>
    <w:rsid w:val="00C832C1"/>
    <w:rsid w:val="00C83868"/>
    <w:rsid w:val="00C853A8"/>
    <w:rsid w:val="00C8765C"/>
    <w:rsid w:val="00C901FC"/>
    <w:rsid w:val="00C945A7"/>
    <w:rsid w:val="00C97048"/>
    <w:rsid w:val="00CA0257"/>
    <w:rsid w:val="00CA16D8"/>
    <w:rsid w:val="00CA1E0B"/>
    <w:rsid w:val="00CA32FA"/>
    <w:rsid w:val="00CA5492"/>
    <w:rsid w:val="00CA75F7"/>
    <w:rsid w:val="00CB148C"/>
    <w:rsid w:val="00CB28B2"/>
    <w:rsid w:val="00CB469C"/>
    <w:rsid w:val="00CB4755"/>
    <w:rsid w:val="00CB6918"/>
    <w:rsid w:val="00CB7A7C"/>
    <w:rsid w:val="00CC52EE"/>
    <w:rsid w:val="00CC75E9"/>
    <w:rsid w:val="00CC7DD0"/>
    <w:rsid w:val="00CC7E47"/>
    <w:rsid w:val="00CD0B5D"/>
    <w:rsid w:val="00CD555C"/>
    <w:rsid w:val="00CD70E6"/>
    <w:rsid w:val="00CE091B"/>
    <w:rsid w:val="00CE491B"/>
    <w:rsid w:val="00CE5176"/>
    <w:rsid w:val="00CE6841"/>
    <w:rsid w:val="00CE6A34"/>
    <w:rsid w:val="00CF0BB2"/>
    <w:rsid w:val="00CF3E87"/>
    <w:rsid w:val="00D02200"/>
    <w:rsid w:val="00D03901"/>
    <w:rsid w:val="00D04401"/>
    <w:rsid w:val="00D046C0"/>
    <w:rsid w:val="00D06775"/>
    <w:rsid w:val="00D11AB8"/>
    <w:rsid w:val="00D11BB4"/>
    <w:rsid w:val="00D13441"/>
    <w:rsid w:val="00D16A95"/>
    <w:rsid w:val="00D17C17"/>
    <w:rsid w:val="00D30F97"/>
    <w:rsid w:val="00D3176A"/>
    <w:rsid w:val="00D33992"/>
    <w:rsid w:val="00D34199"/>
    <w:rsid w:val="00D37111"/>
    <w:rsid w:val="00D4526C"/>
    <w:rsid w:val="00D502A3"/>
    <w:rsid w:val="00D502D5"/>
    <w:rsid w:val="00D50F8C"/>
    <w:rsid w:val="00D5218C"/>
    <w:rsid w:val="00D522C4"/>
    <w:rsid w:val="00D53FBA"/>
    <w:rsid w:val="00D541C7"/>
    <w:rsid w:val="00D5598B"/>
    <w:rsid w:val="00D56651"/>
    <w:rsid w:val="00D57570"/>
    <w:rsid w:val="00D61B1B"/>
    <w:rsid w:val="00D62CA6"/>
    <w:rsid w:val="00D70787"/>
    <w:rsid w:val="00D70DFB"/>
    <w:rsid w:val="00D766DF"/>
    <w:rsid w:val="00D76708"/>
    <w:rsid w:val="00D76CC2"/>
    <w:rsid w:val="00D800CD"/>
    <w:rsid w:val="00D812A0"/>
    <w:rsid w:val="00D860FB"/>
    <w:rsid w:val="00D87B2E"/>
    <w:rsid w:val="00D95F20"/>
    <w:rsid w:val="00D962AF"/>
    <w:rsid w:val="00D96DA5"/>
    <w:rsid w:val="00D974EB"/>
    <w:rsid w:val="00D978B8"/>
    <w:rsid w:val="00DA07BA"/>
    <w:rsid w:val="00DA082F"/>
    <w:rsid w:val="00DA2737"/>
    <w:rsid w:val="00DA27E9"/>
    <w:rsid w:val="00DA28A2"/>
    <w:rsid w:val="00DA35A2"/>
    <w:rsid w:val="00DA6E01"/>
    <w:rsid w:val="00DB0213"/>
    <w:rsid w:val="00DB1498"/>
    <w:rsid w:val="00DB21EF"/>
    <w:rsid w:val="00DB307D"/>
    <w:rsid w:val="00DB43B3"/>
    <w:rsid w:val="00DB5808"/>
    <w:rsid w:val="00DC162E"/>
    <w:rsid w:val="00DD0147"/>
    <w:rsid w:val="00DD2195"/>
    <w:rsid w:val="00DD3DF6"/>
    <w:rsid w:val="00DD4257"/>
    <w:rsid w:val="00DD6565"/>
    <w:rsid w:val="00DE4024"/>
    <w:rsid w:val="00DE5D04"/>
    <w:rsid w:val="00DF05CC"/>
    <w:rsid w:val="00DF0980"/>
    <w:rsid w:val="00DF3824"/>
    <w:rsid w:val="00DF3F7D"/>
    <w:rsid w:val="00DF721B"/>
    <w:rsid w:val="00E005A2"/>
    <w:rsid w:val="00E017D5"/>
    <w:rsid w:val="00E05C8D"/>
    <w:rsid w:val="00E11F76"/>
    <w:rsid w:val="00E13BE4"/>
    <w:rsid w:val="00E17951"/>
    <w:rsid w:val="00E25A99"/>
    <w:rsid w:val="00E32E03"/>
    <w:rsid w:val="00E34C58"/>
    <w:rsid w:val="00E36608"/>
    <w:rsid w:val="00E412D3"/>
    <w:rsid w:val="00E41344"/>
    <w:rsid w:val="00E413CC"/>
    <w:rsid w:val="00E41BF0"/>
    <w:rsid w:val="00E44534"/>
    <w:rsid w:val="00E5185B"/>
    <w:rsid w:val="00E52206"/>
    <w:rsid w:val="00E5468D"/>
    <w:rsid w:val="00E54B10"/>
    <w:rsid w:val="00E56DA1"/>
    <w:rsid w:val="00E56F15"/>
    <w:rsid w:val="00E625DB"/>
    <w:rsid w:val="00E658FF"/>
    <w:rsid w:val="00E65D84"/>
    <w:rsid w:val="00E665E8"/>
    <w:rsid w:val="00E70614"/>
    <w:rsid w:val="00E74DC7"/>
    <w:rsid w:val="00E84C99"/>
    <w:rsid w:val="00E8598A"/>
    <w:rsid w:val="00E85B64"/>
    <w:rsid w:val="00E90362"/>
    <w:rsid w:val="00E9177A"/>
    <w:rsid w:val="00E94835"/>
    <w:rsid w:val="00E97B5C"/>
    <w:rsid w:val="00EA1521"/>
    <w:rsid w:val="00EA4293"/>
    <w:rsid w:val="00EA4634"/>
    <w:rsid w:val="00EB299E"/>
    <w:rsid w:val="00EB5DD8"/>
    <w:rsid w:val="00EC6107"/>
    <w:rsid w:val="00EC77F8"/>
    <w:rsid w:val="00ED1FEE"/>
    <w:rsid w:val="00ED267C"/>
    <w:rsid w:val="00ED797A"/>
    <w:rsid w:val="00EE26CC"/>
    <w:rsid w:val="00EE5386"/>
    <w:rsid w:val="00EE5C5B"/>
    <w:rsid w:val="00EE6BCE"/>
    <w:rsid w:val="00EF29CD"/>
    <w:rsid w:val="00EF2E3A"/>
    <w:rsid w:val="00EF2FD7"/>
    <w:rsid w:val="00EF7E37"/>
    <w:rsid w:val="00F00599"/>
    <w:rsid w:val="00F0075E"/>
    <w:rsid w:val="00F0364C"/>
    <w:rsid w:val="00F04811"/>
    <w:rsid w:val="00F06F59"/>
    <w:rsid w:val="00F070DA"/>
    <w:rsid w:val="00F078DC"/>
    <w:rsid w:val="00F1781E"/>
    <w:rsid w:val="00F205A4"/>
    <w:rsid w:val="00F22F12"/>
    <w:rsid w:val="00F23E5F"/>
    <w:rsid w:val="00F254F9"/>
    <w:rsid w:val="00F313BA"/>
    <w:rsid w:val="00F31812"/>
    <w:rsid w:val="00F366FF"/>
    <w:rsid w:val="00F41DEF"/>
    <w:rsid w:val="00F45114"/>
    <w:rsid w:val="00F47373"/>
    <w:rsid w:val="00F47941"/>
    <w:rsid w:val="00F51269"/>
    <w:rsid w:val="00F52F12"/>
    <w:rsid w:val="00F56CD7"/>
    <w:rsid w:val="00F67A98"/>
    <w:rsid w:val="00F71C71"/>
    <w:rsid w:val="00F71DC4"/>
    <w:rsid w:val="00F7569B"/>
    <w:rsid w:val="00F75B37"/>
    <w:rsid w:val="00F75CC9"/>
    <w:rsid w:val="00F80C6D"/>
    <w:rsid w:val="00F8103F"/>
    <w:rsid w:val="00F8128F"/>
    <w:rsid w:val="00F900B4"/>
    <w:rsid w:val="00F90B4C"/>
    <w:rsid w:val="00F90EE8"/>
    <w:rsid w:val="00F91B9B"/>
    <w:rsid w:val="00F931A3"/>
    <w:rsid w:val="00FA2AAA"/>
    <w:rsid w:val="00FA2BCB"/>
    <w:rsid w:val="00FA36D3"/>
    <w:rsid w:val="00FA57B5"/>
    <w:rsid w:val="00FA6521"/>
    <w:rsid w:val="00FB0D69"/>
    <w:rsid w:val="00FB14C6"/>
    <w:rsid w:val="00FB2446"/>
    <w:rsid w:val="00FB2E24"/>
    <w:rsid w:val="00FB3BE0"/>
    <w:rsid w:val="00FB4BC5"/>
    <w:rsid w:val="00FB4CA4"/>
    <w:rsid w:val="00FC03C1"/>
    <w:rsid w:val="00FC041F"/>
    <w:rsid w:val="00FC24D5"/>
    <w:rsid w:val="00FC2AF0"/>
    <w:rsid w:val="00FC31F2"/>
    <w:rsid w:val="00FC407B"/>
    <w:rsid w:val="00FC66EC"/>
    <w:rsid w:val="00FD14B9"/>
    <w:rsid w:val="00FD4B3D"/>
    <w:rsid w:val="00FD599F"/>
    <w:rsid w:val="00FE23B3"/>
    <w:rsid w:val="00FE3E6B"/>
    <w:rsid w:val="00FE3EDF"/>
    <w:rsid w:val="00FE3FC2"/>
    <w:rsid w:val="00FE7919"/>
    <w:rsid w:val="00FE7EF3"/>
    <w:rsid w:val="00FF1BAB"/>
    <w:rsid w:val="00FF3FAF"/>
    <w:rsid w:val="00FF5BE0"/>
    <w:rsid w:val="00FF6625"/>
    <w:rsid w:val="00FF7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FAC"/>
    <w:pPr>
      <w:spacing w:line="260" w:lineRule="atLeast"/>
    </w:pPr>
    <w:rPr>
      <w:sz w:val="22"/>
    </w:rPr>
  </w:style>
  <w:style w:type="paragraph" w:styleId="Heading1">
    <w:name w:val="heading 1"/>
    <w:next w:val="Heading2"/>
    <w:link w:val="Heading1Char"/>
    <w:qFormat/>
    <w:rsid w:val="00935D1F"/>
    <w:pPr>
      <w:keepNext/>
      <w:keepLines/>
      <w:spacing w:line="260" w:lineRule="atLeast"/>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935D1F"/>
    <w:pPr>
      <w:spacing w:before="280"/>
      <w:outlineLvl w:val="1"/>
    </w:pPr>
    <w:rPr>
      <w:bCs w:val="0"/>
      <w:iCs/>
      <w:sz w:val="32"/>
      <w:szCs w:val="28"/>
    </w:rPr>
  </w:style>
  <w:style w:type="paragraph" w:styleId="Heading3">
    <w:name w:val="heading 3"/>
    <w:basedOn w:val="Heading1"/>
    <w:next w:val="Heading4"/>
    <w:link w:val="Heading3Char"/>
    <w:qFormat/>
    <w:rsid w:val="00935D1F"/>
    <w:pPr>
      <w:spacing w:before="240"/>
      <w:outlineLvl w:val="2"/>
    </w:pPr>
    <w:rPr>
      <w:bCs w:val="0"/>
      <w:sz w:val="28"/>
      <w:szCs w:val="26"/>
    </w:rPr>
  </w:style>
  <w:style w:type="paragraph" w:styleId="Heading4">
    <w:name w:val="heading 4"/>
    <w:basedOn w:val="Heading1"/>
    <w:next w:val="Heading5"/>
    <w:link w:val="Heading4Char"/>
    <w:qFormat/>
    <w:rsid w:val="00935D1F"/>
    <w:pPr>
      <w:spacing w:before="220"/>
      <w:outlineLvl w:val="3"/>
    </w:pPr>
    <w:rPr>
      <w:bCs w:val="0"/>
      <w:sz w:val="26"/>
      <w:szCs w:val="28"/>
    </w:rPr>
  </w:style>
  <w:style w:type="paragraph" w:styleId="Heading5">
    <w:name w:val="heading 5"/>
    <w:basedOn w:val="Heading1"/>
    <w:next w:val="subsection"/>
    <w:link w:val="Heading5Char"/>
    <w:qFormat/>
    <w:rsid w:val="00935D1F"/>
    <w:pPr>
      <w:spacing w:before="280"/>
      <w:outlineLvl w:val="4"/>
    </w:pPr>
    <w:rPr>
      <w:bCs w:val="0"/>
      <w:iCs/>
      <w:sz w:val="24"/>
      <w:szCs w:val="26"/>
    </w:rPr>
  </w:style>
  <w:style w:type="paragraph" w:styleId="Heading6">
    <w:name w:val="heading 6"/>
    <w:basedOn w:val="Heading1"/>
    <w:next w:val="Heading7"/>
    <w:link w:val="Heading6Char"/>
    <w:qFormat/>
    <w:rsid w:val="00935D1F"/>
    <w:pPr>
      <w:outlineLvl w:val="5"/>
    </w:pPr>
    <w:rPr>
      <w:rFonts w:ascii="Arial" w:hAnsi="Arial" w:cs="Arial"/>
      <w:bCs w:val="0"/>
      <w:sz w:val="32"/>
      <w:szCs w:val="22"/>
    </w:rPr>
  </w:style>
  <w:style w:type="paragraph" w:styleId="Heading7">
    <w:name w:val="heading 7"/>
    <w:basedOn w:val="Heading6"/>
    <w:next w:val="ItemHead"/>
    <w:link w:val="Heading7Char"/>
    <w:qFormat/>
    <w:rsid w:val="00935D1F"/>
    <w:pPr>
      <w:spacing w:before="280"/>
      <w:outlineLvl w:val="6"/>
    </w:pPr>
    <w:rPr>
      <w:sz w:val="28"/>
    </w:rPr>
  </w:style>
  <w:style w:type="paragraph" w:styleId="Heading8">
    <w:name w:val="heading 8"/>
    <w:basedOn w:val="Heading6"/>
    <w:next w:val="Normal"/>
    <w:link w:val="Heading8Char"/>
    <w:qFormat/>
    <w:rsid w:val="00935D1F"/>
    <w:pPr>
      <w:spacing w:before="240"/>
      <w:outlineLvl w:val="7"/>
    </w:pPr>
    <w:rPr>
      <w:iCs/>
      <w:sz w:val="26"/>
    </w:rPr>
  </w:style>
  <w:style w:type="paragraph" w:styleId="Heading9">
    <w:name w:val="heading 9"/>
    <w:basedOn w:val="Heading1"/>
    <w:next w:val="ItemHead"/>
    <w:link w:val="Heading9Char"/>
    <w:qFormat/>
    <w:rsid w:val="00935D1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4FAC"/>
  </w:style>
  <w:style w:type="paragraph" w:customStyle="1" w:styleId="OPCParaBase">
    <w:name w:val="OPCParaBase"/>
    <w:link w:val="OPCParaBaseChar"/>
    <w:qFormat/>
    <w:rsid w:val="003D4FAC"/>
    <w:pPr>
      <w:spacing w:line="260" w:lineRule="atLeast"/>
    </w:pPr>
    <w:rPr>
      <w:rFonts w:eastAsia="Times New Roman" w:cs="Times New Roman"/>
      <w:sz w:val="22"/>
      <w:lang w:eastAsia="en-AU"/>
    </w:rPr>
  </w:style>
  <w:style w:type="paragraph" w:customStyle="1" w:styleId="ShortT">
    <w:name w:val="ShortT"/>
    <w:basedOn w:val="OPCParaBase"/>
    <w:next w:val="Normal"/>
    <w:qFormat/>
    <w:rsid w:val="003D4FAC"/>
    <w:pPr>
      <w:spacing w:line="240" w:lineRule="auto"/>
    </w:pPr>
    <w:rPr>
      <w:b/>
      <w:sz w:val="40"/>
    </w:rPr>
  </w:style>
  <w:style w:type="paragraph" w:customStyle="1" w:styleId="ActHead1">
    <w:name w:val="ActHead 1"/>
    <w:aliases w:val="c"/>
    <w:basedOn w:val="OPCParaBase"/>
    <w:next w:val="Normal"/>
    <w:link w:val="ActHead1Char"/>
    <w:qFormat/>
    <w:rsid w:val="003D4F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D4F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D4F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D4F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4F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D4F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4F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4F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3D4F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4FAC"/>
  </w:style>
  <w:style w:type="paragraph" w:customStyle="1" w:styleId="Blocks">
    <w:name w:val="Blocks"/>
    <w:aliases w:val="bb"/>
    <w:basedOn w:val="OPCParaBase"/>
    <w:qFormat/>
    <w:rsid w:val="003D4FAC"/>
    <w:pPr>
      <w:spacing w:line="240" w:lineRule="auto"/>
    </w:pPr>
    <w:rPr>
      <w:sz w:val="24"/>
    </w:rPr>
  </w:style>
  <w:style w:type="paragraph" w:customStyle="1" w:styleId="BoxText">
    <w:name w:val="BoxText"/>
    <w:aliases w:val="bt"/>
    <w:basedOn w:val="OPCParaBase"/>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4FAC"/>
    <w:rPr>
      <w:b/>
    </w:rPr>
  </w:style>
  <w:style w:type="paragraph" w:customStyle="1" w:styleId="BoxHeadItalic">
    <w:name w:val="BoxHeadItalic"/>
    <w:aliases w:val="bhi"/>
    <w:basedOn w:val="BoxText"/>
    <w:next w:val="Normal"/>
    <w:qFormat/>
    <w:rsid w:val="003D4FAC"/>
    <w:rPr>
      <w:i/>
    </w:rPr>
  </w:style>
  <w:style w:type="paragraph" w:customStyle="1" w:styleId="BoxList">
    <w:name w:val="BoxList"/>
    <w:aliases w:val="bl"/>
    <w:basedOn w:val="BoxText"/>
    <w:qFormat/>
    <w:rsid w:val="003D4FAC"/>
    <w:pPr>
      <w:ind w:left="1559" w:hanging="425"/>
    </w:pPr>
  </w:style>
  <w:style w:type="paragraph" w:customStyle="1" w:styleId="BoxNote">
    <w:name w:val="BoxNote"/>
    <w:aliases w:val="bn"/>
    <w:basedOn w:val="BoxText"/>
    <w:qFormat/>
    <w:rsid w:val="003D4FAC"/>
    <w:pPr>
      <w:tabs>
        <w:tab w:val="left" w:pos="1985"/>
      </w:tabs>
      <w:spacing w:before="122" w:line="198" w:lineRule="exact"/>
      <w:ind w:left="2948" w:hanging="1814"/>
    </w:pPr>
    <w:rPr>
      <w:sz w:val="18"/>
    </w:rPr>
  </w:style>
  <w:style w:type="paragraph" w:customStyle="1" w:styleId="BoxPara">
    <w:name w:val="BoxPara"/>
    <w:aliases w:val="bp"/>
    <w:basedOn w:val="BoxText"/>
    <w:qFormat/>
    <w:rsid w:val="003D4FAC"/>
    <w:pPr>
      <w:tabs>
        <w:tab w:val="right" w:pos="2268"/>
      </w:tabs>
      <w:ind w:left="2552" w:hanging="1418"/>
    </w:pPr>
  </w:style>
  <w:style w:type="paragraph" w:customStyle="1" w:styleId="BoxStep">
    <w:name w:val="BoxStep"/>
    <w:aliases w:val="bs"/>
    <w:basedOn w:val="BoxText"/>
    <w:qFormat/>
    <w:rsid w:val="003D4FAC"/>
    <w:pPr>
      <w:ind w:left="1985" w:hanging="851"/>
    </w:pPr>
  </w:style>
  <w:style w:type="character" w:customStyle="1" w:styleId="CharAmPartNo">
    <w:name w:val="CharAmPartNo"/>
    <w:basedOn w:val="OPCCharBase"/>
    <w:uiPriority w:val="1"/>
    <w:qFormat/>
    <w:rsid w:val="003D4FAC"/>
  </w:style>
  <w:style w:type="character" w:customStyle="1" w:styleId="CharAmPartText">
    <w:name w:val="CharAmPartText"/>
    <w:basedOn w:val="OPCCharBase"/>
    <w:uiPriority w:val="1"/>
    <w:qFormat/>
    <w:rsid w:val="003D4FAC"/>
  </w:style>
  <w:style w:type="character" w:customStyle="1" w:styleId="CharAmSchNo">
    <w:name w:val="CharAmSchNo"/>
    <w:basedOn w:val="OPCCharBase"/>
    <w:uiPriority w:val="1"/>
    <w:qFormat/>
    <w:rsid w:val="003D4FAC"/>
  </w:style>
  <w:style w:type="character" w:customStyle="1" w:styleId="CharAmSchText">
    <w:name w:val="CharAmSchText"/>
    <w:basedOn w:val="OPCCharBase"/>
    <w:uiPriority w:val="1"/>
    <w:qFormat/>
    <w:rsid w:val="003D4FAC"/>
  </w:style>
  <w:style w:type="character" w:customStyle="1" w:styleId="CharBoldItalic">
    <w:name w:val="CharBoldItalic"/>
    <w:basedOn w:val="OPCCharBase"/>
    <w:uiPriority w:val="1"/>
    <w:qFormat/>
    <w:rsid w:val="003D4FAC"/>
    <w:rPr>
      <w:b/>
      <w:i/>
    </w:rPr>
  </w:style>
  <w:style w:type="character" w:customStyle="1" w:styleId="CharChapNo">
    <w:name w:val="CharChapNo"/>
    <w:basedOn w:val="OPCCharBase"/>
    <w:uiPriority w:val="1"/>
    <w:qFormat/>
    <w:rsid w:val="003D4FAC"/>
  </w:style>
  <w:style w:type="character" w:customStyle="1" w:styleId="CharChapText">
    <w:name w:val="CharChapText"/>
    <w:basedOn w:val="OPCCharBase"/>
    <w:uiPriority w:val="1"/>
    <w:qFormat/>
    <w:rsid w:val="003D4FAC"/>
  </w:style>
  <w:style w:type="character" w:customStyle="1" w:styleId="CharDivNo">
    <w:name w:val="CharDivNo"/>
    <w:basedOn w:val="OPCCharBase"/>
    <w:uiPriority w:val="1"/>
    <w:qFormat/>
    <w:rsid w:val="003D4FAC"/>
  </w:style>
  <w:style w:type="character" w:customStyle="1" w:styleId="CharDivText">
    <w:name w:val="CharDivText"/>
    <w:basedOn w:val="OPCCharBase"/>
    <w:uiPriority w:val="1"/>
    <w:qFormat/>
    <w:rsid w:val="003D4FAC"/>
  </w:style>
  <w:style w:type="character" w:customStyle="1" w:styleId="CharItalic">
    <w:name w:val="CharItalic"/>
    <w:basedOn w:val="OPCCharBase"/>
    <w:uiPriority w:val="1"/>
    <w:qFormat/>
    <w:rsid w:val="003D4FAC"/>
    <w:rPr>
      <w:i/>
    </w:rPr>
  </w:style>
  <w:style w:type="character" w:customStyle="1" w:styleId="CharPartNo">
    <w:name w:val="CharPartNo"/>
    <w:basedOn w:val="OPCCharBase"/>
    <w:uiPriority w:val="1"/>
    <w:qFormat/>
    <w:rsid w:val="003D4FAC"/>
  </w:style>
  <w:style w:type="character" w:customStyle="1" w:styleId="CharPartText">
    <w:name w:val="CharPartText"/>
    <w:basedOn w:val="OPCCharBase"/>
    <w:uiPriority w:val="1"/>
    <w:qFormat/>
    <w:rsid w:val="003D4FAC"/>
  </w:style>
  <w:style w:type="character" w:customStyle="1" w:styleId="CharSectno">
    <w:name w:val="CharSectno"/>
    <w:basedOn w:val="OPCCharBase"/>
    <w:qFormat/>
    <w:rsid w:val="003D4FAC"/>
  </w:style>
  <w:style w:type="character" w:customStyle="1" w:styleId="CharSubdNo">
    <w:name w:val="CharSubdNo"/>
    <w:basedOn w:val="OPCCharBase"/>
    <w:uiPriority w:val="1"/>
    <w:qFormat/>
    <w:rsid w:val="003D4FAC"/>
  </w:style>
  <w:style w:type="character" w:customStyle="1" w:styleId="CharSubdText">
    <w:name w:val="CharSubdText"/>
    <w:basedOn w:val="OPCCharBase"/>
    <w:uiPriority w:val="1"/>
    <w:qFormat/>
    <w:rsid w:val="003D4FAC"/>
  </w:style>
  <w:style w:type="paragraph" w:customStyle="1" w:styleId="CTA--">
    <w:name w:val="CTA --"/>
    <w:basedOn w:val="OPCParaBase"/>
    <w:next w:val="Normal"/>
    <w:rsid w:val="003D4FAC"/>
    <w:pPr>
      <w:spacing w:before="60" w:line="240" w:lineRule="atLeast"/>
      <w:ind w:left="142" w:hanging="142"/>
    </w:pPr>
    <w:rPr>
      <w:sz w:val="20"/>
    </w:rPr>
  </w:style>
  <w:style w:type="paragraph" w:customStyle="1" w:styleId="CTA-">
    <w:name w:val="CTA -"/>
    <w:basedOn w:val="OPCParaBase"/>
    <w:rsid w:val="003D4FAC"/>
    <w:pPr>
      <w:spacing w:before="60" w:line="240" w:lineRule="atLeast"/>
      <w:ind w:left="85" w:hanging="85"/>
    </w:pPr>
    <w:rPr>
      <w:sz w:val="20"/>
    </w:rPr>
  </w:style>
  <w:style w:type="paragraph" w:customStyle="1" w:styleId="CTA---">
    <w:name w:val="CTA ---"/>
    <w:basedOn w:val="OPCParaBase"/>
    <w:next w:val="Normal"/>
    <w:rsid w:val="003D4FAC"/>
    <w:pPr>
      <w:spacing w:before="60" w:line="240" w:lineRule="atLeast"/>
      <w:ind w:left="198" w:hanging="198"/>
    </w:pPr>
    <w:rPr>
      <w:sz w:val="20"/>
    </w:rPr>
  </w:style>
  <w:style w:type="paragraph" w:customStyle="1" w:styleId="CTA----">
    <w:name w:val="CTA ----"/>
    <w:basedOn w:val="OPCParaBase"/>
    <w:next w:val="Normal"/>
    <w:rsid w:val="003D4FAC"/>
    <w:pPr>
      <w:spacing w:before="60" w:line="240" w:lineRule="atLeast"/>
      <w:ind w:left="255" w:hanging="255"/>
    </w:pPr>
    <w:rPr>
      <w:sz w:val="20"/>
    </w:rPr>
  </w:style>
  <w:style w:type="paragraph" w:customStyle="1" w:styleId="CTA1a">
    <w:name w:val="CTA 1(a)"/>
    <w:basedOn w:val="OPCParaBase"/>
    <w:rsid w:val="003D4FAC"/>
    <w:pPr>
      <w:tabs>
        <w:tab w:val="right" w:pos="414"/>
      </w:tabs>
      <w:spacing w:before="40" w:line="240" w:lineRule="atLeast"/>
      <w:ind w:left="675" w:hanging="675"/>
    </w:pPr>
    <w:rPr>
      <w:sz w:val="20"/>
    </w:rPr>
  </w:style>
  <w:style w:type="paragraph" w:customStyle="1" w:styleId="CTA1ai">
    <w:name w:val="CTA 1(a)(i)"/>
    <w:basedOn w:val="OPCParaBase"/>
    <w:rsid w:val="003D4FAC"/>
    <w:pPr>
      <w:tabs>
        <w:tab w:val="right" w:pos="1004"/>
      </w:tabs>
      <w:spacing w:before="40" w:line="240" w:lineRule="atLeast"/>
      <w:ind w:left="1253" w:hanging="1253"/>
    </w:pPr>
    <w:rPr>
      <w:sz w:val="20"/>
    </w:rPr>
  </w:style>
  <w:style w:type="paragraph" w:customStyle="1" w:styleId="CTA2a">
    <w:name w:val="CTA 2(a)"/>
    <w:basedOn w:val="OPCParaBase"/>
    <w:rsid w:val="003D4FAC"/>
    <w:pPr>
      <w:tabs>
        <w:tab w:val="right" w:pos="482"/>
      </w:tabs>
      <w:spacing w:before="40" w:line="240" w:lineRule="atLeast"/>
      <w:ind w:left="748" w:hanging="748"/>
    </w:pPr>
    <w:rPr>
      <w:sz w:val="20"/>
    </w:rPr>
  </w:style>
  <w:style w:type="paragraph" w:customStyle="1" w:styleId="CTA2ai">
    <w:name w:val="CTA 2(a)(i)"/>
    <w:basedOn w:val="OPCParaBase"/>
    <w:rsid w:val="003D4FAC"/>
    <w:pPr>
      <w:tabs>
        <w:tab w:val="right" w:pos="1089"/>
      </w:tabs>
      <w:spacing w:before="40" w:line="240" w:lineRule="atLeast"/>
      <w:ind w:left="1327" w:hanging="1327"/>
    </w:pPr>
    <w:rPr>
      <w:sz w:val="20"/>
    </w:rPr>
  </w:style>
  <w:style w:type="paragraph" w:customStyle="1" w:styleId="CTA3a">
    <w:name w:val="CTA 3(a)"/>
    <w:basedOn w:val="OPCParaBase"/>
    <w:rsid w:val="003D4FAC"/>
    <w:pPr>
      <w:tabs>
        <w:tab w:val="right" w:pos="556"/>
      </w:tabs>
      <w:spacing w:before="40" w:line="240" w:lineRule="atLeast"/>
      <w:ind w:left="805" w:hanging="805"/>
    </w:pPr>
    <w:rPr>
      <w:sz w:val="20"/>
    </w:rPr>
  </w:style>
  <w:style w:type="paragraph" w:customStyle="1" w:styleId="CTA3ai">
    <w:name w:val="CTA 3(a)(i)"/>
    <w:basedOn w:val="OPCParaBase"/>
    <w:rsid w:val="003D4FAC"/>
    <w:pPr>
      <w:tabs>
        <w:tab w:val="right" w:pos="1140"/>
      </w:tabs>
      <w:spacing w:before="40" w:line="240" w:lineRule="atLeast"/>
      <w:ind w:left="1361" w:hanging="1361"/>
    </w:pPr>
    <w:rPr>
      <w:sz w:val="20"/>
    </w:rPr>
  </w:style>
  <w:style w:type="paragraph" w:customStyle="1" w:styleId="CTA4a">
    <w:name w:val="CTA 4(a)"/>
    <w:basedOn w:val="OPCParaBase"/>
    <w:rsid w:val="003D4FAC"/>
    <w:pPr>
      <w:tabs>
        <w:tab w:val="right" w:pos="624"/>
      </w:tabs>
      <w:spacing w:before="40" w:line="240" w:lineRule="atLeast"/>
      <w:ind w:left="873" w:hanging="873"/>
    </w:pPr>
    <w:rPr>
      <w:sz w:val="20"/>
    </w:rPr>
  </w:style>
  <w:style w:type="paragraph" w:customStyle="1" w:styleId="CTA4ai">
    <w:name w:val="CTA 4(a)(i)"/>
    <w:basedOn w:val="OPCParaBase"/>
    <w:rsid w:val="003D4FAC"/>
    <w:pPr>
      <w:tabs>
        <w:tab w:val="right" w:pos="1213"/>
      </w:tabs>
      <w:spacing w:before="40" w:line="240" w:lineRule="atLeast"/>
      <w:ind w:left="1452" w:hanging="1452"/>
    </w:pPr>
    <w:rPr>
      <w:sz w:val="20"/>
    </w:rPr>
  </w:style>
  <w:style w:type="paragraph" w:customStyle="1" w:styleId="CTACAPS">
    <w:name w:val="CTA CAPS"/>
    <w:basedOn w:val="OPCParaBase"/>
    <w:rsid w:val="003D4FAC"/>
    <w:pPr>
      <w:spacing w:before="60" w:line="240" w:lineRule="atLeast"/>
    </w:pPr>
    <w:rPr>
      <w:sz w:val="20"/>
    </w:rPr>
  </w:style>
  <w:style w:type="paragraph" w:customStyle="1" w:styleId="CTAright">
    <w:name w:val="CTA right"/>
    <w:basedOn w:val="OPCParaBase"/>
    <w:rsid w:val="003D4FAC"/>
    <w:pPr>
      <w:spacing w:before="60" w:line="240" w:lineRule="auto"/>
      <w:jc w:val="right"/>
    </w:pPr>
    <w:rPr>
      <w:sz w:val="20"/>
    </w:rPr>
  </w:style>
  <w:style w:type="paragraph" w:customStyle="1" w:styleId="subsection">
    <w:name w:val="subsection"/>
    <w:aliases w:val="ss"/>
    <w:basedOn w:val="OPCParaBase"/>
    <w:link w:val="subsectionChar"/>
    <w:rsid w:val="003D4FAC"/>
    <w:pPr>
      <w:tabs>
        <w:tab w:val="right" w:pos="1021"/>
      </w:tabs>
      <w:spacing w:before="180" w:line="240" w:lineRule="auto"/>
      <w:ind w:left="1134" w:hanging="1134"/>
    </w:pPr>
  </w:style>
  <w:style w:type="paragraph" w:customStyle="1" w:styleId="Definition">
    <w:name w:val="Definition"/>
    <w:aliases w:val="dd"/>
    <w:basedOn w:val="OPCParaBase"/>
    <w:rsid w:val="003D4FAC"/>
    <w:pPr>
      <w:spacing w:before="180" w:line="240" w:lineRule="auto"/>
      <w:ind w:left="1134"/>
    </w:pPr>
  </w:style>
  <w:style w:type="paragraph" w:customStyle="1" w:styleId="ETAsubitem">
    <w:name w:val="ETA(subitem)"/>
    <w:basedOn w:val="OPCParaBase"/>
    <w:rsid w:val="003D4FAC"/>
    <w:pPr>
      <w:tabs>
        <w:tab w:val="right" w:pos="340"/>
      </w:tabs>
      <w:spacing w:before="60" w:line="240" w:lineRule="auto"/>
      <w:ind w:left="454" w:hanging="454"/>
    </w:pPr>
    <w:rPr>
      <w:sz w:val="20"/>
    </w:rPr>
  </w:style>
  <w:style w:type="paragraph" w:customStyle="1" w:styleId="ETApara">
    <w:name w:val="ETA(para)"/>
    <w:basedOn w:val="OPCParaBase"/>
    <w:rsid w:val="003D4FAC"/>
    <w:pPr>
      <w:tabs>
        <w:tab w:val="right" w:pos="754"/>
      </w:tabs>
      <w:spacing w:before="60" w:line="240" w:lineRule="auto"/>
      <w:ind w:left="828" w:hanging="828"/>
    </w:pPr>
    <w:rPr>
      <w:sz w:val="20"/>
    </w:rPr>
  </w:style>
  <w:style w:type="paragraph" w:customStyle="1" w:styleId="ETAsubpara">
    <w:name w:val="ETA(subpara)"/>
    <w:basedOn w:val="OPCParaBase"/>
    <w:rsid w:val="003D4FAC"/>
    <w:pPr>
      <w:tabs>
        <w:tab w:val="right" w:pos="1083"/>
      </w:tabs>
      <w:spacing w:before="60" w:line="240" w:lineRule="auto"/>
      <w:ind w:left="1191" w:hanging="1191"/>
    </w:pPr>
    <w:rPr>
      <w:sz w:val="20"/>
    </w:rPr>
  </w:style>
  <w:style w:type="paragraph" w:customStyle="1" w:styleId="ETAsub-subpara">
    <w:name w:val="ETA(sub-subpara)"/>
    <w:basedOn w:val="OPCParaBase"/>
    <w:rsid w:val="003D4FAC"/>
    <w:pPr>
      <w:tabs>
        <w:tab w:val="right" w:pos="1412"/>
      </w:tabs>
      <w:spacing w:before="60" w:line="240" w:lineRule="auto"/>
      <w:ind w:left="1525" w:hanging="1525"/>
    </w:pPr>
    <w:rPr>
      <w:sz w:val="20"/>
    </w:rPr>
  </w:style>
  <w:style w:type="paragraph" w:customStyle="1" w:styleId="Formula">
    <w:name w:val="Formula"/>
    <w:basedOn w:val="OPCParaBase"/>
    <w:rsid w:val="003D4FAC"/>
    <w:pPr>
      <w:spacing w:line="240" w:lineRule="auto"/>
      <w:ind w:left="1134"/>
    </w:pPr>
    <w:rPr>
      <w:sz w:val="20"/>
    </w:rPr>
  </w:style>
  <w:style w:type="paragraph" w:styleId="Header">
    <w:name w:val="header"/>
    <w:basedOn w:val="OPCParaBase"/>
    <w:link w:val="HeaderChar"/>
    <w:unhideWhenUsed/>
    <w:rsid w:val="003D4F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3D4FAC"/>
    <w:rPr>
      <w:rFonts w:eastAsia="Times New Roman" w:cs="Times New Roman"/>
      <w:sz w:val="16"/>
      <w:lang w:eastAsia="en-AU"/>
    </w:rPr>
  </w:style>
  <w:style w:type="paragraph" w:customStyle="1" w:styleId="House">
    <w:name w:val="House"/>
    <w:basedOn w:val="OPCParaBase"/>
    <w:rsid w:val="003D4FAC"/>
    <w:pPr>
      <w:spacing w:line="240" w:lineRule="auto"/>
    </w:pPr>
    <w:rPr>
      <w:sz w:val="28"/>
    </w:rPr>
  </w:style>
  <w:style w:type="paragraph" w:customStyle="1" w:styleId="Item">
    <w:name w:val="Item"/>
    <w:aliases w:val="i"/>
    <w:basedOn w:val="OPCParaBase"/>
    <w:next w:val="ItemHead"/>
    <w:rsid w:val="003D4FAC"/>
    <w:pPr>
      <w:keepLines/>
      <w:spacing w:before="80" w:line="240" w:lineRule="auto"/>
      <w:ind w:left="709"/>
    </w:pPr>
  </w:style>
  <w:style w:type="paragraph" w:customStyle="1" w:styleId="ItemHead">
    <w:name w:val="ItemHead"/>
    <w:aliases w:val="ih"/>
    <w:basedOn w:val="OPCParaBase"/>
    <w:next w:val="Item"/>
    <w:link w:val="ItemHeadChar"/>
    <w:rsid w:val="003D4FAC"/>
    <w:pPr>
      <w:keepLines/>
      <w:spacing w:before="220" w:line="240" w:lineRule="auto"/>
      <w:ind w:left="709" w:hanging="709"/>
    </w:pPr>
    <w:rPr>
      <w:rFonts w:ascii="Arial" w:hAnsi="Arial"/>
      <w:b/>
      <w:kern w:val="28"/>
      <w:sz w:val="24"/>
    </w:rPr>
  </w:style>
  <w:style w:type="paragraph" w:customStyle="1" w:styleId="LongT">
    <w:name w:val="LongT"/>
    <w:basedOn w:val="OPCParaBase"/>
    <w:rsid w:val="003D4FAC"/>
    <w:pPr>
      <w:spacing w:line="240" w:lineRule="auto"/>
    </w:pPr>
    <w:rPr>
      <w:b/>
      <w:sz w:val="32"/>
    </w:rPr>
  </w:style>
  <w:style w:type="paragraph" w:customStyle="1" w:styleId="notedraft">
    <w:name w:val="note(draft)"/>
    <w:aliases w:val="nd"/>
    <w:basedOn w:val="OPCParaBase"/>
    <w:rsid w:val="003D4FAC"/>
    <w:pPr>
      <w:spacing w:before="240" w:line="240" w:lineRule="auto"/>
      <w:ind w:left="284" w:hanging="284"/>
    </w:pPr>
    <w:rPr>
      <w:i/>
      <w:sz w:val="24"/>
    </w:rPr>
  </w:style>
  <w:style w:type="paragraph" w:customStyle="1" w:styleId="notemargin">
    <w:name w:val="note(margin)"/>
    <w:aliases w:val="nm"/>
    <w:basedOn w:val="OPCParaBase"/>
    <w:rsid w:val="003D4FAC"/>
    <w:pPr>
      <w:tabs>
        <w:tab w:val="left" w:pos="709"/>
      </w:tabs>
      <w:spacing w:before="122" w:line="198" w:lineRule="exact"/>
      <w:ind w:left="709" w:hanging="709"/>
    </w:pPr>
    <w:rPr>
      <w:sz w:val="18"/>
    </w:rPr>
  </w:style>
  <w:style w:type="paragraph" w:customStyle="1" w:styleId="notepara">
    <w:name w:val="note(para)"/>
    <w:aliases w:val="na"/>
    <w:basedOn w:val="OPCParaBase"/>
    <w:rsid w:val="003D4FAC"/>
    <w:pPr>
      <w:spacing w:before="40" w:line="198" w:lineRule="exact"/>
      <w:ind w:left="2354" w:hanging="369"/>
    </w:pPr>
    <w:rPr>
      <w:sz w:val="18"/>
    </w:rPr>
  </w:style>
  <w:style w:type="paragraph" w:customStyle="1" w:styleId="noteParlAmend">
    <w:name w:val="note(ParlAmend)"/>
    <w:aliases w:val="npp"/>
    <w:basedOn w:val="OPCParaBase"/>
    <w:next w:val="ParlAmend"/>
    <w:link w:val="noteParlAmendChar"/>
    <w:rsid w:val="003D4FAC"/>
    <w:pPr>
      <w:spacing w:line="240" w:lineRule="auto"/>
      <w:jc w:val="right"/>
    </w:pPr>
    <w:rPr>
      <w:rFonts w:ascii="Arial" w:hAnsi="Arial"/>
      <w:b/>
      <w:i/>
    </w:rPr>
  </w:style>
  <w:style w:type="paragraph" w:customStyle="1" w:styleId="notetext">
    <w:name w:val="note(text)"/>
    <w:aliases w:val="n"/>
    <w:basedOn w:val="OPCParaBase"/>
    <w:rsid w:val="003D4FAC"/>
    <w:pPr>
      <w:spacing w:before="122" w:line="240" w:lineRule="auto"/>
      <w:ind w:left="1985" w:hanging="851"/>
    </w:pPr>
    <w:rPr>
      <w:sz w:val="18"/>
    </w:rPr>
  </w:style>
  <w:style w:type="paragraph" w:customStyle="1" w:styleId="Page1">
    <w:name w:val="Page1"/>
    <w:basedOn w:val="OPCParaBase"/>
    <w:rsid w:val="003D4FAC"/>
    <w:pPr>
      <w:spacing w:before="5600" w:line="240" w:lineRule="auto"/>
    </w:pPr>
    <w:rPr>
      <w:b/>
      <w:sz w:val="32"/>
    </w:rPr>
  </w:style>
  <w:style w:type="paragraph" w:customStyle="1" w:styleId="PageBreak">
    <w:name w:val="PageBreak"/>
    <w:aliases w:val="pb"/>
    <w:basedOn w:val="OPCParaBase"/>
    <w:rsid w:val="003D4FAC"/>
    <w:pPr>
      <w:spacing w:line="240" w:lineRule="auto"/>
    </w:pPr>
    <w:rPr>
      <w:sz w:val="10"/>
    </w:rPr>
  </w:style>
  <w:style w:type="paragraph" w:customStyle="1" w:styleId="paragraphsub">
    <w:name w:val="paragraph(sub)"/>
    <w:aliases w:val="aa"/>
    <w:basedOn w:val="OPCParaBase"/>
    <w:rsid w:val="003D4FAC"/>
    <w:pPr>
      <w:tabs>
        <w:tab w:val="right" w:pos="1985"/>
      </w:tabs>
      <w:spacing w:before="40" w:line="240" w:lineRule="auto"/>
      <w:ind w:left="2098" w:hanging="2098"/>
    </w:pPr>
  </w:style>
  <w:style w:type="paragraph" w:customStyle="1" w:styleId="paragraphsub-sub">
    <w:name w:val="paragraph(sub-sub)"/>
    <w:aliases w:val="aaa"/>
    <w:basedOn w:val="OPCParaBase"/>
    <w:rsid w:val="003D4FAC"/>
    <w:pPr>
      <w:tabs>
        <w:tab w:val="right" w:pos="2722"/>
      </w:tabs>
      <w:spacing w:before="40" w:line="240" w:lineRule="auto"/>
      <w:ind w:left="2835" w:hanging="2835"/>
    </w:pPr>
  </w:style>
  <w:style w:type="paragraph" w:customStyle="1" w:styleId="paragraph">
    <w:name w:val="paragraph"/>
    <w:aliases w:val="a"/>
    <w:basedOn w:val="OPCParaBase"/>
    <w:link w:val="paragraphChar"/>
    <w:rsid w:val="003D4FAC"/>
    <w:pPr>
      <w:tabs>
        <w:tab w:val="right" w:pos="1531"/>
      </w:tabs>
      <w:spacing w:before="40" w:line="240" w:lineRule="auto"/>
      <w:ind w:left="1644" w:hanging="1644"/>
    </w:pPr>
  </w:style>
  <w:style w:type="paragraph" w:customStyle="1" w:styleId="ParlAmend">
    <w:name w:val="ParlAmend"/>
    <w:aliases w:val="pp"/>
    <w:basedOn w:val="OPCParaBase"/>
    <w:link w:val="ParlAmendChar"/>
    <w:rsid w:val="003D4FAC"/>
    <w:pPr>
      <w:spacing w:before="240" w:line="240" w:lineRule="atLeast"/>
      <w:ind w:hanging="567"/>
    </w:pPr>
    <w:rPr>
      <w:sz w:val="24"/>
    </w:rPr>
  </w:style>
  <w:style w:type="paragraph" w:customStyle="1" w:styleId="Penalty">
    <w:name w:val="Penalty"/>
    <w:basedOn w:val="OPCParaBase"/>
    <w:rsid w:val="003D4FAC"/>
    <w:pPr>
      <w:tabs>
        <w:tab w:val="left" w:pos="2977"/>
      </w:tabs>
      <w:spacing w:before="180" w:line="240" w:lineRule="auto"/>
      <w:ind w:left="1985" w:hanging="851"/>
    </w:pPr>
  </w:style>
  <w:style w:type="paragraph" w:customStyle="1" w:styleId="Portfolio">
    <w:name w:val="Portfolio"/>
    <w:basedOn w:val="OPCParaBase"/>
    <w:rsid w:val="003D4FAC"/>
    <w:pPr>
      <w:spacing w:line="240" w:lineRule="auto"/>
    </w:pPr>
    <w:rPr>
      <w:i/>
      <w:sz w:val="20"/>
    </w:rPr>
  </w:style>
  <w:style w:type="paragraph" w:customStyle="1" w:styleId="Preamble">
    <w:name w:val="Preamble"/>
    <w:basedOn w:val="OPCParaBase"/>
    <w:next w:val="Normal"/>
    <w:rsid w:val="003D4F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4FAC"/>
    <w:pPr>
      <w:spacing w:line="240" w:lineRule="auto"/>
    </w:pPr>
    <w:rPr>
      <w:i/>
      <w:sz w:val="20"/>
    </w:rPr>
  </w:style>
  <w:style w:type="paragraph" w:customStyle="1" w:styleId="Session">
    <w:name w:val="Session"/>
    <w:basedOn w:val="OPCParaBase"/>
    <w:rsid w:val="003D4FAC"/>
    <w:pPr>
      <w:spacing w:line="240" w:lineRule="auto"/>
    </w:pPr>
    <w:rPr>
      <w:sz w:val="28"/>
    </w:rPr>
  </w:style>
  <w:style w:type="paragraph" w:customStyle="1" w:styleId="Sponsor">
    <w:name w:val="Sponsor"/>
    <w:basedOn w:val="OPCParaBase"/>
    <w:rsid w:val="003D4FAC"/>
    <w:pPr>
      <w:spacing w:line="240" w:lineRule="auto"/>
    </w:pPr>
    <w:rPr>
      <w:i/>
    </w:rPr>
  </w:style>
  <w:style w:type="paragraph" w:customStyle="1" w:styleId="Subitem">
    <w:name w:val="Subitem"/>
    <w:aliases w:val="iss"/>
    <w:basedOn w:val="OPCParaBase"/>
    <w:rsid w:val="003D4FAC"/>
    <w:pPr>
      <w:spacing w:before="180" w:line="240" w:lineRule="auto"/>
      <w:ind w:left="709" w:hanging="709"/>
    </w:pPr>
  </w:style>
  <w:style w:type="paragraph" w:customStyle="1" w:styleId="SubitemHead">
    <w:name w:val="SubitemHead"/>
    <w:aliases w:val="issh"/>
    <w:basedOn w:val="OPCParaBase"/>
    <w:rsid w:val="003D4F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4FAC"/>
    <w:pPr>
      <w:spacing w:before="40" w:line="240" w:lineRule="auto"/>
      <w:ind w:left="1134"/>
    </w:pPr>
  </w:style>
  <w:style w:type="paragraph" w:customStyle="1" w:styleId="SubsectionHead">
    <w:name w:val="SubsectionHead"/>
    <w:aliases w:val="ssh"/>
    <w:basedOn w:val="OPCParaBase"/>
    <w:next w:val="subsection"/>
    <w:rsid w:val="003D4FAC"/>
    <w:pPr>
      <w:keepNext/>
      <w:keepLines/>
      <w:spacing w:before="240" w:line="240" w:lineRule="auto"/>
      <w:ind w:left="1134"/>
    </w:pPr>
    <w:rPr>
      <w:i/>
    </w:rPr>
  </w:style>
  <w:style w:type="paragraph" w:customStyle="1" w:styleId="Tablea">
    <w:name w:val="Table(a)"/>
    <w:aliases w:val="ta"/>
    <w:basedOn w:val="OPCParaBase"/>
    <w:rsid w:val="003D4FAC"/>
    <w:pPr>
      <w:spacing w:before="60" w:line="240" w:lineRule="auto"/>
      <w:ind w:left="284" w:hanging="284"/>
    </w:pPr>
    <w:rPr>
      <w:sz w:val="20"/>
    </w:rPr>
  </w:style>
  <w:style w:type="paragraph" w:customStyle="1" w:styleId="TableAA">
    <w:name w:val="Table(AA)"/>
    <w:aliases w:val="taaa"/>
    <w:basedOn w:val="OPCParaBase"/>
    <w:rsid w:val="003D4F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4F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4FAC"/>
    <w:pPr>
      <w:spacing w:before="60" w:line="240" w:lineRule="atLeast"/>
    </w:pPr>
    <w:rPr>
      <w:sz w:val="20"/>
    </w:rPr>
  </w:style>
  <w:style w:type="paragraph" w:customStyle="1" w:styleId="TLPBoxTextnote">
    <w:name w:val="TLPBoxText(note"/>
    <w:aliases w:val="right)"/>
    <w:basedOn w:val="OPCParaBase"/>
    <w:rsid w:val="003D4F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4FAC"/>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D4FAC"/>
    <w:pPr>
      <w:spacing w:before="122" w:line="198" w:lineRule="exact"/>
      <w:ind w:left="1985" w:hanging="851"/>
      <w:jc w:val="right"/>
    </w:pPr>
    <w:rPr>
      <w:sz w:val="18"/>
    </w:rPr>
  </w:style>
  <w:style w:type="paragraph" w:customStyle="1" w:styleId="TLPTableBullet">
    <w:name w:val="TLPTableBullet"/>
    <w:aliases w:val="ttb"/>
    <w:basedOn w:val="OPCParaBase"/>
    <w:rsid w:val="003D4FAC"/>
    <w:pPr>
      <w:spacing w:line="240" w:lineRule="exact"/>
      <w:ind w:left="284" w:hanging="284"/>
    </w:pPr>
    <w:rPr>
      <w:sz w:val="20"/>
    </w:rPr>
  </w:style>
  <w:style w:type="paragraph" w:styleId="TOC1">
    <w:name w:val="toc 1"/>
    <w:basedOn w:val="OPCParaBase"/>
    <w:next w:val="Normal"/>
    <w:uiPriority w:val="39"/>
    <w:unhideWhenUsed/>
    <w:rsid w:val="003D4FAC"/>
    <w:pPr>
      <w:spacing w:line="240" w:lineRule="auto"/>
    </w:pPr>
    <w:rPr>
      <w:sz w:val="24"/>
    </w:rPr>
  </w:style>
  <w:style w:type="paragraph" w:styleId="TOC2">
    <w:name w:val="toc 2"/>
    <w:basedOn w:val="OPCParaBase"/>
    <w:next w:val="Normal"/>
    <w:uiPriority w:val="39"/>
    <w:unhideWhenUsed/>
    <w:rsid w:val="003D4FA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D4FA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D4FA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3D4FAC"/>
    <w:pPr>
      <w:spacing w:line="240" w:lineRule="auto"/>
      <w:ind w:left="958"/>
    </w:pPr>
    <w:rPr>
      <w:sz w:val="24"/>
    </w:rPr>
  </w:style>
  <w:style w:type="paragraph" w:styleId="TOC6">
    <w:name w:val="toc 6"/>
    <w:basedOn w:val="OPCParaBase"/>
    <w:next w:val="Normal"/>
    <w:uiPriority w:val="39"/>
    <w:unhideWhenUsed/>
    <w:rsid w:val="003D4FAC"/>
    <w:pPr>
      <w:spacing w:line="240" w:lineRule="auto"/>
      <w:ind w:left="1202"/>
    </w:pPr>
    <w:rPr>
      <w:sz w:val="24"/>
    </w:rPr>
  </w:style>
  <w:style w:type="paragraph" w:styleId="TOC7">
    <w:name w:val="toc 7"/>
    <w:basedOn w:val="OPCParaBase"/>
    <w:next w:val="Normal"/>
    <w:uiPriority w:val="39"/>
    <w:unhideWhenUsed/>
    <w:rsid w:val="003D4FAC"/>
    <w:pPr>
      <w:spacing w:line="240" w:lineRule="auto"/>
      <w:ind w:left="1440"/>
    </w:pPr>
    <w:rPr>
      <w:sz w:val="24"/>
    </w:rPr>
  </w:style>
  <w:style w:type="paragraph" w:styleId="TOC8">
    <w:name w:val="toc 8"/>
    <w:basedOn w:val="OPCParaBase"/>
    <w:next w:val="Normal"/>
    <w:uiPriority w:val="39"/>
    <w:unhideWhenUsed/>
    <w:rsid w:val="003D4FAC"/>
    <w:pPr>
      <w:spacing w:line="240" w:lineRule="auto"/>
      <w:ind w:left="1678"/>
    </w:pPr>
    <w:rPr>
      <w:sz w:val="24"/>
    </w:rPr>
  </w:style>
  <w:style w:type="paragraph" w:styleId="TOC9">
    <w:name w:val="toc 9"/>
    <w:basedOn w:val="OPCParaBase"/>
    <w:next w:val="Normal"/>
    <w:uiPriority w:val="39"/>
    <w:unhideWhenUsed/>
    <w:rsid w:val="003D4FAC"/>
    <w:pPr>
      <w:spacing w:line="240" w:lineRule="auto"/>
      <w:ind w:left="1922"/>
    </w:pPr>
    <w:rPr>
      <w:sz w:val="24"/>
    </w:rPr>
  </w:style>
  <w:style w:type="paragraph" w:customStyle="1" w:styleId="TofSectsGroupHeading">
    <w:name w:val="TofSects(GroupHeading)"/>
    <w:basedOn w:val="OPCParaBase"/>
    <w:next w:val="TofSectsSection"/>
    <w:rsid w:val="003D4FAC"/>
    <w:pPr>
      <w:keepLines/>
      <w:spacing w:before="240" w:after="120" w:line="240" w:lineRule="auto"/>
      <w:ind w:left="794"/>
    </w:pPr>
    <w:rPr>
      <w:b/>
      <w:kern w:val="28"/>
      <w:sz w:val="20"/>
    </w:rPr>
  </w:style>
  <w:style w:type="paragraph" w:customStyle="1" w:styleId="TofSectsHeading">
    <w:name w:val="TofSects(Heading)"/>
    <w:basedOn w:val="OPCParaBase"/>
    <w:rsid w:val="003D4FAC"/>
    <w:pPr>
      <w:spacing w:before="240" w:after="120" w:line="240" w:lineRule="auto"/>
    </w:pPr>
    <w:rPr>
      <w:b/>
      <w:sz w:val="24"/>
    </w:rPr>
  </w:style>
  <w:style w:type="paragraph" w:customStyle="1" w:styleId="TofSectsSection">
    <w:name w:val="TofSects(Section)"/>
    <w:basedOn w:val="OPCParaBase"/>
    <w:rsid w:val="003D4FAC"/>
    <w:pPr>
      <w:keepLines/>
      <w:spacing w:before="40" w:line="240" w:lineRule="auto"/>
      <w:ind w:left="1588" w:hanging="794"/>
    </w:pPr>
    <w:rPr>
      <w:kern w:val="28"/>
      <w:sz w:val="18"/>
    </w:rPr>
  </w:style>
  <w:style w:type="paragraph" w:customStyle="1" w:styleId="TofSectsSubdiv">
    <w:name w:val="TofSects(Subdiv)"/>
    <w:basedOn w:val="OPCParaBase"/>
    <w:rsid w:val="003D4FAC"/>
    <w:pPr>
      <w:keepLines/>
      <w:spacing w:before="80" w:line="240" w:lineRule="auto"/>
      <w:ind w:left="1588" w:hanging="794"/>
    </w:pPr>
    <w:rPr>
      <w:kern w:val="28"/>
    </w:rPr>
  </w:style>
  <w:style w:type="paragraph" w:customStyle="1" w:styleId="WRStyle">
    <w:name w:val="WR Style"/>
    <w:aliases w:val="WR"/>
    <w:basedOn w:val="OPCParaBase"/>
    <w:rsid w:val="003D4FAC"/>
    <w:pPr>
      <w:spacing w:before="240" w:line="240" w:lineRule="auto"/>
      <w:ind w:left="284" w:hanging="284"/>
    </w:pPr>
    <w:rPr>
      <w:b/>
      <w:i/>
      <w:kern w:val="28"/>
      <w:sz w:val="24"/>
    </w:rPr>
  </w:style>
  <w:style w:type="paragraph" w:customStyle="1" w:styleId="Body">
    <w:name w:val="Body"/>
    <w:aliases w:val="b"/>
    <w:basedOn w:val="OPCParaBase"/>
    <w:link w:val="BodyChar"/>
    <w:rsid w:val="003D4FAC"/>
    <w:pPr>
      <w:spacing w:before="240" w:line="240" w:lineRule="auto"/>
    </w:pPr>
    <w:rPr>
      <w:sz w:val="24"/>
    </w:rPr>
  </w:style>
  <w:style w:type="paragraph" w:customStyle="1" w:styleId="BodyNum">
    <w:name w:val="BodyNum"/>
    <w:aliases w:val="b1"/>
    <w:basedOn w:val="OPCParaBase"/>
    <w:rsid w:val="003D4FAC"/>
    <w:pPr>
      <w:numPr>
        <w:numId w:val="28"/>
      </w:numPr>
      <w:spacing w:before="240" w:line="240" w:lineRule="auto"/>
    </w:pPr>
    <w:rPr>
      <w:sz w:val="24"/>
    </w:rPr>
  </w:style>
  <w:style w:type="paragraph" w:customStyle="1" w:styleId="BodyPara">
    <w:name w:val="BodyPara"/>
    <w:aliases w:val="ba"/>
    <w:basedOn w:val="OPCParaBase"/>
    <w:rsid w:val="003D4FAC"/>
    <w:pPr>
      <w:numPr>
        <w:ilvl w:val="1"/>
        <w:numId w:val="28"/>
      </w:numPr>
      <w:spacing w:before="240" w:line="240" w:lineRule="auto"/>
    </w:pPr>
    <w:rPr>
      <w:sz w:val="24"/>
    </w:rPr>
  </w:style>
  <w:style w:type="paragraph" w:customStyle="1" w:styleId="BodyParaBullet">
    <w:name w:val="BodyParaBullet"/>
    <w:aliases w:val="bpb"/>
    <w:basedOn w:val="OPCParaBase"/>
    <w:rsid w:val="003D4FAC"/>
    <w:pPr>
      <w:numPr>
        <w:ilvl w:val="2"/>
        <w:numId w:val="28"/>
      </w:numPr>
      <w:tabs>
        <w:tab w:val="left" w:pos="2160"/>
      </w:tabs>
      <w:spacing w:before="240" w:line="240" w:lineRule="auto"/>
    </w:pPr>
    <w:rPr>
      <w:sz w:val="24"/>
    </w:rPr>
  </w:style>
  <w:style w:type="paragraph" w:customStyle="1" w:styleId="BodySubPara">
    <w:name w:val="BodySubPara"/>
    <w:aliases w:val="bi"/>
    <w:basedOn w:val="OPCParaBase"/>
    <w:rsid w:val="003D4FAC"/>
    <w:pPr>
      <w:numPr>
        <w:ilvl w:val="3"/>
        <w:numId w:val="28"/>
      </w:numPr>
      <w:spacing w:before="240" w:line="240" w:lineRule="auto"/>
    </w:pPr>
    <w:rPr>
      <w:sz w:val="24"/>
    </w:rPr>
  </w:style>
  <w:style w:type="numbering" w:customStyle="1" w:styleId="OPCBodyList">
    <w:name w:val="OPCBodyList"/>
    <w:uiPriority w:val="99"/>
    <w:rsid w:val="003D4FAC"/>
    <w:pPr>
      <w:numPr>
        <w:numId w:val="28"/>
      </w:numPr>
    </w:pPr>
  </w:style>
  <w:style w:type="paragraph" w:customStyle="1" w:styleId="Head1">
    <w:name w:val="Head 1"/>
    <w:aliases w:val="1"/>
    <w:basedOn w:val="OPCParaBase"/>
    <w:next w:val="BodyNum"/>
    <w:rsid w:val="003D4FA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D4FA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D4FA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D4FA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D4FAC"/>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4FAC"/>
    <w:pPr>
      <w:spacing w:before="122" w:line="198" w:lineRule="exact"/>
      <w:ind w:left="2353" w:hanging="709"/>
    </w:pPr>
    <w:rPr>
      <w:sz w:val="18"/>
    </w:rPr>
  </w:style>
  <w:style w:type="paragraph" w:styleId="Footer">
    <w:name w:val="footer"/>
    <w:link w:val="FooterChar"/>
    <w:rsid w:val="003D4F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4FAC"/>
    <w:rPr>
      <w:rFonts w:eastAsia="Times New Roman" w:cs="Times New Roman"/>
      <w:sz w:val="22"/>
      <w:szCs w:val="24"/>
      <w:lang w:eastAsia="en-AU"/>
    </w:rPr>
  </w:style>
  <w:style w:type="character" w:styleId="PageNumber">
    <w:name w:val="page number"/>
    <w:basedOn w:val="DefaultParagraphFont"/>
    <w:rsid w:val="003D4FAC"/>
  </w:style>
  <w:style w:type="paragraph" w:styleId="BalloonText">
    <w:name w:val="Balloon Text"/>
    <w:basedOn w:val="Normal"/>
    <w:link w:val="BalloonTextChar"/>
    <w:uiPriority w:val="99"/>
    <w:semiHidden/>
    <w:unhideWhenUsed/>
    <w:rsid w:val="003D4F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FAC"/>
    <w:rPr>
      <w:rFonts w:ascii="Tahoma" w:hAnsi="Tahoma" w:cs="Tahoma"/>
      <w:sz w:val="16"/>
      <w:szCs w:val="16"/>
    </w:rPr>
  </w:style>
  <w:style w:type="character" w:customStyle="1" w:styleId="Heading1Char">
    <w:name w:val="Heading 1 Char"/>
    <w:basedOn w:val="DefaultParagraphFont"/>
    <w:link w:val="Heading1"/>
    <w:rsid w:val="00935D1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935D1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935D1F"/>
    <w:rPr>
      <w:rFonts w:eastAsia="Times New Roman" w:cs="Times New Roman"/>
      <w:b/>
      <w:kern w:val="28"/>
      <w:sz w:val="28"/>
      <w:szCs w:val="26"/>
      <w:lang w:eastAsia="en-AU"/>
    </w:rPr>
  </w:style>
  <w:style w:type="character" w:customStyle="1" w:styleId="Heading4Char">
    <w:name w:val="Heading 4 Char"/>
    <w:basedOn w:val="DefaultParagraphFont"/>
    <w:link w:val="Heading4"/>
    <w:rsid w:val="00935D1F"/>
    <w:rPr>
      <w:rFonts w:eastAsia="Times New Roman" w:cs="Times New Roman"/>
      <w:b/>
      <w:kern w:val="28"/>
      <w:sz w:val="26"/>
      <w:szCs w:val="28"/>
      <w:lang w:eastAsia="en-AU"/>
    </w:rPr>
  </w:style>
  <w:style w:type="character" w:customStyle="1" w:styleId="Heading5Char">
    <w:name w:val="Heading 5 Char"/>
    <w:basedOn w:val="DefaultParagraphFont"/>
    <w:link w:val="Heading5"/>
    <w:rsid w:val="00935D1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935D1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935D1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935D1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935D1F"/>
    <w:rPr>
      <w:rFonts w:eastAsia="Times New Roman" w:cs="Times New Roman"/>
      <w:b/>
      <w:bCs/>
      <w:i/>
      <w:kern w:val="28"/>
      <w:sz w:val="28"/>
      <w:szCs w:val="22"/>
      <w:lang w:eastAsia="en-AU"/>
    </w:rPr>
  </w:style>
  <w:style w:type="character" w:customStyle="1" w:styleId="BodyChar">
    <w:name w:val="Body Char"/>
    <w:aliases w:val="b Char"/>
    <w:basedOn w:val="DefaultParagraphFont"/>
    <w:link w:val="Body"/>
    <w:rsid w:val="00935D1F"/>
    <w:rPr>
      <w:rFonts w:eastAsia="Times New Roman" w:cs="Times New Roman"/>
      <w:sz w:val="24"/>
      <w:lang w:eastAsia="en-AU"/>
    </w:rPr>
  </w:style>
  <w:style w:type="paragraph" w:styleId="BlockText">
    <w:name w:val="Block Text"/>
    <w:rsid w:val="00935D1F"/>
    <w:pPr>
      <w:spacing w:after="120"/>
      <w:ind w:left="1440" w:right="1440"/>
    </w:pPr>
    <w:rPr>
      <w:rFonts w:eastAsia="Times New Roman" w:cs="Times New Roman"/>
      <w:sz w:val="24"/>
      <w:szCs w:val="24"/>
      <w:lang w:eastAsia="en-AU"/>
    </w:rPr>
  </w:style>
  <w:style w:type="paragraph" w:styleId="BodyText">
    <w:name w:val="Body Text"/>
    <w:link w:val="BodyTextChar"/>
    <w:rsid w:val="00935D1F"/>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935D1F"/>
    <w:rPr>
      <w:rFonts w:eastAsia="Times New Roman" w:cs="Times New Roman"/>
      <w:sz w:val="24"/>
      <w:szCs w:val="24"/>
      <w:lang w:eastAsia="en-AU"/>
    </w:rPr>
  </w:style>
  <w:style w:type="paragraph" w:styleId="BodyText2">
    <w:name w:val="Body Text 2"/>
    <w:link w:val="BodyText2Char"/>
    <w:rsid w:val="00935D1F"/>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935D1F"/>
    <w:rPr>
      <w:rFonts w:eastAsia="Times New Roman" w:cs="Times New Roman"/>
      <w:sz w:val="24"/>
      <w:szCs w:val="24"/>
      <w:lang w:eastAsia="en-AU"/>
    </w:rPr>
  </w:style>
  <w:style w:type="paragraph" w:styleId="BodyText3">
    <w:name w:val="Body Text 3"/>
    <w:link w:val="BodyText3Char"/>
    <w:rsid w:val="00935D1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935D1F"/>
    <w:rPr>
      <w:rFonts w:eastAsia="Times New Roman" w:cs="Times New Roman"/>
      <w:sz w:val="16"/>
      <w:szCs w:val="16"/>
      <w:lang w:eastAsia="en-AU"/>
    </w:rPr>
  </w:style>
  <w:style w:type="paragraph" w:styleId="BodyTextFirstIndent">
    <w:name w:val="Body Text First Indent"/>
    <w:link w:val="BodyTextFirstIndentChar"/>
    <w:rsid w:val="00935D1F"/>
    <w:pPr>
      <w:spacing w:after="120"/>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935D1F"/>
    <w:rPr>
      <w:rFonts w:eastAsia="Times New Roman" w:cs="Times New Roman"/>
      <w:sz w:val="24"/>
      <w:szCs w:val="24"/>
      <w:lang w:eastAsia="en-AU"/>
    </w:rPr>
  </w:style>
  <w:style w:type="paragraph" w:styleId="BodyTextIndent">
    <w:name w:val="Body Text Indent"/>
    <w:link w:val="BodyTextIndentChar"/>
    <w:rsid w:val="00935D1F"/>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935D1F"/>
    <w:rPr>
      <w:rFonts w:eastAsia="Times New Roman" w:cs="Times New Roman"/>
      <w:sz w:val="24"/>
      <w:szCs w:val="24"/>
      <w:lang w:eastAsia="en-AU"/>
    </w:rPr>
  </w:style>
  <w:style w:type="paragraph" w:styleId="BodyTextFirstIndent2">
    <w:name w:val="Body Text First Indent 2"/>
    <w:link w:val="BodyTextFirstIndent2Char"/>
    <w:rsid w:val="00935D1F"/>
    <w:pPr>
      <w:spacing w:after="120"/>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935D1F"/>
    <w:rPr>
      <w:rFonts w:eastAsia="Times New Roman" w:cs="Times New Roman"/>
      <w:sz w:val="24"/>
      <w:szCs w:val="24"/>
      <w:lang w:eastAsia="en-AU"/>
    </w:rPr>
  </w:style>
  <w:style w:type="paragraph" w:styleId="BodyTextIndent2">
    <w:name w:val="Body Text Indent 2"/>
    <w:link w:val="BodyTextIndent2Char"/>
    <w:rsid w:val="00935D1F"/>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935D1F"/>
    <w:rPr>
      <w:rFonts w:eastAsia="Times New Roman" w:cs="Times New Roman"/>
      <w:sz w:val="24"/>
      <w:szCs w:val="24"/>
      <w:lang w:eastAsia="en-AU"/>
    </w:rPr>
  </w:style>
  <w:style w:type="paragraph" w:styleId="BodyTextIndent3">
    <w:name w:val="Body Text Indent 3"/>
    <w:link w:val="BodyTextIndent3Char"/>
    <w:rsid w:val="00935D1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35D1F"/>
    <w:rPr>
      <w:rFonts w:eastAsia="Times New Roman" w:cs="Times New Roman"/>
      <w:sz w:val="16"/>
      <w:szCs w:val="16"/>
      <w:lang w:eastAsia="en-AU"/>
    </w:rPr>
  </w:style>
  <w:style w:type="paragraph" w:styleId="Caption">
    <w:name w:val="caption"/>
    <w:next w:val="Normal"/>
    <w:qFormat/>
    <w:rsid w:val="00935D1F"/>
    <w:pPr>
      <w:spacing w:before="120" w:after="120"/>
    </w:pPr>
    <w:rPr>
      <w:rFonts w:eastAsia="Times New Roman" w:cs="Times New Roman"/>
      <w:b/>
      <w:bCs/>
      <w:lang w:eastAsia="en-AU"/>
    </w:rPr>
  </w:style>
  <w:style w:type="paragraph" w:styleId="Closing">
    <w:name w:val="Closing"/>
    <w:link w:val="ClosingChar"/>
    <w:rsid w:val="00935D1F"/>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935D1F"/>
    <w:rPr>
      <w:rFonts w:eastAsia="Times New Roman" w:cs="Times New Roman"/>
      <w:sz w:val="24"/>
      <w:szCs w:val="24"/>
      <w:lang w:eastAsia="en-AU"/>
    </w:rPr>
  </w:style>
  <w:style w:type="paragraph" w:styleId="CommentText">
    <w:name w:val="annotation text"/>
    <w:link w:val="CommentTextChar"/>
    <w:semiHidden/>
    <w:rsid w:val="00935D1F"/>
    <w:rPr>
      <w:rFonts w:eastAsia="Times New Roman" w:cs="Times New Roman"/>
      <w:lang w:eastAsia="en-AU"/>
    </w:rPr>
  </w:style>
  <w:style w:type="character" w:customStyle="1" w:styleId="CommentTextChar">
    <w:name w:val="Comment Text Char"/>
    <w:basedOn w:val="DefaultParagraphFont"/>
    <w:link w:val="CommentText"/>
    <w:semiHidden/>
    <w:rsid w:val="00935D1F"/>
    <w:rPr>
      <w:rFonts w:eastAsia="Times New Roman" w:cs="Times New Roman"/>
      <w:lang w:eastAsia="en-AU"/>
    </w:rPr>
  </w:style>
  <w:style w:type="paragraph" w:styleId="Date">
    <w:name w:val="Date"/>
    <w:next w:val="Normal"/>
    <w:link w:val="DateChar"/>
    <w:rsid w:val="00935D1F"/>
    <w:rPr>
      <w:rFonts w:eastAsia="Times New Roman" w:cs="Times New Roman"/>
      <w:sz w:val="24"/>
      <w:szCs w:val="24"/>
      <w:lang w:eastAsia="en-AU"/>
    </w:rPr>
  </w:style>
  <w:style w:type="character" w:customStyle="1" w:styleId="DateChar">
    <w:name w:val="Date Char"/>
    <w:basedOn w:val="DefaultParagraphFont"/>
    <w:link w:val="Date"/>
    <w:rsid w:val="00935D1F"/>
    <w:rPr>
      <w:rFonts w:eastAsia="Times New Roman" w:cs="Times New Roman"/>
      <w:sz w:val="24"/>
      <w:szCs w:val="24"/>
      <w:lang w:eastAsia="en-AU"/>
    </w:rPr>
  </w:style>
  <w:style w:type="paragraph" w:styleId="DocumentMap">
    <w:name w:val="Document Map"/>
    <w:link w:val="DocumentMapChar"/>
    <w:semiHidden/>
    <w:rsid w:val="00935D1F"/>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935D1F"/>
    <w:rPr>
      <w:rFonts w:ascii="Tahoma" w:eastAsia="Times New Roman" w:hAnsi="Tahoma" w:cs="Tahoma"/>
      <w:sz w:val="24"/>
      <w:szCs w:val="24"/>
      <w:shd w:val="clear" w:color="auto" w:fill="000080"/>
      <w:lang w:eastAsia="en-AU"/>
    </w:rPr>
  </w:style>
  <w:style w:type="paragraph" w:styleId="E-mailSignature">
    <w:name w:val="E-mail Signature"/>
    <w:link w:val="E-mailSignatureChar"/>
    <w:rsid w:val="00935D1F"/>
    <w:rPr>
      <w:rFonts w:eastAsia="Times New Roman" w:cs="Times New Roman"/>
      <w:sz w:val="24"/>
      <w:szCs w:val="24"/>
      <w:lang w:eastAsia="en-AU"/>
    </w:rPr>
  </w:style>
  <w:style w:type="character" w:customStyle="1" w:styleId="E-mailSignatureChar">
    <w:name w:val="E-mail Signature Char"/>
    <w:basedOn w:val="DefaultParagraphFont"/>
    <w:link w:val="E-mailSignature"/>
    <w:rsid w:val="00935D1F"/>
    <w:rPr>
      <w:rFonts w:eastAsia="Times New Roman" w:cs="Times New Roman"/>
      <w:sz w:val="24"/>
      <w:szCs w:val="24"/>
      <w:lang w:eastAsia="en-AU"/>
    </w:rPr>
  </w:style>
  <w:style w:type="paragraph" w:styleId="EndnoteText">
    <w:name w:val="endnote text"/>
    <w:link w:val="EndnoteTextChar"/>
    <w:semiHidden/>
    <w:rsid w:val="00935D1F"/>
    <w:rPr>
      <w:rFonts w:eastAsia="Times New Roman" w:cs="Times New Roman"/>
      <w:lang w:eastAsia="en-AU"/>
    </w:rPr>
  </w:style>
  <w:style w:type="character" w:customStyle="1" w:styleId="EndnoteTextChar">
    <w:name w:val="Endnote Text Char"/>
    <w:basedOn w:val="DefaultParagraphFont"/>
    <w:link w:val="EndnoteText"/>
    <w:semiHidden/>
    <w:rsid w:val="00935D1F"/>
    <w:rPr>
      <w:rFonts w:eastAsia="Times New Roman" w:cs="Times New Roman"/>
      <w:lang w:eastAsia="en-AU"/>
    </w:rPr>
  </w:style>
  <w:style w:type="paragraph" w:styleId="EnvelopeAddress">
    <w:name w:val="envelope address"/>
    <w:rsid w:val="00935D1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935D1F"/>
    <w:rPr>
      <w:rFonts w:ascii="Arial" w:eastAsia="Times New Roman" w:hAnsi="Arial" w:cs="Arial"/>
      <w:lang w:eastAsia="en-AU"/>
    </w:rPr>
  </w:style>
  <w:style w:type="paragraph" w:styleId="FootnoteText">
    <w:name w:val="footnote text"/>
    <w:link w:val="FootnoteTextChar"/>
    <w:semiHidden/>
    <w:rsid w:val="00935D1F"/>
    <w:rPr>
      <w:rFonts w:eastAsia="Times New Roman" w:cs="Times New Roman"/>
      <w:lang w:eastAsia="en-AU"/>
    </w:rPr>
  </w:style>
  <w:style w:type="character" w:customStyle="1" w:styleId="FootnoteTextChar">
    <w:name w:val="Footnote Text Char"/>
    <w:basedOn w:val="DefaultParagraphFont"/>
    <w:link w:val="FootnoteText"/>
    <w:semiHidden/>
    <w:rsid w:val="00935D1F"/>
    <w:rPr>
      <w:rFonts w:eastAsia="Times New Roman" w:cs="Times New Roman"/>
      <w:lang w:eastAsia="en-AU"/>
    </w:rPr>
  </w:style>
  <w:style w:type="paragraph" w:styleId="HTMLAddress">
    <w:name w:val="HTML Address"/>
    <w:link w:val="HTMLAddressChar"/>
    <w:rsid w:val="00935D1F"/>
    <w:rPr>
      <w:rFonts w:eastAsia="Times New Roman" w:cs="Times New Roman"/>
      <w:i/>
      <w:iCs/>
      <w:sz w:val="24"/>
      <w:szCs w:val="24"/>
      <w:lang w:eastAsia="en-AU"/>
    </w:rPr>
  </w:style>
  <w:style w:type="character" w:customStyle="1" w:styleId="HTMLAddressChar">
    <w:name w:val="HTML Address Char"/>
    <w:basedOn w:val="DefaultParagraphFont"/>
    <w:link w:val="HTMLAddress"/>
    <w:rsid w:val="00935D1F"/>
    <w:rPr>
      <w:rFonts w:eastAsia="Times New Roman" w:cs="Times New Roman"/>
      <w:i/>
      <w:iCs/>
      <w:sz w:val="24"/>
      <w:szCs w:val="24"/>
      <w:lang w:eastAsia="en-AU"/>
    </w:rPr>
  </w:style>
  <w:style w:type="paragraph" w:styleId="HTMLPreformatted">
    <w:name w:val="HTML Preformatted"/>
    <w:link w:val="HTMLPreformattedChar"/>
    <w:rsid w:val="00935D1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935D1F"/>
    <w:rPr>
      <w:rFonts w:ascii="Courier New" w:eastAsia="Times New Roman" w:hAnsi="Courier New" w:cs="Courier New"/>
      <w:lang w:eastAsia="en-AU"/>
    </w:rPr>
  </w:style>
  <w:style w:type="paragraph" w:styleId="Index1">
    <w:name w:val="index 1"/>
    <w:next w:val="Normal"/>
    <w:semiHidden/>
    <w:rsid w:val="00935D1F"/>
    <w:pPr>
      <w:ind w:left="240" w:hanging="240"/>
    </w:pPr>
    <w:rPr>
      <w:rFonts w:eastAsia="Times New Roman" w:cs="Times New Roman"/>
      <w:sz w:val="24"/>
      <w:szCs w:val="24"/>
      <w:lang w:eastAsia="en-AU"/>
    </w:rPr>
  </w:style>
  <w:style w:type="paragraph" w:styleId="Index2">
    <w:name w:val="index 2"/>
    <w:next w:val="Normal"/>
    <w:semiHidden/>
    <w:rsid w:val="00935D1F"/>
    <w:pPr>
      <w:ind w:left="480" w:hanging="240"/>
    </w:pPr>
    <w:rPr>
      <w:rFonts w:eastAsia="Times New Roman" w:cs="Times New Roman"/>
      <w:sz w:val="24"/>
      <w:szCs w:val="24"/>
      <w:lang w:eastAsia="en-AU"/>
    </w:rPr>
  </w:style>
  <w:style w:type="paragraph" w:styleId="Index3">
    <w:name w:val="index 3"/>
    <w:next w:val="Normal"/>
    <w:semiHidden/>
    <w:rsid w:val="00935D1F"/>
    <w:pPr>
      <w:ind w:left="720" w:hanging="240"/>
    </w:pPr>
    <w:rPr>
      <w:rFonts w:eastAsia="Times New Roman" w:cs="Times New Roman"/>
      <w:sz w:val="24"/>
      <w:szCs w:val="24"/>
      <w:lang w:eastAsia="en-AU"/>
    </w:rPr>
  </w:style>
  <w:style w:type="paragraph" w:styleId="Index4">
    <w:name w:val="index 4"/>
    <w:next w:val="Normal"/>
    <w:semiHidden/>
    <w:rsid w:val="00935D1F"/>
    <w:pPr>
      <w:ind w:left="960" w:hanging="240"/>
    </w:pPr>
    <w:rPr>
      <w:rFonts w:eastAsia="Times New Roman" w:cs="Times New Roman"/>
      <w:sz w:val="24"/>
      <w:szCs w:val="24"/>
      <w:lang w:eastAsia="en-AU"/>
    </w:rPr>
  </w:style>
  <w:style w:type="paragraph" w:styleId="Index5">
    <w:name w:val="index 5"/>
    <w:next w:val="Normal"/>
    <w:semiHidden/>
    <w:rsid w:val="00935D1F"/>
    <w:pPr>
      <w:ind w:left="1200" w:hanging="240"/>
    </w:pPr>
    <w:rPr>
      <w:rFonts w:eastAsia="Times New Roman" w:cs="Times New Roman"/>
      <w:sz w:val="24"/>
      <w:szCs w:val="24"/>
      <w:lang w:eastAsia="en-AU"/>
    </w:rPr>
  </w:style>
  <w:style w:type="paragraph" w:styleId="Index6">
    <w:name w:val="index 6"/>
    <w:next w:val="Normal"/>
    <w:semiHidden/>
    <w:rsid w:val="00935D1F"/>
    <w:pPr>
      <w:ind w:left="1440" w:hanging="240"/>
    </w:pPr>
    <w:rPr>
      <w:rFonts w:eastAsia="Times New Roman" w:cs="Times New Roman"/>
      <w:sz w:val="24"/>
      <w:szCs w:val="24"/>
      <w:lang w:eastAsia="en-AU"/>
    </w:rPr>
  </w:style>
  <w:style w:type="paragraph" w:styleId="Index7">
    <w:name w:val="index 7"/>
    <w:next w:val="Normal"/>
    <w:semiHidden/>
    <w:rsid w:val="00935D1F"/>
    <w:pPr>
      <w:ind w:left="1680" w:hanging="240"/>
    </w:pPr>
    <w:rPr>
      <w:rFonts w:eastAsia="Times New Roman" w:cs="Times New Roman"/>
      <w:sz w:val="24"/>
      <w:szCs w:val="24"/>
      <w:lang w:eastAsia="en-AU"/>
    </w:rPr>
  </w:style>
  <w:style w:type="paragraph" w:styleId="Index8">
    <w:name w:val="index 8"/>
    <w:next w:val="Normal"/>
    <w:semiHidden/>
    <w:rsid w:val="00935D1F"/>
    <w:pPr>
      <w:ind w:left="1920" w:hanging="240"/>
    </w:pPr>
    <w:rPr>
      <w:rFonts w:eastAsia="Times New Roman" w:cs="Times New Roman"/>
      <w:sz w:val="24"/>
      <w:szCs w:val="24"/>
      <w:lang w:eastAsia="en-AU"/>
    </w:rPr>
  </w:style>
  <w:style w:type="paragraph" w:styleId="Index9">
    <w:name w:val="index 9"/>
    <w:next w:val="Normal"/>
    <w:semiHidden/>
    <w:rsid w:val="00935D1F"/>
    <w:pPr>
      <w:ind w:left="2160" w:hanging="240"/>
    </w:pPr>
    <w:rPr>
      <w:rFonts w:eastAsia="Times New Roman" w:cs="Times New Roman"/>
      <w:sz w:val="24"/>
      <w:szCs w:val="24"/>
      <w:lang w:eastAsia="en-AU"/>
    </w:rPr>
  </w:style>
  <w:style w:type="paragraph" w:styleId="IndexHeading">
    <w:name w:val="index heading"/>
    <w:next w:val="Index1"/>
    <w:semiHidden/>
    <w:rsid w:val="00935D1F"/>
    <w:rPr>
      <w:rFonts w:ascii="Arial" w:eastAsia="Times New Roman" w:hAnsi="Arial" w:cs="Arial"/>
      <w:b/>
      <w:bCs/>
      <w:sz w:val="24"/>
      <w:szCs w:val="24"/>
      <w:lang w:eastAsia="en-AU"/>
    </w:rPr>
  </w:style>
  <w:style w:type="paragraph" w:styleId="List">
    <w:name w:val="List"/>
    <w:rsid w:val="00935D1F"/>
    <w:pPr>
      <w:ind w:left="283" w:hanging="283"/>
    </w:pPr>
    <w:rPr>
      <w:rFonts w:eastAsia="Times New Roman" w:cs="Times New Roman"/>
      <w:sz w:val="24"/>
      <w:szCs w:val="24"/>
      <w:lang w:eastAsia="en-AU"/>
    </w:rPr>
  </w:style>
  <w:style w:type="paragraph" w:styleId="List2">
    <w:name w:val="List 2"/>
    <w:rsid w:val="00935D1F"/>
    <w:pPr>
      <w:ind w:left="566" w:hanging="283"/>
    </w:pPr>
    <w:rPr>
      <w:rFonts w:eastAsia="Times New Roman" w:cs="Times New Roman"/>
      <w:sz w:val="24"/>
      <w:szCs w:val="24"/>
      <w:lang w:eastAsia="en-AU"/>
    </w:rPr>
  </w:style>
  <w:style w:type="paragraph" w:styleId="List3">
    <w:name w:val="List 3"/>
    <w:rsid w:val="00935D1F"/>
    <w:pPr>
      <w:ind w:left="849" w:hanging="283"/>
    </w:pPr>
    <w:rPr>
      <w:rFonts w:eastAsia="Times New Roman" w:cs="Times New Roman"/>
      <w:sz w:val="24"/>
      <w:szCs w:val="24"/>
      <w:lang w:eastAsia="en-AU"/>
    </w:rPr>
  </w:style>
  <w:style w:type="paragraph" w:styleId="List4">
    <w:name w:val="List 4"/>
    <w:rsid w:val="00935D1F"/>
    <w:pPr>
      <w:ind w:left="1132" w:hanging="283"/>
    </w:pPr>
    <w:rPr>
      <w:rFonts w:eastAsia="Times New Roman" w:cs="Times New Roman"/>
      <w:sz w:val="24"/>
      <w:szCs w:val="24"/>
      <w:lang w:eastAsia="en-AU"/>
    </w:rPr>
  </w:style>
  <w:style w:type="paragraph" w:styleId="List5">
    <w:name w:val="List 5"/>
    <w:rsid w:val="00935D1F"/>
    <w:pPr>
      <w:ind w:left="1415" w:hanging="283"/>
    </w:pPr>
    <w:rPr>
      <w:rFonts w:eastAsia="Times New Roman" w:cs="Times New Roman"/>
      <w:sz w:val="24"/>
      <w:szCs w:val="24"/>
      <w:lang w:eastAsia="en-AU"/>
    </w:rPr>
  </w:style>
  <w:style w:type="paragraph" w:styleId="ListBullet">
    <w:name w:val="List Bullet"/>
    <w:rsid w:val="00935D1F"/>
    <w:pPr>
      <w:tabs>
        <w:tab w:val="num" w:pos="360"/>
      </w:tabs>
      <w:ind w:left="360" w:hanging="360"/>
    </w:pPr>
    <w:rPr>
      <w:rFonts w:eastAsia="Times New Roman" w:cs="Times New Roman"/>
      <w:sz w:val="24"/>
      <w:szCs w:val="24"/>
      <w:lang w:eastAsia="en-AU"/>
    </w:rPr>
  </w:style>
  <w:style w:type="paragraph" w:styleId="ListBullet2">
    <w:name w:val="List Bullet 2"/>
    <w:rsid w:val="00935D1F"/>
    <w:pPr>
      <w:tabs>
        <w:tab w:val="num" w:pos="643"/>
      </w:tabs>
      <w:ind w:left="643" w:hanging="360"/>
    </w:pPr>
    <w:rPr>
      <w:rFonts w:eastAsia="Times New Roman" w:cs="Times New Roman"/>
      <w:sz w:val="24"/>
      <w:szCs w:val="24"/>
      <w:lang w:eastAsia="en-AU"/>
    </w:rPr>
  </w:style>
  <w:style w:type="paragraph" w:styleId="ListBullet3">
    <w:name w:val="List Bullet 3"/>
    <w:rsid w:val="00935D1F"/>
    <w:pPr>
      <w:tabs>
        <w:tab w:val="num" w:pos="926"/>
      </w:tabs>
      <w:ind w:left="926" w:hanging="360"/>
    </w:pPr>
    <w:rPr>
      <w:rFonts w:eastAsia="Times New Roman" w:cs="Times New Roman"/>
      <w:sz w:val="24"/>
      <w:szCs w:val="24"/>
      <w:lang w:eastAsia="en-AU"/>
    </w:rPr>
  </w:style>
  <w:style w:type="paragraph" w:styleId="ListBullet4">
    <w:name w:val="List Bullet 4"/>
    <w:rsid w:val="00935D1F"/>
    <w:pPr>
      <w:tabs>
        <w:tab w:val="num" w:pos="1209"/>
      </w:tabs>
      <w:ind w:left="1209" w:hanging="360"/>
    </w:pPr>
    <w:rPr>
      <w:rFonts w:eastAsia="Times New Roman" w:cs="Times New Roman"/>
      <w:sz w:val="24"/>
      <w:szCs w:val="24"/>
      <w:lang w:eastAsia="en-AU"/>
    </w:rPr>
  </w:style>
  <w:style w:type="paragraph" w:styleId="ListBullet5">
    <w:name w:val="List Bullet 5"/>
    <w:rsid w:val="00935D1F"/>
    <w:pPr>
      <w:tabs>
        <w:tab w:val="num" w:pos="1492"/>
      </w:tabs>
      <w:ind w:left="1492" w:hanging="360"/>
    </w:pPr>
    <w:rPr>
      <w:rFonts w:eastAsia="Times New Roman" w:cs="Times New Roman"/>
      <w:sz w:val="24"/>
      <w:szCs w:val="24"/>
      <w:lang w:eastAsia="en-AU"/>
    </w:rPr>
  </w:style>
  <w:style w:type="paragraph" w:styleId="ListContinue">
    <w:name w:val="List Continue"/>
    <w:rsid w:val="00935D1F"/>
    <w:pPr>
      <w:spacing w:after="120"/>
      <w:ind w:left="283"/>
    </w:pPr>
    <w:rPr>
      <w:rFonts w:eastAsia="Times New Roman" w:cs="Times New Roman"/>
      <w:sz w:val="24"/>
      <w:szCs w:val="24"/>
      <w:lang w:eastAsia="en-AU"/>
    </w:rPr>
  </w:style>
  <w:style w:type="paragraph" w:styleId="ListContinue2">
    <w:name w:val="List Continue 2"/>
    <w:rsid w:val="00935D1F"/>
    <w:pPr>
      <w:spacing w:after="120"/>
      <w:ind w:left="566"/>
    </w:pPr>
    <w:rPr>
      <w:rFonts w:eastAsia="Times New Roman" w:cs="Times New Roman"/>
      <w:sz w:val="24"/>
      <w:szCs w:val="24"/>
      <w:lang w:eastAsia="en-AU"/>
    </w:rPr>
  </w:style>
  <w:style w:type="paragraph" w:styleId="ListContinue3">
    <w:name w:val="List Continue 3"/>
    <w:rsid w:val="00935D1F"/>
    <w:pPr>
      <w:spacing w:after="120"/>
      <w:ind w:left="849"/>
    </w:pPr>
    <w:rPr>
      <w:rFonts w:eastAsia="Times New Roman" w:cs="Times New Roman"/>
      <w:sz w:val="24"/>
      <w:szCs w:val="24"/>
      <w:lang w:eastAsia="en-AU"/>
    </w:rPr>
  </w:style>
  <w:style w:type="paragraph" w:styleId="ListContinue4">
    <w:name w:val="List Continue 4"/>
    <w:rsid w:val="00935D1F"/>
    <w:pPr>
      <w:spacing w:after="120"/>
      <w:ind w:left="1132"/>
    </w:pPr>
    <w:rPr>
      <w:rFonts w:eastAsia="Times New Roman" w:cs="Times New Roman"/>
      <w:sz w:val="24"/>
      <w:szCs w:val="24"/>
      <w:lang w:eastAsia="en-AU"/>
    </w:rPr>
  </w:style>
  <w:style w:type="paragraph" w:styleId="ListContinue5">
    <w:name w:val="List Continue 5"/>
    <w:rsid w:val="00935D1F"/>
    <w:pPr>
      <w:spacing w:after="120"/>
      <w:ind w:left="1415"/>
    </w:pPr>
    <w:rPr>
      <w:rFonts w:eastAsia="Times New Roman" w:cs="Times New Roman"/>
      <w:sz w:val="24"/>
      <w:szCs w:val="24"/>
      <w:lang w:eastAsia="en-AU"/>
    </w:rPr>
  </w:style>
  <w:style w:type="paragraph" w:styleId="ListNumber">
    <w:name w:val="List Number"/>
    <w:rsid w:val="00935D1F"/>
    <w:pPr>
      <w:tabs>
        <w:tab w:val="num" w:pos="360"/>
      </w:tabs>
      <w:ind w:left="360" w:hanging="360"/>
    </w:pPr>
    <w:rPr>
      <w:rFonts w:eastAsia="Times New Roman" w:cs="Times New Roman"/>
      <w:sz w:val="24"/>
      <w:szCs w:val="24"/>
      <w:lang w:eastAsia="en-AU"/>
    </w:rPr>
  </w:style>
  <w:style w:type="paragraph" w:styleId="ListNumber2">
    <w:name w:val="List Number 2"/>
    <w:rsid w:val="00935D1F"/>
    <w:pPr>
      <w:tabs>
        <w:tab w:val="num" w:pos="643"/>
      </w:tabs>
      <w:ind w:left="643" w:hanging="360"/>
    </w:pPr>
    <w:rPr>
      <w:rFonts w:eastAsia="Times New Roman" w:cs="Times New Roman"/>
      <w:sz w:val="24"/>
      <w:szCs w:val="24"/>
      <w:lang w:eastAsia="en-AU"/>
    </w:rPr>
  </w:style>
  <w:style w:type="paragraph" w:styleId="ListNumber3">
    <w:name w:val="List Number 3"/>
    <w:rsid w:val="00935D1F"/>
    <w:pPr>
      <w:tabs>
        <w:tab w:val="num" w:pos="926"/>
      </w:tabs>
      <w:ind w:left="926" w:hanging="360"/>
    </w:pPr>
    <w:rPr>
      <w:rFonts w:eastAsia="Times New Roman" w:cs="Times New Roman"/>
      <w:sz w:val="24"/>
      <w:szCs w:val="24"/>
      <w:lang w:eastAsia="en-AU"/>
    </w:rPr>
  </w:style>
  <w:style w:type="paragraph" w:styleId="ListNumber4">
    <w:name w:val="List Number 4"/>
    <w:rsid w:val="00935D1F"/>
    <w:pPr>
      <w:tabs>
        <w:tab w:val="num" w:pos="1209"/>
      </w:tabs>
      <w:ind w:left="1209" w:hanging="360"/>
    </w:pPr>
    <w:rPr>
      <w:rFonts w:eastAsia="Times New Roman" w:cs="Times New Roman"/>
      <w:sz w:val="24"/>
      <w:szCs w:val="24"/>
      <w:lang w:eastAsia="en-AU"/>
    </w:rPr>
  </w:style>
  <w:style w:type="paragraph" w:styleId="ListNumber5">
    <w:name w:val="List Number 5"/>
    <w:rsid w:val="00935D1F"/>
    <w:pPr>
      <w:tabs>
        <w:tab w:val="num" w:pos="1492"/>
      </w:tabs>
      <w:ind w:left="1492" w:hanging="360"/>
    </w:pPr>
    <w:rPr>
      <w:rFonts w:eastAsia="Times New Roman" w:cs="Times New Roman"/>
      <w:sz w:val="24"/>
      <w:szCs w:val="24"/>
      <w:lang w:eastAsia="en-AU"/>
    </w:rPr>
  </w:style>
  <w:style w:type="paragraph" w:styleId="MessageHeader">
    <w:name w:val="Message Header"/>
    <w:link w:val="MessageHeaderChar"/>
    <w:rsid w:val="00935D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935D1F"/>
    <w:rPr>
      <w:rFonts w:ascii="Arial" w:eastAsia="Times New Roman" w:hAnsi="Arial" w:cs="Arial"/>
      <w:sz w:val="24"/>
      <w:szCs w:val="24"/>
      <w:shd w:val="pct20" w:color="auto" w:fill="auto"/>
      <w:lang w:eastAsia="en-AU"/>
    </w:rPr>
  </w:style>
  <w:style w:type="paragraph" w:styleId="NormalWeb">
    <w:name w:val="Normal (Web)"/>
    <w:rsid w:val="00935D1F"/>
    <w:rPr>
      <w:rFonts w:eastAsia="Times New Roman" w:cs="Times New Roman"/>
      <w:sz w:val="24"/>
      <w:szCs w:val="24"/>
      <w:lang w:eastAsia="en-AU"/>
    </w:rPr>
  </w:style>
  <w:style w:type="paragraph" w:styleId="NormalIndent">
    <w:name w:val="Normal Indent"/>
    <w:rsid w:val="00935D1F"/>
    <w:pPr>
      <w:ind w:left="720"/>
    </w:pPr>
    <w:rPr>
      <w:rFonts w:eastAsia="Times New Roman" w:cs="Times New Roman"/>
      <w:sz w:val="24"/>
      <w:szCs w:val="24"/>
      <w:lang w:eastAsia="en-AU"/>
    </w:rPr>
  </w:style>
  <w:style w:type="paragraph" w:styleId="NoteHeading">
    <w:name w:val="Note Heading"/>
    <w:next w:val="Normal"/>
    <w:link w:val="NoteHeadingChar"/>
    <w:rsid w:val="00935D1F"/>
    <w:rPr>
      <w:rFonts w:eastAsia="Times New Roman" w:cs="Times New Roman"/>
      <w:sz w:val="24"/>
      <w:szCs w:val="24"/>
      <w:lang w:eastAsia="en-AU"/>
    </w:rPr>
  </w:style>
  <w:style w:type="character" w:customStyle="1" w:styleId="NoteHeadingChar">
    <w:name w:val="Note Heading Char"/>
    <w:basedOn w:val="DefaultParagraphFont"/>
    <w:link w:val="NoteHeading"/>
    <w:rsid w:val="00935D1F"/>
    <w:rPr>
      <w:rFonts w:eastAsia="Times New Roman" w:cs="Times New Roman"/>
      <w:sz w:val="24"/>
      <w:szCs w:val="24"/>
      <w:lang w:eastAsia="en-AU"/>
    </w:rPr>
  </w:style>
  <w:style w:type="paragraph" w:styleId="PlainText">
    <w:name w:val="Plain Text"/>
    <w:link w:val="PlainTextChar"/>
    <w:rsid w:val="00935D1F"/>
    <w:rPr>
      <w:rFonts w:ascii="Courier New" w:eastAsia="Times New Roman" w:hAnsi="Courier New" w:cs="Courier New"/>
      <w:lang w:eastAsia="en-AU"/>
    </w:rPr>
  </w:style>
  <w:style w:type="character" w:customStyle="1" w:styleId="PlainTextChar">
    <w:name w:val="Plain Text Char"/>
    <w:basedOn w:val="DefaultParagraphFont"/>
    <w:link w:val="PlainText"/>
    <w:rsid w:val="00935D1F"/>
    <w:rPr>
      <w:rFonts w:ascii="Courier New" w:eastAsia="Times New Roman" w:hAnsi="Courier New" w:cs="Courier New"/>
      <w:lang w:eastAsia="en-AU"/>
    </w:rPr>
  </w:style>
  <w:style w:type="paragraph" w:styleId="Salutation">
    <w:name w:val="Salutation"/>
    <w:next w:val="Normal"/>
    <w:link w:val="SalutationChar"/>
    <w:rsid w:val="00935D1F"/>
    <w:rPr>
      <w:rFonts w:eastAsia="Times New Roman" w:cs="Times New Roman"/>
      <w:sz w:val="24"/>
      <w:szCs w:val="24"/>
      <w:lang w:eastAsia="en-AU"/>
    </w:rPr>
  </w:style>
  <w:style w:type="character" w:customStyle="1" w:styleId="SalutationChar">
    <w:name w:val="Salutation Char"/>
    <w:basedOn w:val="DefaultParagraphFont"/>
    <w:link w:val="Salutation"/>
    <w:rsid w:val="00935D1F"/>
    <w:rPr>
      <w:rFonts w:eastAsia="Times New Roman" w:cs="Times New Roman"/>
      <w:sz w:val="24"/>
      <w:szCs w:val="24"/>
      <w:lang w:eastAsia="en-AU"/>
    </w:rPr>
  </w:style>
  <w:style w:type="paragraph" w:styleId="Signature">
    <w:name w:val="Signature"/>
    <w:link w:val="SignatureChar"/>
    <w:rsid w:val="00935D1F"/>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935D1F"/>
    <w:rPr>
      <w:rFonts w:eastAsia="Times New Roman" w:cs="Times New Roman"/>
      <w:sz w:val="24"/>
      <w:szCs w:val="24"/>
      <w:lang w:eastAsia="en-AU"/>
    </w:rPr>
  </w:style>
  <w:style w:type="paragraph" w:styleId="Subtitle">
    <w:name w:val="Subtitle"/>
    <w:link w:val="SubtitleChar"/>
    <w:qFormat/>
    <w:rsid w:val="00935D1F"/>
    <w:pPr>
      <w:spacing w:after="60"/>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935D1F"/>
    <w:rPr>
      <w:rFonts w:ascii="Arial" w:eastAsia="Times New Roman" w:hAnsi="Arial" w:cs="Arial"/>
      <w:sz w:val="24"/>
      <w:szCs w:val="24"/>
      <w:lang w:eastAsia="en-AU"/>
    </w:rPr>
  </w:style>
  <w:style w:type="paragraph" w:styleId="TableofAuthorities">
    <w:name w:val="table of authorities"/>
    <w:next w:val="Normal"/>
    <w:semiHidden/>
    <w:rsid w:val="00935D1F"/>
    <w:pPr>
      <w:ind w:left="240" w:hanging="240"/>
    </w:pPr>
    <w:rPr>
      <w:rFonts w:eastAsia="Times New Roman" w:cs="Times New Roman"/>
      <w:sz w:val="24"/>
      <w:szCs w:val="24"/>
      <w:lang w:eastAsia="en-AU"/>
    </w:rPr>
  </w:style>
  <w:style w:type="paragraph" w:styleId="TableofFigures">
    <w:name w:val="table of figures"/>
    <w:next w:val="Normal"/>
    <w:semiHidden/>
    <w:rsid w:val="00935D1F"/>
    <w:pPr>
      <w:ind w:left="480" w:hanging="480"/>
    </w:pPr>
    <w:rPr>
      <w:rFonts w:eastAsia="Times New Roman" w:cs="Times New Roman"/>
      <w:sz w:val="24"/>
      <w:szCs w:val="24"/>
      <w:lang w:eastAsia="en-AU"/>
    </w:rPr>
  </w:style>
  <w:style w:type="paragraph" w:styleId="Title">
    <w:name w:val="Title"/>
    <w:link w:val="TitleChar"/>
    <w:qFormat/>
    <w:rsid w:val="00935D1F"/>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935D1F"/>
    <w:rPr>
      <w:rFonts w:ascii="Arial" w:eastAsia="Times New Roman" w:hAnsi="Arial" w:cs="Arial"/>
      <w:b/>
      <w:bCs/>
      <w:kern w:val="28"/>
      <w:sz w:val="32"/>
      <w:szCs w:val="32"/>
      <w:lang w:eastAsia="en-AU"/>
    </w:rPr>
  </w:style>
  <w:style w:type="paragraph" w:styleId="TOAHeading">
    <w:name w:val="toa heading"/>
    <w:next w:val="Normal"/>
    <w:semiHidden/>
    <w:rsid w:val="00935D1F"/>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935D1F"/>
    <w:rPr>
      <w:sz w:val="16"/>
      <w:szCs w:val="16"/>
    </w:rPr>
  </w:style>
  <w:style w:type="paragraph" w:styleId="CommentSubject">
    <w:name w:val="annotation subject"/>
    <w:basedOn w:val="TOC6"/>
    <w:next w:val="CommentText"/>
    <w:link w:val="CommentSubjectChar"/>
    <w:semiHidden/>
    <w:rsid w:val="00935D1F"/>
    <w:pPr>
      <w:tabs>
        <w:tab w:val="right" w:pos="9000"/>
      </w:tabs>
      <w:ind w:left="0"/>
    </w:pPr>
    <w:rPr>
      <w:b/>
      <w:noProof/>
      <w:sz w:val="20"/>
      <w:szCs w:val="32"/>
    </w:rPr>
  </w:style>
  <w:style w:type="character" w:customStyle="1" w:styleId="CommentSubjectChar">
    <w:name w:val="Comment Subject Char"/>
    <w:basedOn w:val="CommentTextChar"/>
    <w:link w:val="CommentSubject"/>
    <w:semiHidden/>
    <w:rsid w:val="00935D1F"/>
    <w:rPr>
      <w:rFonts w:eastAsia="Times New Roman" w:cs="Times New Roman"/>
      <w:noProof/>
      <w:kern w:val="28"/>
      <w:szCs w:val="32"/>
      <w:lang w:eastAsia="en-AU"/>
    </w:rPr>
  </w:style>
  <w:style w:type="character" w:styleId="Emphasis">
    <w:name w:val="Emphasis"/>
    <w:basedOn w:val="DefaultParagraphFont"/>
    <w:qFormat/>
    <w:rsid w:val="00935D1F"/>
    <w:rPr>
      <w:i/>
      <w:iCs/>
    </w:rPr>
  </w:style>
  <w:style w:type="character" w:styleId="EndnoteReference">
    <w:name w:val="endnote reference"/>
    <w:basedOn w:val="DefaultParagraphFont"/>
    <w:semiHidden/>
    <w:rsid w:val="00935D1F"/>
    <w:rPr>
      <w:vertAlign w:val="superscript"/>
    </w:rPr>
  </w:style>
  <w:style w:type="character" w:styleId="FollowedHyperlink">
    <w:name w:val="FollowedHyperlink"/>
    <w:basedOn w:val="DefaultParagraphFont"/>
    <w:rsid w:val="00935D1F"/>
    <w:rPr>
      <w:color w:val="800080"/>
      <w:u w:val="single"/>
    </w:rPr>
  </w:style>
  <w:style w:type="character" w:styleId="FootnoteReference">
    <w:name w:val="footnote reference"/>
    <w:basedOn w:val="DefaultParagraphFont"/>
    <w:semiHidden/>
    <w:rsid w:val="00935D1F"/>
    <w:rPr>
      <w:vertAlign w:val="superscript"/>
    </w:rPr>
  </w:style>
  <w:style w:type="character" w:styleId="HTMLAcronym">
    <w:name w:val="HTML Acronym"/>
    <w:basedOn w:val="DefaultParagraphFont"/>
    <w:rsid w:val="00935D1F"/>
  </w:style>
  <w:style w:type="character" w:styleId="HTMLCite">
    <w:name w:val="HTML Cite"/>
    <w:basedOn w:val="DefaultParagraphFont"/>
    <w:rsid w:val="00935D1F"/>
    <w:rPr>
      <w:i/>
      <w:iCs/>
    </w:rPr>
  </w:style>
  <w:style w:type="character" w:styleId="HTMLCode">
    <w:name w:val="HTML Code"/>
    <w:basedOn w:val="DefaultParagraphFont"/>
    <w:rsid w:val="00935D1F"/>
    <w:rPr>
      <w:rFonts w:ascii="Courier New" w:hAnsi="Courier New" w:cs="Courier New"/>
      <w:sz w:val="20"/>
      <w:szCs w:val="20"/>
    </w:rPr>
  </w:style>
  <w:style w:type="character" w:styleId="HTMLDefinition">
    <w:name w:val="HTML Definition"/>
    <w:basedOn w:val="DefaultParagraphFont"/>
    <w:rsid w:val="00935D1F"/>
    <w:rPr>
      <w:i/>
      <w:iCs/>
    </w:rPr>
  </w:style>
  <w:style w:type="character" w:styleId="HTMLKeyboard">
    <w:name w:val="HTML Keyboard"/>
    <w:basedOn w:val="HTMLDefinition"/>
    <w:rsid w:val="00935D1F"/>
    <w:rPr>
      <w:rFonts w:ascii="Courier New" w:hAnsi="Courier New" w:cs="Courier New"/>
      <w:i/>
      <w:iCs/>
      <w:sz w:val="20"/>
      <w:szCs w:val="20"/>
    </w:rPr>
  </w:style>
  <w:style w:type="character" w:styleId="HTMLSample">
    <w:name w:val="HTML Sample"/>
    <w:basedOn w:val="HTMLDefinition"/>
    <w:rsid w:val="00935D1F"/>
    <w:rPr>
      <w:rFonts w:ascii="Courier New" w:hAnsi="Courier New" w:cs="Courier New"/>
      <w:i/>
      <w:iCs/>
    </w:rPr>
  </w:style>
  <w:style w:type="character" w:styleId="HTMLTypewriter">
    <w:name w:val="HTML Typewriter"/>
    <w:basedOn w:val="HTMLDefinition"/>
    <w:rsid w:val="00935D1F"/>
    <w:rPr>
      <w:rFonts w:ascii="Courier New" w:hAnsi="Courier New" w:cs="Courier New"/>
      <w:i/>
      <w:iCs/>
      <w:sz w:val="20"/>
      <w:szCs w:val="20"/>
    </w:rPr>
  </w:style>
  <w:style w:type="character" w:styleId="HTMLVariable">
    <w:name w:val="HTML Variable"/>
    <w:basedOn w:val="HTMLDefinition"/>
    <w:rsid w:val="00935D1F"/>
    <w:rPr>
      <w:i/>
      <w:iCs/>
    </w:rPr>
  </w:style>
  <w:style w:type="character" w:styleId="Hyperlink">
    <w:name w:val="Hyperlink"/>
    <w:rsid w:val="00935D1F"/>
    <w:rPr>
      <w:color w:val="0000FF"/>
      <w:u w:val="single"/>
    </w:rPr>
  </w:style>
  <w:style w:type="character" w:styleId="LineNumber">
    <w:name w:val="line number"/>
    <w:basedOn w:val="DefaultParagraphFont"/>
    <w:rsid w:val="00935D1F"/>
    <w:rPr>
      <w:sz w:val="16"/>
    </w:rPr>
  </w:style>
  <w:style w:type="paragraph" w:styleId="MacroText">
    <w:name w:val="macro"/>
    <w:link w:val="MacroTextChar"/>
    <w:semiHidden/>
    <w:rsid w:val="00935D1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935D1F"/>
    <w:rPr>
      <w:rFonts w:ascii="Courier New" w:eastAsia="Times New Roman" w:hAnsi="Courier New" w:cs="Courier New"/>
      <w:lang w:eastAsia="en-AU"/>
    </w:rPr>
  </w:style>
  <w:style w:type="character" w:styleId="Strong">
    <w:name w:val="Strong"/>
    <w:basedOn w:val="HTMLDefinition"/>
    <w:qFormat/>
    <w:rsid w:val="00935D1F"/>
    <w:rPr>
      <w:b/>
      <w:bCs/>
      <w:i/>
      <w:iCs/>
    </w:rPr>
  </w:style>
  <w:style w:type="paragraph" w:customStyle="1" w:styleId="Specials">
    <w:name w:val="Special s"/>
    <w:basedOn w:val="Heading5"/>
    <w:rsid w:val="00935D1F"/>
    <w:pPr>
      <w:outlineLvl w:val="9"/>
    </w:pPr>
  </w:style>
  <w:style w:type="character" w:customStyle="1" w:styleId="charavwcaret">
    <w:name w:val="charavwcaret"/>
    <w:aliases w:val="vc"/>
    <w:basedOn w:val="DefaultParagraphFont"/>
    <w:rsid w:val="00935D1F"/>
    <w:rPr>
      <w:b/>
      <w:sz w:val="20"/>
    </w:rPr>
  </w:style>
  <w:style w:type="paragraph" w:customStyle="1" w:styleId="Specialaat">
    <w:name w:val="Special aat"/>
    <w:basedOn w:val="ActHead9"/>
    <w:link w:val="SpecialaatChar"/>
    <w:rsid w:val="00876B21"/>
    <w:pPr>
      <w:outlineLvl w:val="9"/>
    </w:pPr>
  </w:style>
  <w:style w:type="character" w:customStyle="1" w:styleId="OPCParaBaseChar">
    <w:name w:val="OPCParaBase Char"/>
    <w:basedOn w:val="DefaultParagraphFont"/>
    <w:link w:val="OPCParaBase"/>
    <w:rsid w:val="00876B21"/>
    <w:rPr>
      <w:rFonts w:eastAsia="Times New Roman" w:cs="Times New Roman"/>
      <w:sz w:val="22"/>
      <w:lang w:eastAsia="en-AU"/>
    </w:rPr>
  </w:style>
  <w:style w:type="character" w:customStyle="1" w:styleId="ActHead9Char">
    <w:name w:val="ActHead 9 Char"/>
    <w:aliases w:val="aat Char"/>
    <w:basedOn w:val="OPCParaBaseChar"/>
    <w:link w:val="ActHead9"/>
    <w:rsid w:val="00876B21"/>
    <w:rPr>
      <w:rFonts w:eastAsia="Times New Roman" w:cs="Times New Roman"/>
      <w:b/>
      <w:i/>
      <w:kern w:val="28"/>
      <w:sz w:val="28"/>
      <w:lang w:eastAsia="en-AU"/>
    </w:rPr>
  </w:style>
  <w:style w:type="character" w:customStyle="1" w:styleId="SpecialaatChar">
    <w:name w:val="Special aat Char"/>
    <w:basedOn w:val="ActHead9Char"/>
    <w:link w:val="Specialaat"/>
    <w:rsid w:val="00876B21"/>
    <w:rPr>
      <w:rFonts w:eastAsia="Times New Roman" w:cs="Times New Roman"/>
      <w:b/>
      <w:i/>
      <w:kern w:val="28"/>
      <w:sz w:val="28"/>
      <w:lang w:eastAsia="en-AU"/>
    </w:rPr>
  </w:style>
  <w:style w:type="paragraph" w:customStyle="1" w:styleId="Specialas">
    <w:name w:val="Special as"/>
    <w:basedOn w:val="ActHead6"/>
    <w:link w:val="SpecialasChar"/>
    <w:rsid w:val="00876B21"/>
    <w:pPr>
      <w:outlineLvl w:val="9"/>
    </w:pPr>
  </w:style>
  <w:style w:type="character" w:customStyle="1" w:styleId="ActHead6Char">
    <w:name w:val="ActHead 6 Char"/>
    <w:aliases w:val="as Char"/>
    <w:basedOn w:val="OPCParaBaseChar"/>
    <w:link w:val="ActHead6"/>
    <w:rsid w:val="00876B21"/>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876B21"/>
    <w:rPr>
      <w:rFonts w:ascii="Arial" w:eastAsia="Times New Roman" w:hAnsi="Arial" w:cs="Times New Roman"/>
      <w:b/>
      <w:kern w:val="28"/>
      <w:sz w:val="32"/>
      <w:lang w:eastAsia="en-AU"/>
    </w:rPr>
  </w:style>
  <w:style w:type="character" w:customStyle="1" w:styleId="paragraphChar">
    <w:name w:val="paragraph Char"/>
    <w:aliases w:val="a Char"/>
    <w:basedOn w:val="DefaultParagraphFont"/>
    <w:link w:val="paragraph"/>
    <w:rsid w:val="00A600CC"/>
    <w:rPr>
      <w:rFonts w:eastAsia="Times New Roman" w:cs="Times New Roman"/>
      <w:sz w:val="22"/>
      <w:lang w:eastAsia="en-AU"/>
    </w:rPr>
  </w:style>
  <w:style w:type="character" w:customStyle="1" w:styleId="ItemHeadChar">
    <w:name w:val="ItemHead Char"/>
    <w:aliases w:val="ih Char"/>
    <w:basedOn w:val="DefaultParagraphFont"/>
    <w:link w:val="ItemHead"/>
    <w:rsid w:val="00A600CC"/>
    <w:rPr>
      <w:rFonts w:ascii="Arial" w:eastAsia="Times New Roman" w:hAnsi="Arial" w:cs="Times New Roman"/>
      <w:b/>
      <w:kern w:val="28"/>
      <w:sz w:val="24"/>
      <w:lang w:eastAsia="en-AU"/>
    </w:rPr>
  </w:style>
  <w:style w:type="paragraph" w:customStyle="1" w:styleId="Specialih">
    <w:name w:val="Special ih"/>
    <w:basedOn w:val="ItemHead"/>
    <w:link w:val="SpecialihChar"/>
    <w:rsid w:val="008E7675"/>
  </w:style>
  <w:style w:type="character" w:customStyle="1" w:styleId="SpecialihChar">
    <w:name w:val="Special ih Char"/>
    <w:basedOn w:val="ItemHeadChar"/>
    <w:link w:val="Specialih"/>
    <w:rsid w:val="008E7675"/>
    <w:rPr>
      <w:rFonts w:ascii="Arial" w:eastAsia="Times New Roman" w:hAnsi="Arial" w:cs="Times New Roman"/>
      <w:b/>
      <w:kern w:val="28"/>
      <w:sz w:val="24"/>
      <w:lang w:eastAsia="en-AU"/>
    </w:rPr>
  </w:style>
  <w:style w:type="paragraph" w:styleId="Revision">
    <w:name w:val="Revision"/>
    <w:hidden/>
    <w:uiPriority w:val="99"/>
    <w:semiHidden/>
    <w:rsid w:val="008E7206"/>
    <w:rPr>
      <w:sz w:val="22"/>
    </w:rPr>
  </w:style>
  <w:style w:type="paragraph" w:customStyle="1" w:styleId="TableHeading">
    <w:name w:val="TableHeading"/>
    <w:aliases w:val="th"/>
    <w:basedOn w:val="OPCParaBase"/>
    <w:next w:val="Tabletext"/>
    <w:rsid w:val="003D4FAC"/>
    <w:pPr>
      <w:keepNext/>
      <w:spacing w:before="60" w:line="240" w:lineRule="atLeast"/>
    </w:pPr>
    <w:rPr>
      <w:b/>
      <w:sz w:val="20"/>
    </w:rPr>
  </w:style>
  <w:style w:type="paragraph" w:styleId="ListParagraph">
    <w:name w:val="List Paragraph"/>
    <w:basedOn w:val="Normal"/>
    <w:uiPriority w:val="34"/>
    <w:qFormat/>
    <w:rsid w:val="00AE6900"/>
    <w:pPr>
      <w:ind w:left="720"/>
      <w:contextualSpacing/>
    </w:pPr>
  </w:style>
  <w:style w:type="character" w:customStyle="1" w:styleId="subsectionChar">
    <w:name w:val="subsection Char"/>
    <w:aliases w:val="ss Char"/>
    <w:basedOn w:val="DefaultParagraphFont"/>
    <w:link w:val="subsection"/>
    <w:locked/>
    <w:rsid w:val="00744FB6"/>
    <w:rPr>
      <w:rFonts w:eastAsia="Times New Roman" w:cs="Times New Roman"/>
      <w:sz w:val="22"/>
      <w:lang w:eastAsia="en-AU"/>
    </w:rPr>
  </w:style>
  <w:style w:type="paragraph" w:customStyle="1" w:styleId="MessShortTitle">
    <w:name w:val="MessShortTitle"/>
    <w:basedOn w:val="Head2"/>
    <w:rsid w:val="003D4FAC"/>
  </w:style>
  <w:style w:type="paragraph" w:customStyle="1" w:styleId="SOTextNote">
    <w:name w:val="SO TextNote"/>
    <w:aliases w:val="sont"/>
    <w:basedOn w:val="Normal"/>
    <w:qFormat/>
    <w:rsid w:val="003D4FAC"/>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3D4FAC"/>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3D4FAC"/>
    <w:rPr>
      <w:sz w:val="22"/>
    </w:rPr>
  </w:style>
  <w:style w:type="paragraph" w:customStyle="1" w:styleId="SOHeadItalic">
    <w:name w:val="SO HeadItalic"/>
    <w:aliases w:val="sohi"/>
    <w:basedOn w:val="Normal"/>
    <w:next w:val="Normal"/>
    <w:link w:val="SOHeadItalic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3D4FAC"/>
    <w:rPr>
      <w:i/>
      <w:sz w:val="22"/>
    </w:rPr>
  </w:style>
  <w:style w:type="paragraph" w:customStyle="1" w:styleId="SOHeadBold">
    <w:name w:val="SO HeadBold"/>
    <w:aliases w:val="sohb"/>
    <w:basedOn w:val="Normal"/>
    <w:next w:val="Normal"/>
    <w:link w:val="SOHeadBold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3D4FAC"/>
    <w:rPr>
      <w:b/>
      <w:sz w:val="22"/>
    </w:rPr>
  </w:style>
  <w:style w:type="paragraph" w:customStyle="1" w:styleId="SOBulletNote">
    <w:name w:val="SO BulletNote"/>
    <w:aliases w:val="sonb"/>
    <w:basedOn w:val="SOTextNote"/>
    <w:link w:val="SOBulletNoteChar"/>
    <w:qFormat/>
    <w:rsid w:val="003D4FAC"/>
    <w:pPr>
      <w:tabs>
        <w:tab w:val="left" w:pos="1560"/>
      </w:tabs>
      <w:ind w:left="2268" w:hanging="1134"/>
    </w:pPr>
  </w:style>
  <w:style w:type="character" w:customStyle="1" w:styleId="SOBulletNoteChar">
    <w:name w:val="SO BulletNote Char"/>
    <w:aliases w:val="sonb Char"/>
    <w:basedOn w:val="DefaultParagraphFont"/>
    <w:link w:val="SOBulletNote"/>
    <w:rsid w:val="003D4FAC"/>
    <w:rPr>
      <w:sz w:val="18"/>
    </w:rPr>
  </w:style>
  <w:style w:type="paragraph" w:customStyle="1" w:styleId="SOBullet">
    <w:name w:val="SO Bullet"/>
    <w:aliases w:val="sotb"/>
    <w:basedOn w:val="Normal"/>
    <w:link w:val="SOBullet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3D4FAC"/>
    <w:rPr>
      <w:sz w:val="22"/>
    </w:rPr>
  </w:style>
  <w:style w:type="paragraph" w:customStyle="1" w:styleId="SOText">
    <w:name w:val="SO Text"/>
    <w:aliases w:val="sot"/>
    <w:link w:val="SOTextChar"/>
    <w:rsid w:val="004433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33CA"/>
    <w:rPr>
      <w:sz w:val="22"/>
    </w:rPr>
  </w:style>
  <w:style w:type="paragraph" w:customStyle="1" w:styleId="Speciald">
    <w:name w:val="Special d"/>
    <w:basedOn w:val="ActHead3"/>
    <w:link w:val="SpecialdChar"/>
    <w:rsid w:val="009023AB"/>
    <w:pPr>
      <w:outlineLvl w:val="9"/>
    </w:pPr>
  </w:style>
  <w:style w:type="character" w:customStyle="1" w:styleId="ActHead3Char">
    <w:name w:val="ActHead 3 Char"/>
    <w:aliases w:val="d Char"/>
    <w:basedOn w:val="OPCParaBaseChar"/>
    <w:link w:val="ActHead3"/>
    <w:rsid w:val="009023AB"/>
    <w:rPr>
      <w:rFonts w:eastAsia="Times New Roman" w:cs="Times New Roman"/>
      <w:b/>
      <w:kern w:val="28"/>
      <w:sz w:val="28"/>
      <w:lang w:eastAsia="en-AU"/>
    </w:rPr>
  </w:style>
  <w:style w:type="character" w:customStyle="1" w:styleId="SpecialdChar">
    <w:name w:val="Special d Char"/>
    <w:basedOn w:val="ActHead3Char"/>
    <w:link w:val="Speciald"/>
    <w:rsid w:val="009023AB"/>
    <w:rPr>
      <w:rFonts w:eastAsia="Times New Roman" w:cs="Times New Roman"/>
      <w:b/>
      <w:kern w:val="28"/>
      <w:sz w:val="28"/>
      <w:lang w:eastAsia="en-AU"/>
    </w:rPr>
  </w:style>
  <w:style w:type="paragraph" w:customStyle="1" w:styleId="Specialp">
    <w:name w:val="Special p"/>
    <w:basedOn w:val="ActHead2"/>
    <w:link w:val="SpecialpChar"/>
    <w:rsid w:val="009023AB"/>
    <w:pPr>
      <w:outlineLvl w:val="9"/>
    </w:pPr>
  </w:style>
  <w:style w:type="character" w:customStyle="1" w:styleId="ActHead2Char">
    <w:name w:val="ActHead 2 Char"/>
    <w:aliases w:val="p Char"/>
    <w:basedOn w:val="OPCParaBaseChar"/>
    <w:link w:val="ActHead2"/>
    <w:rsid w:val="009023AB"/>
    <w:rPr>
      <w:rFonts w:eastAsia="Times New Roman" w:cs="Times New Roman"/>
      <w:b/>
      <w:kern w:val="28"/>
      <w:sz w:val="32"/>
      <w:lang w:eastAsia="en-AU"/>
    </w:rPr>
  </w:style>
  <w:style w:type="character" w:customStyle="1" w:styleId="SpecialpChar">
    <w:name w:val="Special p Char"/>
    <w:basedOn w:val="ActHead2Char"/>
    <w:link w:val="Specialp"/>
    <w:rsid w:val="009023AB"/>
    <w:rPr>
      <w:rFonts w:eastAsia="Times New Roman" w:cs="Times New Roman"/>
      <w:b/>
      <w:kern w:val="28"/>
      <w:sz w:val="32"/>
      <w:lang w:eastAsia="en-AU"/>
    </w:rPr>
  </w:style>
  <w:style w:type="paragraph" w:customStyle="1" w:styleId="Specialc">
    <w:name w:val="Special c"/>
    <w:basedOn w:val="ActHead1"/>
    <w:link w:val="SpecialcChar"/>
    <w:rsid w:val="002968AA"/>
    <w:pPr>
      <w:outlineLvl w:val="9"/>
    </w:pPr>
  </w:style>
  <w:style w:type="character" w:customStyle="1" w:styleId="ActHead1Char">
    <w:name w:val="ActHead 1 Char"/>
    <w:aliases w:val="c Char"/>
    <w:basedOn w:val="OPCParaBaseChar"/>
    <w:link w:val="ActHead1"/>
    <w:rsid w:val="002968AA"/>
    <w:rPr>
      <w:rFonts w:eastAsia="Times New Roman" w:cs="Times New Roman"/>
      <w:b/>
      <w:kern w:val="28"/>
      <w:sz w:val="36"/>
      <w:lang w:eastAsia="en-AU"/>
    </w:rPr>
  </w:style>
  <w:style w:type="character" w:customStyle="1" w:styleId="SpecialcChar">
    <w:name w:val="Special c Char"/>
    <w:basedOn w:val="ActHead1Char"/>
    <w:link w:val="Specialc"/>
    <w:rsid w:val="002968AA"/>
    <w:rPr>
      <w:rFonts w:eastAsia="Times New Roman" w:cs="Times New Roman"/>
      <w:b/>
      <w:kern w:val="28"/>
      <w:sz w:val="36"/>
      <w:lang w:eastAsia="en-AU"/>
    </w:rPr>
  </w:style>
  <w:style w:type="paragraph" w:customStyle="1" w:styleId="Specialsd">
    <w:name w:val="Special sd"/>
    <w:basedOn w:val="ActHead4"/>
    <w:link w:val="SpecialsdChar"/>
    <w:rsid w:val="002968AA"/>
    <w:pPr>
      <w:outlineLvl w:val="9"/>
    </w:pPr>
  </w:style>
  <w:style w:type="character" w:customStyle="1" w:styleId="ActHead4Char">
    <w:name w:val="ActHead 4 Char"/>
    <w:aliases w:val="sd Char"/>
    <w:basedOn w:val="OPCParaBaseChar"/>
    <w:link w:val="ActHead4"/>
    <w:rsid w:val="002968AA"/>
    <w:rPr>
      <w:rFonts w:eastAsia="Times New Roman" w:cs="Times New Roman"/>
      <w:b/>
      <w:kern w:val="28"/>
      <w:sz w:val="26"/>
      <w:lang w:eastAsia="en-AU"/>
    </w:rPr>
  </w:style>
  <w:style w:type="character" w:customStyle="1" w:styleId="SpecialsdChar">
    <w:name w:val="Special sd Char"/>
    <w:basedOn w:val="ActHead4Char"/>
    <w:link w:val="Specialsd"/>
    <w:rsid w:val="002968AA"/>
    <w:rPr>
      <w:rFonts w:eastAsia="Times New Roman" w:cs="Times New Roman"/>
      <w:b/>
      <w:kern w:val="28"/>
      <w:sz w:val="26"/>
      <w:lang w:eastAsia="en-AU"/>
    </w:rPr>
  </w:style>
  <w:style w:type="paragraph" w:customStyle="1" w:styleId="Specialtr">
    <w:name w:val="Special tr"/>
    <w:basedOn w:val="Normal"/>
    <w:link w:val="SpecialtrChar"/>
    <w:rsid w:val="0098674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pecialtrChar">
    <w:name w:val="Special tr Char"/>
    <w:basedOn w:val="DefaultParagraphFont"/>
    <w:link w:val="Specialtr"/>
    <w:rsid w:val="00986742"/>
    <w:rPr>
      <w:rFonts w:ascii="Arial" w:eastAsia="Times New Roman" w:hAnsi="Arial" w:cs="Times New Roman"/>
      <w:b/>
      <w:kern w:val="28"/>
      <w:sz w:val="24"/>
      <w:lang w:eastAsia="en-AU"/>
    </w:rPr>
  </w:style>
  <w:style w:type="paragraph" w:customStyle="1" w:styleId="Specialpp">
    <w:name w:val="Special pp"/>
    <w:basedOn w:val="ParlAmend"/>
    <w:link w:val="SpecialppChar"/>
    <w:rsid w:val="00AF6109"/>
  </w:style>
  <w:style w:type="character" w:customStyle="1" w:styleId="ParlAmendChar">
    <w:name w:val="ParlAmend Char"/>
    <w:aliases w:val="pp Char"/>
    <w:basedOn w:val="OPCParaBaseChar"/>
    <w:link w:val="ParlAmend"/>
    <w:rsid w:val="00AF6109"/>
    <w:rPr>
      <w:rFonts w:eastAsia="Times New Roman" w:cs="Times New Roman"/>
      <w:sz w:val="24"/>
      <w:lang w:eastAsia="en-AU"/>
    </w:rPr>
  </w:style>
  <w:style w:type="character" w:customStyle="1" w:styleId="SpecialppChar">
    <w:name w:val="Special pp Char"/>
    <w:basedOn w:val="ParlAmendChar"/>
    <w:link w:val="Specialpp"/>
    <w:rsid w:val="00AF6109"/>
    <w:rPr>
      <w:rFonts w:eastAsia="Times New Roman" w:cs="Times New Roman"/>
      <w:sz w:val="24"/>
      <w:lang w:eastAsia="en-AU"/>
    </w:rPr>
  </w:style>
  <w:style w:type="paragraph" w:customStyle="1" w:styleId="Specialnpp">
    <w:name w:val="Special npp"/>
    <w:basedOn w:val="noteParlAmend"/>
    <w:link w:val="SpecialnppChar"/>
    <w:rsid w:val="0097370A"/>
  </w:style>
  <w:style w:type="character" w:customStyle="1" w:styleId="noteParlAmendChar">
    <w:name w:val="note(ParlAmend) Char"/>
    <w:aliases w:val="npp Char"/>
    <w:basedOn w:val="OPCParaBaseChar"/>
    <w:link w:val="noteParlAmend"/>
    <w:rsid w:val="0097370A"/>
    <w:rPr>
      <w:rFonts w:ascii="Arial" w:eastAsia="Times New Roman" w:hAnsi="Arial" w:cs="Times New Roman"/>
      <w:b/>
      <w:i/>
      <w:sz w:val="22"/>
      <w:lang w:eastAsia="en-AU"/>
    </w:rPr>
  </w:style>
  <w:style w:type="character" w:customStyle="1" w:styleId="SpecialnppChar">
    <w:name w:val="Special npp Char"/>
    <w:basedOn w:val="noteParlAmendChar"/>
    <w:link w:val="Specialnpp"/>
    <w:rsid w:val="0097370A"/>
    <w:rPr>
      <w:rFonts w:ascii="Arial" w:eastAsia="Times New Roman" w:hAnsi="Arial" w:cs="Times New Roman"/>
      <w:b/>
      <w:i/>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FAC"/>
    <w:pPr>
      <w:spacing w:line="260" w:lineRule="atLeast"/>
    </w:pPr>
    <w:rPr>
      <w:sz w:val="22"/>
    </w:rPr>
  </w:style>
  <w:style w:type="paragraph" w:styleId="Heading1">
    <w:name w:val="heading 1"/>
    <w:next w:val="Heading2"/>
    <w:link w:val="Heading1Char"/>
    <w:qFormat/>
    <w:rsid w:val="00935D1F"/>
    <w:pPr>
      <w:keepNext/>
      <w:keepLines/>
      <w:spacing w:line="260" w:lineRule="atLeast"/>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935D1F"/>
    <w:pPr>
      <w:spacing w:before="280"/>
      <w:outlineLvl w:val="1"/>
    </w:pPr>
    <w:rPr>
      <w:bCs w:val="0"/>
      <w:iCs/>
      <w:sz w:val="32"/>
      <w:szCs w:val="28"/>
    </w:rPr>
  </w:style>
  <w:style w:type="paragraph" w:styleId="Heading3">
    <w:name w:val="heading 3"/>
    <w:basedOn w:val="Heading1"/>
    <w:next w:val="Heading4"/>
    <w:link w:val="Heading3Char"/>
    <w:qFormat/>
    <w:rsid w:val="00935D1F"/>
    <w:pPr>
      <w:spacing w:before="240"/>
      <w:outlineLvl w:val="2"/>
    </w:pPr>
    <w:rPr>
      <w:bCs w:val="0"/>
      <w:sz w:val="28"/>
      <w:szCs w:val="26"/>
    </w:rPr>
  </w:style>
  <w:style w:type="paragraph" w:styleId="Heading4">
    <w:name w:val="heading 4"/>
    <w:basedOn w:val="Heading1"/>
    <w:next w:val="Heading5"/>
    <w:link w:val="Heading4Char"/>
    <w:qFormat/>
    <w:rsid w:val="00935D1F"/>
    <w:pPr>
      <w:spacing w:before="220"/>
      <w:outlineLvl w:val="3"/>
    </w:pPr>
    <w:rPr>
      <w:bCs w:val="0"/>
      <w:sz w:val="26"/>
      <w:szCs w:val="28"/>
    </w:rPr>
  </w:style>
  <w:style w:type="paragraph" w:styleId="Heading5">
    <w:name w:val="heading 5"/>
    <w:basedOn w:val="Heading1"/>
    <w:next w:val="subsection"/>
    <w:link w:val="Heading5Char"/>
    <w:qFormat/>
    <w:rsid w:val="00935D1F"/>
    <w:pPr>
      <w:spacing w:before="280"/>
      <w:outlineLvl w:val="4"/>
    </w:pPr>
    <w:rPr>
      <w:bCs w:val="0"/>
      <w:iCs/>
      <w:sz w:val="24"/>
      <w:szCs w:val="26"/>
    </w:rPr>
  </w:style>
  <w:style w:type="paragraph" w:styleId="Heading6">
    <w:name w:val="heading 6"/>
    <w:basedOn w:val="Heading1"/>
    <w:next w:val="Heading7"/>
    <w:link w:val="Heading6Char"/>
    <w:qFormat/>
    <w:rsid w:val="00935D1F"/>
    <w:pPr>
      <w:outlineLvl w:val="5"/>
    </w:pPr>
    <w:rPr>
      <w:rFonts w:ascii="Arial" w:hAnsi="Arial" w:cs="Arial"/>
      <w:bCs w:val="0"/>
      <w:sz w:val="32"/>
      <w:szCs w:val="22"/>
    </w:rPr>
  </w:style>
  <w:style w:type="paragraph" w:styleId="Heading7">
    <w:name w:val="heading 7"/>
    <w:basedOn w:val="Heading6"/>
    <w:next w:val="ItemHead"/>
    <w:link w:val="Heading7Char"/>
    <w:qFormat/>
    <w:rsid w:val="00935D1F"/>
    <w:pPr>
      <w:spacing w:before="280"/>
      <w:outlineLvl w:val="6"/>
    </w:pPr>
    <w:rPr>
      <w:sz w:val="28"/>
    </w:rPr>
  </w:style>
  <w:style w:type="paragraph" w:styleId="Heading8">
    <w:name w:val="heading 8"/>
    <w:basedOn w:val="Heading6"/>
    <w:next w:val="Normal"/>
    <w:link w:val="Heading8Char"/>
    <w:qFormat/>
    <w:rsid w:val="00935D1F"/>
    <w:pPr>
      <w:spacing w:before="240"/>
      <w:outlineLvl w:val="7"/>
    </w:pPr>
    <w:rPr>
      <w:iCs/>
      <w:sz w:val="26"/>
    </w:rPr>
  </w:style>
  <w:style w:type="paragraph" w:styleId="Heading9">
    <w:name w:val="heading 9"/>
    <w:basedOn w:val="Heading1"/>
    <w:next w:val="ItemHead"/>
    <w:link w:val="Heading9Char"/>
    <w:qFormat/>
    <w:rsid w:val="00935D1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4FAC"/>
  </w:style>
  <w:style w:type="paragraph" w:customStyle="1" w:styleId="OPCParaBase">
    <w:name w:val="OPCParaBase"/>
    <w:link w:val="OPCParaBaseChar"/>
    <w:qFormat/>
    <w:rsid w:val="003D4FAC"/>
    <w:pPr>
      <w:spacing w:line="260" w:lineRule="atLeast"/>
    </w:pPr>
    <w:rPr>
      <w:rFonts w:eastAsia="Times New Roman" w:cs="Times New Roman"/>
      <w:sz w:val="22"/>
      <w:lang w:eastAsia="en-AU"/>
    </w:rPr>
  </w:style>
  <w:style w:type="paragraph" w:customStyle="1" w:styleId="ShortT">
    <w:name w:val="ShortT"/>
    <w:basedOn w:val="OPCParaBase"/>
    <w:next w:val="Normal"/>
    <w:qFormat/>
    <w:rsid w:val="003D4FAC"/>
    <w:pPr>
      <w:spacing w:line="240" w:lineRule="auto"/>
    </w:pPr>
    <w:rPr>
      <w:b/>
      <w:sz w:val="40"/>
    </w:rPr>
  </w:style>
  <w:style w:type="paragraph" w:customStyle="1" w:styleId="ActHead1">
    <w:name w:val="ActHead 1"/>
    <w:aliases w:val="c"/>
    <w:basedOn w:val="OPCParaBase"/>
    <w:next w:val="Normal"/>
    <w:link w:val="ActHead1Char"/>
    <w:qFormat/>
    <w:rsid w:val="003D4F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D4F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D4F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D4F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4F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D4F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4F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4F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3D4F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4FAC"/>
  </w:style>
  <w:style w:type="paragraph" w:customStyle="1" w:styleId="Blocks">
    <w:name w:val="Blocks"/>
    <w:aliases w:val="bb"/>
    <w:basedOn w:val="OPCParaBase"/>
    <w:qFormat/>
    <w:rsid w:val="003D4FAC"/>
    <w:pPr>
      <w:spacing w:line="240" w:lineRule="auto"/>
    </w:pPr>
    <w:rPr>
      <w:sz w:val="24"/>
    </w:rPr>
  </w:style>
  <w:style w:type="paragraph" w:customStyle="1" w:styleId="BoxText">
    <w:name w:val="BoxText"/>
    <w:aliases w:val="bt"/>
    <w:basedOn w:val="OPCParaBase"/>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4FAC"/>
    <w:rPr>
      <w:b/>
    </w:rPr>
  </w:style>
  <w:style w:type="paragraph" w:customStyle="1" w:styleId="BoxHeadItalic">
    <w:name w:val="BoxHeadItalic"/>
    <w:aliases w:val="bhi"/>
    <w:basedOn w:val="BoxText"/>
    <w:next w:val="Normal"/>
    <w:qFormat/>
    <w:rsid w:val="003D4FAC"/>
    <w:rPr>
      <w:i/>
    </w:rPr>
  </w:style>
  <w:style w:type="paragraph" w:customStyle="1" w:styleId="BoxList">
    <w:name w:val="BoxList"/>
    <w:aliases w:val="bl"/>
    <w:basedOn w:val="BoxText"/>
    <w:qFormat/>
    <w:rsid w:val="003D4FAC"/>
    <w:pPr>
      <w:ind w:left="1559" w:hanging="425"/>
    </w:pPr>
  </w:style>
  <w:style w:type="paragraph" w:customStyle="1" w:styleId="BoxNote">
    <w:name w:val="BoxNote"/>
    <w:aliases w:val="bn"/>
    <w:basedOn w:val="BoxText"/>
    <w:qFormat/>
    <w:rsid w:val="003D4FAC"/>
    <w:pPr>
      <w:tabs>
        <w:tab w:val="left" w:pos="1985"/>
      </w:tabs>
      <w:spacing w:before="122" w:line="198" w:lineRule="exact"/>
      <w:ind w:left="2948" w:hanging="1814"/>
    </w:pPr>
    <w:rPr>
      <w:sz w:val="18"/>
    </w:rPr>
  </w:style>
  <w:style w:type="paragraph" w:customStyle="1" w:styleId="BoxPara">
    <w:name w:val="BoxPara"/>
    <w:aliases w:val="bp"/>
    <w:basedOn w:val="BoxText"/>
    <w:qFormat/>
    <w:rsid w:val="003D4FAC"/>
    <w:pPr>
      <w:tabs>
        <w:tab w:val="right" w:pos="2268"/>
      </w:tabs>
      <w:ind w:left="2552" w:hanging="1418"/>
    </w:pPr>
  </w:style>
  <w:style w:type="paragraph" w:customStyle="1" w:styleId="BoxStep">
    <w:name w:val="BoxStep"/>
    <w:aliases w:val="bs"/>
    <w:basedOn w:val="BoxText"/>
    <w:qFormat/>
    <w:rsid w:val="003D4FAC"/>
    <w:pPr>
      <w:ind w:left="1985" w:hanging="851"/>
    </w:pPr>
  </w:style>
  <w:style w:type="character" w:customStyle="1" w:styleId="CharAmPartNo">
    <w:name w:val="CharAmPartNo"/>
    <w:basedOn w:val="OPCCharBase"/>
    <w:uiPriority w:val="1"/>
    <w:qFormat/>
    <w:rsid w:val="003D4FAC"/>
  </w:style>
  <w:style w:type="character" w:customStyle="1" w:styleId="CharAmPartText">
    <w:name w:val="CharAmPartText"/>
    <w:basedOn w:val="OPCCharBase"/>
    <w:uiPriority w:val="1"/>
    <w:qFormat/>
    <w:rsid w:val="003D4FAC"/>
  </w:style>
  <w:style w:type="character" w:customStyle="1" w:styleId="CharAmSchNo">
    <w:name w:val="CharAmSchNo"/>
    <w:basedOn w:val="OPCCharBase"/>
    <w:uiPriority w:val="1"/>
    <w:qFormat/>
    <w:rsid w:val="003D4FAC"/>
  </w:style>
  <w:style w:type="character" w:customStyle="1" w:styleId="CharAmSchText">
    <w:name w:val="CharAmSchText"/>
    <w:basedOn w:val="OPCCharBase"/>
    <w:uiPriority w:val="1"/>
    <w:qFormat/>
    <w:rsid w:val="003D4FAC"/>
  </w:style>
  <w:style w:type="character" w:customStyle="1" w:styleId="CharBoldItalic">
    <w:name w:val="CharBoldItalic"/>
    <w:basedOn w:val="OPCCharBase"/>
    <w:uiPriority w:val="1"/>
    <w:qFormat/>
    <w:rsid w:val="003D4FAC"/>
    <w:rPr>
      <w:b/>
      <w:i/>
    </w:rPr>
  </w:style>
  <w:style w:type="character" w:customStyle="1" w:styleId="CharChapNo">
    <w:name w:val="CharChapNo"/>
    <w:basedOn w:val="OPCCharBase"/>
    <w:uiPriority w:val="1"/>
    <w:qFormat/>
    <w:rsid w:val="003D4FAC"/>
  </w:style>
  <w:style w:type="character" w:customStyle="1" w:styleId="CharChapText">
    <w:name w:val="CharChapText"/>
    <w:basedOn w:val="OPCCharBase"/>
    <w:uiPriority w:val="1"/>
    <w:qFormat/>
    <w:rsid w:val="003D4FAC"/>
  </w:style>
  <w:style w:type="character" w:customStyle="1" w:styleId="CharDivNo">
    <w:name w:val="CharDivNo"/>
    <w:basedOn w:val="OPCCharBase"/>
    <w:uiPriority w:val="1"/>
    <w:qFormat/>
    <w:rsid w:val="003D4FAC"/>
  </w:style>
  <w:style w:type="character" w:customStyle="1" w:styleId="CharDivText">
    <w:name w:val="CharDivText"/>
    <w:basedOn w:val="OPCCharBase"/>
    <w:uiPriority w:val="1"/>
    <w:qFormat/>
    <w:rsid w:val="003D4FAC"/>
  </w:style>
  <w:style w:type="character" w:customStyle="1" w:styleId="CharItalic">
    <w:name w:val="CharItalic"/>
    <w:basedOn w:val="OPCCharBase"/>
    <w:uiPriority w:val="1"/>
    <w:qFormat/>
    <w:rsid w:val="003D4FAC"/>
    <w:rPr>
      <w:i/>
    </w:rPr>
  </w:style>
  <w:style w:type="character" w:customStyle="1" w:styleId="CharPartNo">
    <w:name w:val="CharPartNo"/>
    <w:basedOn w:val="OPCCharBase"/>
    <w:uiPriority w:val="1"/>
    <w:qFormat/>
    <w:rsid w:val="003D4FAC"/>
  </w:style>
  <w:style w:type="character" w:customStyle="1" w:styleId="CharPartText">
    <w:name w:val="CharPartText"/>
    <w:basedOn w:val="OPCCharBase"/>
    <w:uiPriority w:val="1"/>
    <w:qFormat/>
    <w:rsid w:val="003D4FAC"/>
  </w:style>
  <w:style w:type="character" w:customStyle="1" w:styleId="CharSectno">
    <w:name w:val="CharSectno"/>
    <w:basedOn w:val="OPCCharBase"/>
    <w:qFormat/>
    <w:rsid w:val="003D4FAC"/>
  </w:style>
  <w:style w:type="character" w:customStyle="1" w:styleId="CharSubdNo">
    <w:name w:val="CharSubdNo"/>
    <w:basedOn w:val="OPCCharBase"/>
    <w:uiPriority w:val="1"/>
    <w:qFormat/>
    <w:rsid w:val="003D4FAC"/>
  </w:style>
  <w:style w:type="character" w:customStyle="1" w:styleId="CharSubdText">
    <w:name w:val="CharSubdText"/>
    <w:basedOn w:val="OPCCharBase"/>
    <w:uiPriority w:val="1"/>
    <w:qFormat/>
    <w:rsid w:val="003D4FAC"/>
  </w:style>
  <w:style w:type="paragraph" w:customStyle="1" w:styleId="CTA--">
    <w:name w:val="CTA --"/>
    <w:basedOn w:val="OPCParaBase"/>
    <w:next w:val="Normal"/>
    <w:rsid w:val="003D4FAC"/>
    <w:pPr>
      <w:spacing w:before="60" w:line="240" w:lineRule="atLeast"/>
      <w:ind w:left="142" w:hanging="142"/>
    </w:pPr>
    <w:rPr>
      <w:sz w:val="20"/>
    </w:rPr>
  </w:style>
  <w:style w:type="paragraph" w:customStyle="1" w:styleId="CTA-">
    <w:name w:val="CTA -"/>
    <w:basedOn w:val="OPCParaBase"/>
    <w:rsid w:val="003D4FAC"/>
    <w:pPr>
      <w:spacing w:before="60" w:line="240" w:lineRule="atLeast"/>
      <w:ind w:left="85" w:hanging="85"/>
    </w:pPr>
    <w:rPr>
      <w:sz w:val="20"/>
    </w:rPr>
  </w:style>
  <w:style w:type="paragraph" w:customStyle="1" w:styleId="CTA---">
    <w:name w:val="CTA ---"/>
    <w:basedOn w:val="OPCParaBase"/>
    <w:next w:val="Normal"/>
    <w:rsid w:val="003D4FAC"/>
    <w:pPr>
      <w:spacing w:before="60" w:line="240" w:lineRule="atLeast"/>
      <w:ind w:left="198" w:hanging="198"/>
    </w:pPr>
    <w:rPr>
      <w:sz w:val="20"/>
    </w:rPr>
  </w:style>
  <w:style w:type="paragraph" w:customStyle="1" w:styleId="CTA----">
    <w:name w:val="CTA ----"/>
    <w:basedOn w:val="OPCParaBase"/>
    <w:next w:val="Normal"/>
    <w:rsid w:val="003D4FAC"/>
    <w:pPr>
      <w:spacing w:before="60" w:line="240" w:lineRule="atLeast"/>
      <w:ind w:left="255" w:hanging="255"/>
    </w:pPr>
    <w:rPr>
      <w:sz w:val="20"/>
    </w:rPr>
  </w:style>
  <w:style w:type="paragraph" w:customStyle="1" w:styleId="CTA1a">
    <w:name w:val="CTA 1(a)"/>
    <w:basedOn w:val="OPCParaBase"/>
    <w:rsid w:val="003D4FAC"/>
    <w:pPr>
      <w:tabs>
        <w:tab w:val="right" w:pos="414"/>
      </w:tabs>
      <w:spacing w:before="40" w:line="240" w:lineRule="atLeast"/>
      <w:ind w:left="675" w:hanging="675"/>
    </w:pPr>
    <w:rPr>
      <w:sz w:val="20"/>
    </w:rPr>
  </w:style>
  <w:style w:type="paragraph" w:customStyle="1" w:styleId="CTA1ai">
    <w:name w:val="CTA 1(a)(i)"/>
    <w:basedOn w:val="OPCParaBase"/>
    <w:rsid w:val="003D4FAC"/>
    <w:pPr>
      <w:tabs>
        <w:tab w:val="right" w:pos="1004"/>
      </w:tabs>
      <w:spacing w:before="40" w:line="240" w:lineRule="atLeast"/>
      <w:ind w:left="1253" w:hanging="1253"/>
    </w:pPr>
    <w:rPr>
      <w:sz w:val="20"/>
    </w:rPr>
  </w:style>
  <w:style w:type="paragraph" w:customStyle="1" w:styleId="CTA2a">
    <w:name w:val="CTA 2(a)"/>
    <w:basedOn w:val="OPCParaBase"/>
    <w:rsid w:val="003D4FAC"/>
    <w:pPr>
      <w:tabs>
        <w:tab w:val="right" w:pos="482"/>
      </w:tabs>
      <w:spacing w:before="40" w:line="240" w:lineRule="atLeast"/>
      <w:ind w:left="748" w:hanging="748"/>
    </w:pPr>
    <w:rPr>
      <w:sz w:val="20"/>
    </w:rPr>
  </w:style>
  <w:style w:type="paragraph" w:customStyle="1" w:styleId="CTA2ai">
    <w:name w:val="CTA 2(a)(i)"/>
    <w:basedOn w:val="OPCParaBase"/>
    <w:rsid w:val="003D4FAC"/>
    <w:pPr>
      <w:tabs>
        <w:tab w:val="right" w:pos="1089"/>
      </w:tabs>
      <w:spacing w:before="40" w:line="240" w:lineRule="atLeast"/>
      <w:ind w:left="1327" w:hanging="1327"/>
    </w:pPr>
    <w:rPr>
      <w:sz w:val="20"/>
    </w:rPr>
  </w:style>
  <w:style w:type="paragraph" w:customStyle="1" w:styleId="CTA3a">
    <w:name w:val="CTA 3(a)"/>
    <w:basedOn w:val="OPCParaBase"/>
    <w:rsid w:val="003D4FAC"/>
    <w:pPr>
      <w:tabs>
        <w:tab w:val="right" w:pos="556"/>
      </w:tabs>
      <w:spacing w:before="40" w:line="240" w:lineRule="atLeast"/>
      <w:ind w:left="805" w:hanging="805"/>
    </w:pPr>
    <w:rPr>
      <w:sz w:val="20"/>
    </w:rPr>
  </w:style>
  <w:style w:type="paragraph" w:customStyle="1" w:styleId="CTA3ai">
    <w:name w:val="CTA 3(a)(i)"/>
    <w:basedOn w:val="OPCParaBase"/>
    <w:rsid w:val="003D4FAC"/>
    <w:pPr>
      <w:tabs>
        <w:tab w:val="right" w:pos="1140"/>
      </w:tabs>
      <w:spacing w:before="40" w:line="240" w:lineRule="atLeast"/>
      <w:ind w:left="1361" w:hanging="1361"/>
    </w:pPr>
    <w:rPr>
      <w:sz w:val="20"/>
    </w:rPr>
  </w:style>
  <w:style w:type="paragraph" w:customStyle="1" w:styleId="CTA4a">
    <w:name w:val="CTA 4(a)"/>
    <w:basedOn w:val="OPCParaBase"/>
    <w:rsid w:val="003D4FAC"/>
    <w:pPr>
      <w:tabs>
        <w:tab w:val="right" w:pos="624"/>
      </w:tabs>
      <w:spacing w:before="40" w:line="240" w:lineRule="atLeast"/>
      <w:ind w:left="873" w:hanging="873"/>
    </w:pPr>
    <w:rPr>
      <w:sz w:val="20"/>
    </w:rPr>
  </w:style>
  <w:style w:type="paragraph" w:customStyle="1" w:styleId="CTA4ai">
    <w:name w:val="CTA 4(a)(i)"/>
    <w:basedOn w:val="OPCParaBase"/>
    <w:rsid w:val="003D4FAC"/>
    <w:pPr>
      <w:tabs>
        <w:tab w:val="right" w:pos="1213"/>
      </w:tabs>
      <w:spacing w:before="40" w:line="240" w:lineRule="atLeast"/>
      <w:ind w:left="1452" w:hanging="1452"/>
    </w:pPr>
    <w:rPr>
      <w:sz w:val="20"/>
    </w:rPr>
  </w:style>
  <w:style w:type="paragraph" w:customStyle="1" w:styleId="CTACAPS">
    <w:name w:val="CTA CAPS"/>
    <w:basedOn w:val="OPCParaBase"/>
    <w:rsid w:val="003D4FAC"/>
    <w:pPr>
      <w:spacing w:before="60" w:line="240" w:lineRule="atLeast"/>
    </w:pPr>
    <w:rPr>
      <w:sz w:val="20"/>
    </w:rPr>
  </w:style>
  <w:style w:type="paragraph" w:customStyle="1" w:styleId="CTAright">
    <w:name w:val="CTA right"/>
    <w:basedOn w:val="OPCParaBase"/>
    <w:rsid w:val="003D4FAC"/>
    <w:pPr>
      <w:spacing w:before="60" w:line="240" w:lineRule="auto"/>
      <w:jc w:val="right"/>
    </w:pPr>
    <w:rPr>
      <w:sz w:val="20"/>
    </w:rPr>
  </w:style>
  <w:style w:type="paragraph" w:customStyle="1" w:styleId="subsection">
    <w:name w:val="subsection"/>
    <w:aliases w:val="ss"/>
    <w:basedOn w:val="OPCParaBase"/>
    <w:link w:val="subsectionChar"/>
    <w:rsid w:val="003D4FAC"/>
    <w:pPr>
      <w:tabs>
        <w:tab w:val="right" w:pos="1021"/>
      </w:tabs>
      <w:spacing w:before="180" w:line="240" w:lineRule="auto"/>
      <w:ind w:left="1134" w:hanging="1134"/>
    </w:pPr>
  </w:style>
  <w:style w:type="paragraph" w:customStyle="1" w:styleId="Definition">
    <w:name w:val="Definition"/>
    <w:aliases w:val="dd"/>
    <w:basedOn w:val="OPCParaBase"/>
    <w:rsid w:val="003D4FAC"/>
    <w:pPr>
      <w:spacing w:before="180" w:line="240" w:lineRule="auto"/>
      <w:ind w:left="1134"/>
    </w:pPr>
  </w:style>
  <w:style w:type="paragraph" w:customStyle="1" w:styleId="ETAsubitem">
    <w:name w:val="ETA(subitem)"/>
    <w:basedOn w:val="OPCParaBase"/>
    <w:rsid w:val="003D4FAC"/>
    <w:pPr>
      <w:tabs>
        <w:tab w:val="right" w:pos="340"/>
      </w:tabs>
      <w:spacing w:before="60" w:line="240" w:lineRule="auto"/>
      <w:ind w:left="454" w:hanging="454"/>
    </w:pPr>
    <w:rPr>
      <w:sz w:val="20"/>
    </w:rPr>
  </w:style>
  <w:style w:type="paragraph" w:customStyle="1" w:styleId="ETApara">
    <w:name w:val="ETA(para)"/>
    <w:basedOn w:val="OPCParaBase"/>
    <w:rsid w:val="003D4FAC"/>
    <w:pPr>
      <w:tabs>
        <w:tab w:val="right" w:pos="754"/>
      </w:tabs>
      <w:spacing w:before="60" w:line="240" w:lineRule="auto"/>
      <w:ind w:left="828" w:hanging="828"/>
    </w:pPr>
    <w:rPr>
      <w:sz w:val="20"/>
    </w:rPr>
  </w:style>
  <w:style w:type="paragraph" w:customStyle="1" w:styleId="ETAsubpara">
    <w:name w:val="ETA(subpara)"/>
    <w:basedOn w:val="OPCParaBase"/>
    <w:rsid w:val="003D4FAC"/>
    <w:pPr>
      <w:tabs>
        <w:tab w:val="right" w:pos="1083"/>
      </w:tabs>
      <w:spacing w:before="60" w:line="240" w:lineRule="auto"/>
      <w:ind w:left="1191" w:hanging="1191"/>
    </w:pPr>
    <w:rPr>
      <w:sz w:val="20"/>
    </w:rPr>
  </w:style>
  <w:style w:type="paragraph" w:customStyle="1" w:styleId="ETAsub-subpara">
    <w:name w:val="ETA(sub-subpara)"/>
    <w:basedOn w:val="OPCParaBase"/>
    <w:rsid w:val="003D4FAC"/>
    <w:pPr>
      <w:tabs>
        <w:tab w:val="right" w:pos="1412"/>
      </w:tabs>
      <w:spacing w:before="60" w:line="240" w:lineRule="auto"/>
      <w:ind w:left="1525" w:hanging="1525"/>
    </w:pPr>
    <w:rPr>
      <w:sz w:val="20"/>
    </w:rPr>
  </w:style>
  <w:style w:type="paragraph" w:customStyle="1" w:styleId="Formula">
    <w:name w:val="Formula"/>
    <w:basedOn w:val="OPCParaBase"/>
    <w:rsid w:val="003D4FAC"/>
    <w:pPr>
      <w:spacing w:line="240" w:lineRule="auto"/>
      <w:ind w:left="1134"/>
    </w:pPr>
    <w:rPr>
      <w:sz w:val="20"/>
    </w:rPr>
  </w:style>
  <w:style w:type="paragraph" w:styleId="Header">
    <w:name w:val="header"/>
    <w:basedOn w:val="OPCParaBase"/>
    <w:link w:val="HeaderChar"/>
    <w:unhideWhenUsed/>
    <w:rsid w:val="003D4F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3D4FAC"/>
    <w:rPr>
      <w:rFonts w:eastAsia="Times New Roman" w:cs="Times New Roman"/>
      <w:sz w:val="16"/>
      <w:lang w:eastAsia="en-AU"/>
    </w:rPr>
  </w:style>
  <w:style w:type="paragraph" w:customStyle="1" w:styleId="House">
    <w:name w:val="House"/>
    <w:basedOn w:val="OPCParaBase"/>
    <w:rsid w:val="003D4FAC"/>
    <w:pPr>
      <w:spacing w:line="240" w:lineRule="auto"/>
    </w:pPr>
    <w:rPr>
      <w:sz w:val="28"/>
    </w:rPr>
  </w:style>
  <w:style w:type="paragraph" w:customStyle="1" w:styleId="Item">
    <w:name w:val="Item"/>
    <w:aliases w:val="i"/>
    <w:basedOn w:val="OPCParaBase"/>
    <w:next w:val="ItemHead"/>
    <w:rsid w:val="003D4FAC"/>
    <w:pPr>
      <w:keepLines/>
      <w:spacing w:before="80" w:line="240" w:lineRule="auto"/>
      <w:ind w:left="709"/>
    </w:pPr>
  </w:style>
  <w:style w:type="paragraph" w:customStyle="1" w:styleId="ItemHead">
    <w:name w:val="ItemHead"/>
    <w:aliases w:val="ih"/>
    <w:basedOn w:val="OPCParaBase"/>
    <w:next w:val="Item"/>
    <w:link w:val="ItemHeadChar"/>
    <w:rsid w:val="003D4FAC"/>
    <w:pPr>
      <w:keepLines/>
      <w:spacing w:before="220" w:line="240" w:lineRule="auto"/>
      <w:ind w:left="709" w:hanging="709"/>
    </w:pPr>
    <w:rPr>
      <w:rFonts w:ascii="Arial" w:hAnsi="Arial"/>
      <w:b/>
      <w:kern w:val="28"/>
      <w:sz w:val="24"/>
    </w:rPr>
  </w:style>
  <w:style w:type="paragraph" w:customStyle="1" w:styleId="LongT">
    <w:name w:val="LongT"/>
    <w:basedOn w:val="OPCParaBase"/>
    <w:rsid w:val="003D4FAC"/>
    <w:pPr>
      <w:spacing w:line="240" w:lineRule="auto"/>
    </w:pPr>
    <w:rPr>
      <w:b/>
      <w:sz w:val="32"/>
    </w:rPr>
  </w:style>
  <w:style w:type="paragraph" w:customStyle="1" w:styleId="notedraft">
    <w:name w:val="note(draft)"/>
    <w:aliases w:val="nd"/>
    <w:basedOn w:val="OPCParaBase"/>
    <w:rsid w:val="003D4FAC"/>
    <w:pPr>
      <w:spacing w:before="240" w:line="240" w:lineRule="auto"/>
      <w:ind w:left="284" w:hanging="284"/>
    </w:pPr>
    <w:rPr>
      <w:i/>
      <w:sz w:val="24"/>
    </w:rPr>
  </w:style>
  <w:style w:type="paragraph" w:customStyle="1" w:styleId="notemargin">
    <w:name w:val="note(margin)"/>
    <w:aliases w:val="nm"/>
    <w:basedOn w:val="OPCParaBase"/>
    <w:rsid w:val="003D4FAC"/>
    <w:pPr>
      <w:tabs>
        <w:tab w:val="left" w:pos="709"/>
      </w:tabs>
      <w:spacing w:before="122" w:line="198" w:lineRule="exact"/>
      <w:ind w:left="709" w:hanging="709"/>
    </w:pPr>
    <w:rPr>
      <w:sz w:val="18"/>
    </w:rPr>
  </w:style>
  <w:style w:type="paragraph" w:customStyle="1" w:styleId="notepara">
    <w:name w:val="note(para)"/>
    <w:aliases w:val="na"/>
    <w:basedOn w:val="OPCParaBase"/>
    <w:rsid w:val="003D4FAC"/>
    <w:pPr>
      <w:spacing w:before="40" w:line="198" w:lineRule="exact"/>
      <w:ind w:left="2354" w:hanging="369"/>
    </w:pPr>
    <w:rPr>
      <w:sz w:val="18"/>
    </w:rPr>
  </w:style>
  <w:style w:type="paragraph" w:customStyle="1" w:styleId="noteParlAmend">
    <w:name w:val="note(ParlAmend)"/>
    <w:aliases w:val="npp"/>
    <w:basedOn w:val="OPCParaBase"/>
    <w:next w:val="ParlAmend"/>
    <w:link w:val="noteParlAmendChar"/>
    <w:rsid w:val="003D4FAC"/>
    <w:pPr>
      <w:spacing w:line="240" w:lineRule="auto"/>
      <w:jc w:val="right"/>
    </w:pPr>
    <w:rPr>
      <w:rFonts w:ascii="Arial" w:hAnsi="Arial"/>
      <w:b/>
      <w:i/>
    </w:rPr>
  </w:style>
  <w:style w:type="paragraph" w:customStyle="1" w:styleId="notetext">
    <w:name w:val="note(text)"/>
    <w:aliases w:val="n"/>
    <w:basedOn w:val="OPCParaBase"/>
    <w:rsid w:val="003D4FAC"/>
    <w:pPr>
      <w:spacing w:before="122" w:line="240" w:lineRule="auto"/>
      <w:ind w:left="1985" w:hanging="851"/>
    </w:pPr>
    <w:rPr>
      <w:sz w:val="18"/>
    </w:rPr>
  </w:style>
  <w:style w:type="paragraph" w:customStyle="1" w:styleId="Page1">
    <w:name w:val="Page1"/>
    <w:basedOn w:val="OPCParaBase"/>
    <w:rsid w:val="003D4FAC"/>
    <w:pPr>
      <w:spacing w:before="5600" w:line="240" w:lineRule="auto"/>
    </w:pPr>
    <w:rPr>
      <w:b/>
      <w:sz w:val="32"/>
    </w:rPr>
  </w:style>
  <w:style w:type="paragraph" w:customStyle="1" w:styleId="PageBreak">
    <w:name w:val="PageBreak"/>
    <w:aliases w:val="pb"/>
    <w:basedOn w:val="OPCParaBase"/>
    <w:rsid w:val="003D4FAC"/>
    <w:pPr>
      <w:spacing w:line="240" w:lineRule="auto"/>
    </w:pPr>
    <w:rPr>
      <w:sz w:val="10"/>
    </w:rPr>
  </w:style>
  <w:style w:type="paragraph" w:customStyle="1" w:styleId="paragraphsub">
    <w:name w:val="paragraph(sub)"/>
    <w:aliases w:val="aa"/>
    <w:basedOn w:val="OPCParaBase"/>
    <w:rsid w:val="003D4FAC"/>
    <w:pPr>
      <w:tabs>
        <w:tab w:val="right" w:pos="1985"/>
      </w:tabs>
      <w:spacing w:before="40" w:line="240" w:lineRule="auto"/>
      <w:ind w:left="2098" w:hanging="2098"/>
    </w:pPr>
  </w:style>
  <w:style w:type="paragraph" w:customStyle="1" w:styleId="paragraphsub-sub">
    <w:name w:val="paragraph(sub-sub)"/>
    <w:aliases w:val="aaa"/>
    <w:basedOn w:val="OPCParaBase"/>
    <w:rsid w:val="003D4FAC"/>
    <w:pPr>
      <w:tabs>
        <w:tab w:val="right" w:pos="2722"/>
      </w:tabs>
      <w:spacing w:before="40" w:line="240" w:lineRule="auto"/>
      <w:ind w:left="2835" w:hanging="2835"/>
    </w:pPr>
  </w:style>
  <w:style w:type="paragraph" w:customStyle="1" w:styleId="paragraph">
    <w:name w:val="paragraph"/>
    <w:aliases w:val="a"/>
    <w:basedOn w:val="OPCParaBase"/>
    <w:link w:val="paragraphChar"/>
    <w:rsid w:val="003D4FAC"/>
    <w:pPr>
      <w:tabs>
        <w:tab w:val="right" w:pos="1531"/>
      </w:tabs>
      <w:spacing w:before="40" w:line="240" w:lineRule="auto"/>
      <w:ind w:left="1644" w:hanging="1644"/>
    </w:pPr>
  </w:style>
  <w:style w:type="paragraph" w:customStyle="1" w:styleId="ParlAmend">
    <w:name w:val="ParlAmend"/>
    <w:aliases w:val="pp"/>
    <w:basedOn w:val="OPCParaBase"/>
    <w:link w:val="ParlAmendChar"/>
    <w:rsid w:val="003D4FAC"/>
    <w:pPr>
      <w:spacing w:before="240" w:line="240" w:lineRule="atLeast"/>
      <w:ind w:hanging="567"/>
    </w:pPr>
    <w:rPr>
      <w:sz w:val="24"/>
    </w:rPr>
  </w:style>
  <w:style w:type="paragraph" w:customStyle="1" w:styleId="Penalty">
    <w:name w:val="Penalty"/>
    <w:basedOn w:val="OPCParaBase"/>
    <w:rsid w:val="003D4FAC"/>
    <w:pPr>
      <w:tabs>
        <w:tab w:val="left" w:pos="2977"/>
      </w:tabs>
      <w:spacing w:before="180" w:line="240" w:lineRule="auto"/>
      <w:ind w:left="1985" w:hanging="851"/>
    </w:pPr>
  </w:style>
  <w:style w:type="paragraph" w:customStyle="1" w:styleId="Portfolio">
    <w:name w:val="Portfolio"/>
    <w:basedOn w:val="OPCParaBase"/>
    <w:rsid w:val="003D4FAC"/>
    <w:pPr>
      <w:spacing w:line="240" w:lineRule="auto"/>
    </w:pPr>
    <w:rPr>
      <w:i/>
      <w:sz w:val="20"/>
    </w:rPr>
  </w:style>
  <w:style w:type="paragraph" w:customStyle="1" w:styleId="Preamble">
    <w:name w:val="Preamble"/>
    <w:basedOn w:val="OPCParaBase"/>
    <w:next w:val="Normal"/>
    <w:rsid w:val="003D4F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4FAC"/>
    <w:pPr>
      <w:spacing w:line="240" w:lineRule="auto"/>
    </w:pPr>
    <w:rPr>
      <w:i/>
      <w:sz w:val="20"/>
    </w:rPr>
  </w:style>
  <w:style w:type="paragraph" w:customStyle="1" w:styleId="Session">
    <w:name w:val="Session"/>
    <w:basedOn w:val="OPCParaBase"/>
    <w:rsid w:val="003D4FAC"/>
    <w:pPr>
      <w:spacing w:line="240" w:lineRule="auto"/>
    </w:pPr>
    <w:rPr>
      <w:sz w:val="28"/>
    </w:rPr>
  </w:style>
  <w:style w:type="paragraph" w:customStyle="1" w:styleId="Sponsor">
    <w:name w:val="Sponsor"/>
    <w:basedOn w:val="OPCParaBase"/>
    <w:rsid w:val="003D4FAC"/>
    <w:pPr>
      <w:spacing w:line="240" w:lineRule="auto"/>
    </w:pPr>
    <w:rPr>
      <w:i/>
    </w:rPr>
  </w:style>
  <w:style w:type="paragraph" w:customStyle="1" w:styleId="Subitem">
    <w:name w:val="Subitem"/>
    <w:aliases w:val="iss"/>
    <w:basedOn w:val="OPCParaBase"/>
    <w:rsid w:val="003D4FAC"/>
    <w:pPr>
      <w:spacing w:before="180" w:line="240" w:lineRule="auto"/>
      <w:ind w:left="709" w:hanging="709"/>
    </w:pPr>
  </w:style>
  <w:style w:type="paragraph" w:customStyle="1" w:styleId="SubitemHead">
    <w:name w:val="SubitemHead"/>
    <w:aliases w:val="issh"/>
    <w:basedOn w:val="OPCParaBase"/>
    <w:rsid w:val="003D4F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4FAC"/>
    <w:pPr>
      <w:spacing w:before="40" w:line="240" w:lineRule="auto"/>
      <w:ind w:left="1134"/>
    </w:pPr>
  </w:style>
  <w:style w:type="paragraph" w:customStyle="1" w:styleId="SubsectionHead">
    <w:name w:val="SubsectionHead"/>
    <w:aliases w:val="ssh"/>
    <w:basedOn w:val="OPCParaBase"/>
    <w:next w:val="subsection"/>
    <w:rsid w:val="003D4FAC"/>
    <w:pPr>
      <w:keepNext/>
      <w:keepLines/>
      <w:spacing w:before="240" w:line="240" w:lineRule="auto"/>
      <w:ind w:left="1134"/>
    </w:pPr>
    <w:rPr>
      <w:i/>
    </w:rPr>
  </w:style>
  <w:style w:type="paragraph" w:customStyle="1" w:styleId="Tablea">
    <w:name w:val="Table(a)"/>
    <w:aliases w:val="ta"/>
    <w:basedOn w:val="OPCParaBase"/>
    <w:rsid w:val="003D4FAC"/>
    <w:pPr>
      <w:spacing w:before="60" w:line="240" w:lineRule="auto"/>
      <w:ind w:left="284" w:hanging="284"/>
    </w:pPr>
    <w:rPr>
      <w:sz w:val="20"/>
    </w:rPr>
  </w:style>
  <w:style w:type="paragraph" w:customStyle="1" w:styleId="TableAA">
    <w:name w:val="Table(AA)"/>
    <w:aliases w:val="taaa"/>
    <w:basedOn w:val="OPCParaBase"/>
    <w:rsid w:val="003D4F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4F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4FAC"/>
    <w:pPr>
      <w:spacing w:before="60" w:line="240" w:lineRule="atLeast"/>
    </w:pPr>
    <w:rPr>
      <w:sz w:val="20"/>
    </w:rPr>
  </w:style>
  <w:style w:type="paragraph" w:customStyle="1" w:styleId="TLPBoxTextnote">
    <w:name w:val="TLPBoxText(note"/>
    <w:aliases w:val="right)"/>
    <w:basedOn w:val="OPCParaBase"/>
    <w:rsid w:val="003D4F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4FAC"/>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D4FAC"/>
    <w:pPr>
      <w:spacing w:before="122" w:line="198" w:lineRule="exact"/>
      <w:ind w:left="1985" w:hanging="851"/>
      <w:jc w:val="right"/>
    </w:pPr>
    <w:rPr>
      <w:sz w:val="18"/>
    </w:rPr>
  </w:style>
  <w:style w:type="paragraph" w:customStyle="1" w:styleId="TLPTableBullet">
    <w:name w:val="TLPTableBullet"/>
    <w:aliases w:val="ttb"/>
    <w:basedOn w:val="OPCParaBase"/>
    <w:rsid w:val="003D4FAC"/>
    <w:pPr>
      <w:spacing w:line="240" w:lineRule="exact"/>
      <w:ind w:left="284" w:hanging="284"/>
    </w:pPr>
    <w:rPr>
      <w:sz w:val="20"/>
    </w:rPr>
  </w:style>
  <w:style w:type="paragraph" w:styleId="TOC1">
    <w:name w:val="toc 1"/>
    <w:basedOn w:val="OPCParaBase"/>
    <w:next w:val="Normal"/>
    <w:uiPriority w:val="39"/>
    <w:unhideWhenUsed/>
    <w:rsid w:val="003D4FAC"/>
    <w:pPr>
      <w:spacing w:line="240" w:lineRule="auto"/>
    </w:pPr>
    <w:rPr>
      <w:sz w:val="24"/>
    </w:rPr>
  </w:style>
  <w:style w:type="paragraph" w:styleId="TOC2">
    <w:name w:val="toc 2"/>
    <w:basedOn w:val="OPCParaBase"/>
    <w:next w:val="Normal"/>
    <w:uiPriority w:val="39"/>
    <w:unhideWhenUsed/>
    <w:rsid w:val="003D4FA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D4FA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D4FA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3D4FAC"/>
    <w:pPr>
      <w:spacing w:line="240" w:lineRule="auto"/>
      <w:ind w:left="958"/>
    </w:pPr>
    <w:rPr>
      <w:sz w:val="24"/>
    </w:rPr>
  </w:style>
  <w:style w:type="paragraph" w:styleId="TOC6">
    <w:name w:val="toc 6"/>
    <w:basedOn w:val="OPCParaBase"/>
    <w:next w:val="Normal"/>
    <w:uiPriority w:val="39"/>
    <w:unhideWhenUsed/>
    <w:rsid w:val="003D4FAC"/>
    <w:pPr>
      <w:spacing w:line="240" w:lineRule="auto"/>
      <w:ind w:left="1202"/>
    </w:pPr>
    <w:rPr>
      <w:sz w:val="24"/>
    </w:rPr>
  </w:style>
  <w:style w:type="paragraph" w:styleId="TOC7">
    <w:name w:val="toc 7"/>
    <w:basedOn w:val="OPCParaBase"/>
    <w:next w:val="Normal"/>
    <w:uiPriority w:val="39"/>
    <w:unhideWhenUsed/>
    <w:rsid w:val="003D4FAC"/>
    <w:pPr>
      <w:spacing w:line="240" w:lineRule="auto"/>
      <w:ind w:left="1440"/>
    </w:pPr>
    <w:rPr>
      <w:sz w:val="24"/>
    </w:rPr>
  </w:style>
  <w:style w:type="paragraph" w:styleId="TOC8">
    <w:name w:val="toc 8"/>
    <w:basedOn w:val="OPCParaBase"/>
    <w:next w:val="Normal"/>
    <w:uiPriority w:val="39"/>
    <w:unhideWhenUsed/>
    <w:rsid w:val="003D4FAC"/>
    <w:pPr>
      <w:spacing w:line="240" w:lineRule="auto"/>
      <w:ind w:left="1678"/>
    </w:pPr>
    <w:rPr>
      <w:sz w:val="24"/>
    </w:rPr>
  </w:style>
  <w:style w:type="paragraph" w:styleId="TOC9">
    <w:name w:val="toc 9"/>
    <w:basedOn w:val="OPCParaBase"/>
    <w:next w:val="Normal"/>
    <w:uiPriority w:val="39"/>
    <w:unhideWhenUsed/>
    <w:rsid w:val="003D4FAC"/>
    <w:pPr>
      <w:spacing w:line="240" w:lineRule="auto"/>
      <w:ind w:left="1922"/>
    </w:pPr>
    <w:rPr>
      <w:sz w:val="24"/>
    </w:rPr>
  </w:style>
  <w:style w:type="paragraph" w:customStyle="1" w:styleId="TofSectsGroupHeading">
    <w:name w:val="TofSects(GroupHeading)"/>
    <w:basedOn w:val="OPCParaBase"/>
    <w:next w:val="TofSectsSection"/>
    <w:rsid w:val="003D4FAC"/>
    <w:pPr>
      <w:keepLines/>
      <w:spacing w:before="240" w:after="120" w:line="240" w:lineRule="auto"/>
      <w:ind w:left="794"/>
    </w:pPr>
    <w:rPr>
      <w:b/>
      <w:kern w:val="28"/>
      <w:sz w:val="20"/>
    </w:rPr>
  </w:style>
  <w:style w:type="paragraph" w:customStyle="1" w:styleId="TofSectsHeading">
    <w:name w:val="TofSects(Heading)"/>
    <w:basedOn w:val="OPCParaBase"/>
    <w:rsid w:val="003D4FAC"/>
    <w:pPr>
      <w:spacing w:before="240" w:after="120" w:line="240" w:lineRule="auto"/>
    </w:pPr>
    <w:rPr>
      <w:b/>
      <w:sz w:val="24"/>
    </w:rPr>
  </w:style>
  <w:style w:type="paragraph" w:customStyle="1" w:styleId="TofSectsSection">
    <w:name w:val="TofSects(Section)"/>
    <w:basedOn w:val="OPCParaBase"/>
    <w:rsid w:val="003D4FAC"/>
    <w:pPr>
      <w:keepLines/>
      <w:spacing w:before="40" w:line="240" w:lineRule="auto"/>
      <w:ind w:left="1588" w:hanging="794"/>
    </w:pPr>
    <w:rPr>
      <w:kern w:val="28"/>
      <w:sz w:val="18"/>
    </w:rPr>
  </w:style>
  <w:style w:type="paragraph" w:customStyle="1" w:styleId="TofSectsSubdiv">
    <w:name w:val="TofSects(Subdiv)"/>
    <w:basedOn w:val="OPCParaBase"/>
    <w:rsid w:val="003D4FAC"/>
    <w:pPr>
      <w:keepLines/>
      <w:spacing w:before="80" w:line="240" w:lineRule="auto"/>
      <w:ind w:left="1588" w:hanging="794"/>
    </w:pPr>
    <w:rPr>
      <w:kern w:val="28"/>
    </w:rPr>
  </w:style>
  <w:style w:type="paragraph" w:customStyle="1" w:styleId="WRStyle">
    <w:name w:val="WR Style"/>
    <w:aliases w:val="WR"/>
    <w:basedOn w:val="OPCParaBase"/>
    <w:rsid w:val="003D4FAC"/>
    <w:pPr>
      <w:spacing w:before="240" w:line="240" w:lineRule="auto"/>
      <w:ind w:left="284" w:hanging="284"/>
    </w:pPr>
    <w:rPr>
      <w:b/>
      <w:i/>
      <w:kern w:val="28"/>
      <w:sz w:val="24"/>
    </w:rPr>
  </w:style>
  <w:style w:type="paragraph" w:customStyle="1" w:styleId="Body">
    <w:name w:val="Body"/>
    <w:aliases w:val="b"/>
    <w:basedOn w:val="OPCParaBase"/>
    <w:link w:val="BodyChar"/>
    <w:rsid w:val="003D4FAC"/>
    <w:pPr>
      <w:spacing w:before="240" w:line="240" w:lineRule="auto"/>
    </w:pPr>
    <w:rPr>
      <w:sz w:val="24"/>
    </w:rPr>
  </w:style>
  <w:style w:type="paragraph" w:customStyle="1" w:styleId="BodyNum">
    <w:name w:val="BodyNum"/>
    <w:aliases w:val="b1"/>
    <w:basedOn w:val="OPCParaBase"/>
    <w:rsid w:val="003D4FAC"/>
    <w:pPr>
      <w:numPr>
        <w:numId w:val="28"/>
      </w:numPr>
      <w:spacing w:before="240" w:line="240" w:lineRule="auto"/>
    </w:pPr>
    <w:rPr>
      <w:sz w:val="24"/>
    </w:rPr>
  </w:style>
  <w:style w:type="paragraph" w:customStyle="1" w:styleId="BodyPara">
    <w:name w:val="BodyPara"/>
    <w:aliases w:val="ba"/>
    <w:basedOn w:val="OPCParaBase"/>
    <w:rsid w:val="003D4FAC"/>
    <w:pPr>
      <w:numPr>
        <w:ilvl w:val="1"/>
        <w:numId w:val="28"/>
      </w:numPr>
      <w:spacing w:before="240" w:line="240" w:lineRule="auto"/>
    </w:pPr>
    <w:rPr>
      <w:sz w:val="24"/>
    </w:rPr>
  </w:style>
  <w:style w:type="paragraph" w:customStyle="1" w:styleId="BodyParaBullet">
    <w:name w:val="BodyParaBullet"/>
    <w:aliases w:val="bpb"/>
    <w:basedOn w:val="OPCParaBase"/>
    <w:rsid w:val="003D4FAC"/>
    <w:pPr>
      <w:numPr>
        <w:ilvl w:val="2"/>
        <w:numId w:val="28"/>
      </w:numPr>
      <w:tabs>
        <w:tab w:val="left" w:pos="2160"/>
      </w:tabs>
      <w:spacing w:before="240" w:line="240" w:lineRule="auto"/>
    </w:pPr>
    <w:rPr>
      <w:sz w:val="24"/>
    </w:rPr>
  </w:style>
  <w:style w:type="paragraph" w:customStyle="1" w:styleId="BodySubPara">
    <w:name w:val="BodySubPara"/>
    <w:aliases w:val="bi"/>
    <w:basedOn w:val="OPCParaBase"/>
    <w:rsid w:val="003D4FAC"/>
    <w:pPr>
      <w:numPr>
        <w:ilvl w:val="3"/>
        <w:numId w:val="28"/>
      </w:numPr>
      <w:spacing w:before="240" w:line="240" w:lineRule="auto"/>
    </w:pPr>
    <w:rPr>
      <w:sz w:val="24"/>
    </w:rPr>
  </w:style>
  <w:style w:type="numbering" w:customStyle="1" w:styleId="OPCBodyList">
    <w:name w:val="OPCBodyList"/>
    <w:uiPriority w:val="99"/>
    <w:rsid w:val="003D4FAC"/>
    <w:pPr>
      <w:numPr>
        <w:numId w:val="28"/>
      </w:numPr>
    </w:pPr>
  </w:style>
  <w:style w:type="paragraph" w:customStyle="1" w:styleId="Head1">
    <w:name w:val="Head 1"/>
    <w:aliases w:val="1"/>
    <w:basedOn w:val="OPCParaBase"/>
    <w:next w:val="BodyNum"/>
    <w:rsid w:val="003D4FA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D4FA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D4FA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D4FA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D4FAC"/>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4FAC"/>
    <w:pPr>
      <w:spacing w:before="122" w:line="198" w:lineRule="exact"/>
      <w:ind w:left="2353" w:hanging="709"/>
    </w:pPr>
    <w:rPr>
      <w:sz w:val="18"/>
    </w:rPr>
  </w:style>
  <w:style w:type="paragraph" w:styleId="Footer">
    <w:name w:val="footer"/>
    <w:link w:val="FooterChar"/>
    <w:rsid w:val="003D4F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4FAC"/>
    <w:rPr>
      <w:rFonts w:eastAsia="Times New Roman" w:cs="Times New Roman"/>
      <w:sz w:val="22"/>
      <w:szCs w:val="24"/>
      <w:lang w:eastAsia="en-AU"/>
    </w:rPr>
  </w:style>
  <w:style w:type="character" w:styleId="PageNumber">
    <w:name w:val="page number"/>
    <w:basedOn w:val="DefaultParagraphFont"/>
    <w:rsid w:val="003D4FAC"/>
  </w:style>
  <w:style w:type="paragraph" w:styleId="BalloonText">
    <w:name w:val="Balloon Text"/>
    <w:basedOn w:val="Normal"/>
    <w:link w:val="BalloonTextChar"/>
    <w:uiPriority w:val="99"/>
    <w:semiHidden/>
    <w:unhideWhenUsed/>
    <w:rsid w:val="003D4F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FAC"/>
    <w:rPr>
      <w:rFonts w:ascii="Tahoma" w:hAnsi="Tahoma" w:cs="Tahoma"/>
      <w:sz w:val="16"/>
      <w:szCs w:val="16"/>
    </w:rPr>
  </w:style>
  <w:style w:type="character" w:customStyle="1" w:styleId="Heading1Char">
    <w:name w:val="Heading 1 Char"/>
    <w:basedOn w:val="DefaultParagraphFont"/>
    <w:link w:val="Heading1"/>
    <w:rsid w:val="00935D1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935D1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935D1F"/>
    <w:rPr>
      <w:rFonts w:eastAsia="Times New Roman" w:cs="Times New Roman"/>
      <w:b/>
      <w:kern w:val="28"/>
      <w:sz w:val="28"/>
      <w:szCs w:val="26"/>
      <w:lang w:eastAsia="en-AU"/>
    </w:rPr>
  </w:style>
  <w:style w:type="character" w:customStyle="1" w:styleId="Heading4Char">
    <w:name w:val="Heading 4 Char"/>
    <w:basedOn w:val="DefaultParagraphFont"/>
    <w:link w:val="Heading4"/>
    <w:rsid w:val="00935D1F"/>
    <w:rPr>
      <w:rFonts w:eastAsia="Times New Roman" w:cs="Times New Roman"/>
      <w:b/>
      <w:kern w:val="28"/>
      <w:sz w:val="26"/>
      <w:szCs w:val="28"/>
      <w:lang w:eastAsia="en-AU"/>
    </w:rPr>
  </w:style>
  <w:style w:type="character" w:customStyle="1" w:styleId="Heading5Char">
    <w:name w:val="Heading 5 Char"/>
    <w:basedOn w:val="DefaultParagraphFont"/>
    <w:link w:val="Heading5"/>
    <w:rsid w:val="00935D1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935D1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935D1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935D1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935D1F"/>
    <w:rPr>
      <w:rFonts w:eastAsia="Times New Roman" w:cs="Times New Roman"/>
      <w:b/>
      <w:bCs/>
      <w:i/>
      <w:kern w:val="28"/>
      <w:sz w:val="28"/>
      <w:szCs w:val="22"/>
      <w:lang w:eastAsia="en-AU"/>
    </w:rPr>
  </w:style>
  <w:style w:type="character" w:customStyle="1" w:styleId="BodyChar">
    <w:name w:val="Body Char"/>
    <w:aliases w:val="b Char"/>
    <w:basedOn w:val="DefaultParagraphFont"/>
    <w:link w:val="Body"/>
    <w:rsid w:val="00935D1F"/>
    <w:rPr>
      <w:rFonts w:eastAsia="Times New Roman" w:cs="Times New Roman"/>
      <w:sz w:val="24"/>
      <w:lang w:eastAsia="en-AU"/>
    </w:rPr>
  </w:style>
  <w:style w:type="paragraph" w:styleId="BlockText">
    <w:name w:val="Block Text"/>
    <w:rsid w:val="00935D1F"/>
    <w:pPr>
      <w:spacing w:after="120"/>
      <w:ind w:left="1440" w:right="1440"/>
    </w:pPr>
    <w:rPr>
      <w:rFonts w:eastAsia="Times New Roman" w:cs="Times New Roman"/>
      <w:sz w:val="24"/>
      <w:szCs w:val="24"/>
      <w:lang w:eastAsia="en-AU"/>
    </w:rPr>
  </w:style>
  <w:style w:type="paragraph" w:styleId="BodyText">
    <w:name w:val="Body Text"/>
    <w:link w:val="BodyTextChar"/>
    <w:rsid w:val="00935D1F"/>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935D1F"/>
    <w:rPr>
      <w:rFonts w:eastAsia="Times New Roman" w:cs="Times New Roman"/>
      <w:sz w:val="24"/>
      <w:szCs w:val="24"/>
      <w:lang w:eastAsia="en-AU"/>
    </w:rPr>
  </w:style>
  <w:style w:type="paragraph" w:styleId="BodyText2">
    <w:name w:val="Body Text 2"/>
    <w:link w:val="BodyText2Char"/>
    <w:rsid w:val="00935D1F"/>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935D1F"/>
    <w:rPr>
      <w:rFonts w:eastAsia="Times New Roman" w:cs="Times New Roman"/>
      <w:sz w:val="24"/>
      <w:szCs w:val="24"/>
      <w:lang w:eastAsia="en-AU"/>
    </w:rPr>
  </w:style>
  <w:style w:type="paragraph" w:styleId="BodyText3">
    <w:name w:val="Body Text 3"/>
    <w:link w:val="BodyText3Char"/>
    <w:rsid w:val="00935D1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935D1F"/>
    <w:rPr>
      <w:rFonts w:eastAsia="Times New Roman" w:cs="Times New Roman"/>
      <w:sz w:val="16"/>
      <w:szCs w:val="16"/>
      <w:lang w:eastAsia="en-AU"/>
    </w:rPr>
  </w:style>
  <w:style w:type="paragraph" w:styleId="BodyTextFirstIndent">
    <w:name w:val="Body Text First Indent"/>
    <w:link w:val="BodyTextFirstIndentChar"/>
    <w:rsid w:val="00935D1F"/>
    <w:pPr>
      <w:spacing w:after="120"/>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935D1F"/>
    <w:rPr>
      <w:rFonts w:eastAsia="Times New Roman" w:cs="Times New Roman"/>
      <w:sz w:val="24"/>
      <w:szCs w:val="24"/>
      <w:lang w:eastAsia="en-AU"/>
    </w:rPr>
  </w:style>
  <w:style w:type="paragraph" w:styleId="BodyTextIndent">
    <w:name w:val="Body Text Indent"/>
    <w:link w:val="BodyTextIndentChar"/>
    <w:rsid w:val="00935D1F"/>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935D1F"/>
    <w:rPr>
      <w:rFonts w:eastAsia="Times New Roman" w:cs="Times New Roman"/>
      <w:sz w:val="24"/>
      <w:szCs w:val="24"/>
      <w:lang w:eastAsia="en-AU"/>
    </w:rPr>
  </w:style>
  <w:style w:type="paragraph" w:styleId="BodyTextFirstIndent2">
    <w:name w:val="Body Text First Indent 2"/>
    <w:link w:val="BodyTextFirstIndent2Char"/>
    <w:rsid w:val="00935D1F"/>
    <w:pPr>
      <w:spacing w:after="120"/>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935D1F"/>
    <w:rPr>
      <w:rFonts w:eastAsia="Times New Roman" w:cs="Times New Roman"/>
      <w:sz w:val="24"/>
      <w:szCs w:val="24"/>
      <w:lang w:eastAsia="en-AU"/>
    </w:rPr>
  </w:style>
  <w:style w:type="paragraph" w:styleId="BodyTextIndent2">
    <w:name w:val="Body Text Indent 2"/>
    <w:link w:val="BodyTextIndent2Char"/>
    <w:rsid w:val="00935D1F"/>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935D1F"/>
    <w:rPr>
      <w:rFonts w:eastAsia="Times New Roman" w:cs="Times New Roman"/>
      <w:sz w:val="24"/>
      <w:szCs w:val="24"/>
      <w:lang w:eastAsia="en-AU"/>
    </w:rPr>
  </w:style>
  <w:style w:type="paragraph" w:styleId="BodyTextIndent3">
    <w:name w:val="Body Text Indent 3"/>
    <w:link w:val="BodyTextIndent3Char"/>
    <w:rsid w:val="00935D1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35D1F"/>
    <w:rPr>
      <w:rFonts w:eastAsia="Times New Roman" w:cs="Times New Roman"/>
      <w:sz w:val="16"/>
      <w:szCs w:val="16"/>
      <w:lang w:eastAsia="en-AU"/>
    </w:rPr>
  </w:style>
  <w:style w:type="paragraph" w:styleId="Caption">
    <w:name w:val="caption"/>
    <w:next w:val="Normal"/>
    <w:qFormat/>
    <w:rsid w:val="00935D1F"/>
    <w:pPr>
      <w:spacing w:before="120" w:after="120"/>
    </w:pPr>
    <w:rPr>
      <w:rFonts w:eastAsia="Times New Roman" w:cs="Times New Roman"/>
      <w:b/>
      <w:bCs/>
      <w:lang w:eastAsia="en-AU"/>
    </w:rPr>
  </w:style>
  <w:style w:type="paragraph" w:styleId="Closing">
    <w:name w:val="Closing"/>
    <w:link w:val="ClosingChar"/>
    <w:rsid w:val="00935D1F"/>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935D1F"/>
    <w:rPr>
      <w:rFonts w:eastAsia="Times New Roman" w:cs="Times New Roman"/>
      <w:sz w:val="24"/>
      <w:szCs w:val="24"/>
      <w:lang w:eastAsia="en-AU"/>
    </w:rPr>
  </w:style>
  <w:style w:type="paragraph" w:styleId="CommentText">
    <w:name w:val="annotation text"/>
    <w:link w:val="CommentTextChar"/>
    <w:semiHidden/>
    <w:rsid w:val="00935D1F"/>
    <w:rPr>
      <w:rFonts w:eastAsia="Times New Roman" w:cs="Times New Roman"/>
      <w:lang w:eastAsia="en-AU"/>
    </w:rPr>
  </w:style>
  <w:style w:type="character" w:customStyle="1" w:styleId="CommentTextChar">
    <w:name w:val="Comment Text Char"/>
    <w:basedOn w:val="DefaultParagraphFont"/>
    <w:link w:val="CommentText"/>
    <w:semiHidden/>
    <w:rsid w:val="00935D1F"/>
    <w:rPr>
      <w:rFonts w:eastAsia="Times New Roman" w:cs="Times New Roman"/>
      <w:lang w:eastAsia="en-AU"/>
    </w:rPr>
  </w:style>
  <w:style w:type="paragraph" w:styleId="Date">
    <w:name w:val="Date"/>
    <w:next w:val="Normal"/>
    <w:link w:val="DateChar"/>
    <w:rsid w:val="00935D1F"/>
    <w:rPr>
      <w:rFonts w:eastAsia="Times New Roman" w:cs="Times New Roman"/>
      <w:sz w:val="24"/>
      <w:szCs w:val="24"/>
      <w:lang w:eastAsia="en-AU"/>
    </w:rPr>
  </w:style>
  <w:style w:type="character" w:customStyle="1" w:styleId="DateChar">
    <w:name w:val="Date Char"/>
    <w:basedOn w:val="DefaultParagraphFont"/>
    <w:link w:val="Date"/>
    <w:rsid w:val="00935D1F"/>
    <w:rPr>
      <w:rFonts w:eastAsia="Times New Roman" w:cs="Times New Roman"/>
      <w:sz w:val="24"/>
      <w:szCs w:val="24"/>
      <w:lang w:eastAsia="en-AU"/>
    </w:rPr>
  </w:style>
  <w:style w:type="paragraph" w:styleId="DocumentMap">
    <w:name w:val="Document Map"/>
    <w:link w:val="DocumentMapChar"/>
    <w:semiHidden/>
    <w:rsid w:val="00935D1F"/>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935D1F"/>
    <w:rPr>
      <w:rFonts w:ascii="Tahoma" w:eastAsia="Times New Roman" w:hAnsi="Tahoma" w:cs="Tahoma"/>
      <w:sz w:val="24"/>
      <w:szCs w:val="24"/>
      <w:shd w:val="clear" w:color="auto" w:fill="000080"/>
      <w:lang w:eastAsia="en-AU"/>
    </w:rPr>
  </w:style>
  <w:style w:type="paragraph" w:styleId="E-mailSignature">
    <w:name w:val="E-mail Signature"/>
    <w:link w:val="E-mailSignatureChar"/>
    <w:rsid w:val="00935D1F"/>
    <w:rPr>
      <w:rFonts w:eastAsia="Times New Roman" w:cs="Times New Roman"/>
      <w:sz w:val="24"/>
      <w:szCs w:val="24"/>
      <w:lang w:eastAsia="en-AU"/>
    </w:rPr>
  </w:style>
  <w:style w:type="character" w:customStyle="1" w:styleId="E-mailSignatureChar">
    <w:name w:val="E-mail Signature Char"/>
    <w:basedOn w:val="DefaultParagraphFont"/>
    <w:link w:val="E-mailSignature"/>
    <w:rsid w:val="00935D1F"/>
    <w:rPr>
      <w:rFonts w:eastAsia="Times New Roman" w:cs="Times New Roman"/>
      <w:sz w:val="24"/>
      <w:szCs w:val="24"/>
      <w:lang w:eastAsia="en-AU"/>
    </w:rPr>
  </w:style>
  <w:style w:type="paragraph" w:styleId="EndnoteText">
    <w:name w:val="endnote text"/>
    <w:link w:val="EndnoteTextChar"/>
    <w:semiHidden/>
    <w:rsid w:val="00935D1F"/>
    <w:rPr>
      <w:rFonts w:eastAsia="Times New Roman" w:cs="Times New Roman"/>
      <w:lang w:eastAsia="en-AU"/>
    </w:rPr>
  </w:style>
  <w:style w:type="character" w:customStyle="1" w:styleId="EndnoteTextChar">
    <w:name w:val="Endnote Text Char"/>
    <w:basedOn w:val="DefaultParagraphFont"/>
    <w:link w:val="EndnoteText"/>
    <w:semiHidden/>
    <w:rsid w:val="00935D1F"/>
    <w:rPr>
      <w:rFonts w:eastAsia="Times New Roman" w:cs="Times New Roman"/>
      <w:lang w:eastAsia="en-AU"/>
    </w:rPr>
  </w:style>
  <w:style w:type="paragraph" w:styleId="EnvelopeAddress">
    <w:name w:val="envelope address"/>
    <w:rsid w:val="00935D1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935D1F"/>
    <w:rPr>
      <w:rFonts w:ascii="Arial" w:eastAsia="Times New Roman" w:hAnsi="Arial" w:cs="Arial"/>
      <w:lang w:eastAsia="en-AU"/>
    </w:rPr>
  </w:style>
  <w:style w:type="paragraph" w:styleId="FootnoteText">
    <w:name w:val="footnote text"/>
    <w:link w:val="FootnoteTextChar"/>
    <w:semiHidden/>
    <w:rsid w:val="00935D1F"/>
    <w:rPr>
      <w:rFonts w:eastAsia="Times New Roman" w:cs="Times New Roman"/>
      <w:lang w:eastAsia="en-AU"/>
    </w:rPr>
  </w:style>
  <w:style w:type="character" w:customStyle="1" w:styleId="FootnoteTextChar">
    <w:name w:val="Footnote Text Char"/>
    <w:basedOn w:val="DefaultParagraphFont"/>
    <w:link w:val="FootnoteText"/>
    <w:semiHidden/>
    <w:rsid w:val="00935D1F"/>
    <w:rPr>
      <w:rFonts w:eastAsia="Times New Roman" w:cs="Times New Roman"/>
      <w:lang w:eastAsia="en-AU"/>
    </w:rPr>
  </w:style>
  <w:style w:type="paragraph" w:styleId="HTMLAddress">
    <w:name w:val="HTML Address"/>
    <w:link w:val="HTMLAddressChar"/>
    <w:rsid w:val="00935D1F"/>
    <w:rPr>
      <w:rFonts w:eastAsia="Times New Roman" w:cs="Times New Roman"/>
      <w:i/>
      <w:iCs/>
      <w:sz w:val="24"/>
      <w:szCs w:val="24"/>
      <w:lang w:eastAsia="en-AU"/>
    </w:rPr>
  </w:style>
  <w:style w:type="character" w:customStyle="1" w:styleId="HTMLAddressChar">
    <w:name w:val="HTML Address Char"/>
    <w:basedOn w:val="DefaultParagraphFont"/>
    <w:link w:val="HTMLAddress"/>
    <w:rsid w:val="00935D1F"/>
    <w:rPr>
      <w:rFonts w:eastAsia="Times New Roman" w:cs="Times New Roman"/>
      <w:i/>
      <w:iCs/>
      <w:sz w:val="24"/>
      <w:szCs w:val="24"/>
      <w:lang w:eastAsia="en-AU"/>
    </w:rPr>
  </w:style>
  <w:style w:type="paragraph" w:styleId="HTMLPreformatted">
    <w:name w:val="HTML Preformatted"/>
    <w:link w:val="HTMLPreformattedChar"/>
    <w:rsid w:val="00935D1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935D1F"/>
    <w:rPr>
      <w:rFonts w:ascii="Courier New" w:eastAsia="Times New Roman" w:hAnsi="Courier New" w:cs="Courier New"/>
      <w:lang w:eastAsia="en-AU"/>
    </w:rPr>
  </w:style>
  <w:style w:type="paragraph" w:styleId="Index1">
    <w:name w:val="index 1"/>
    <w:next w:val="Normal"/>
    <w:semiHidden/>
    <w:rsid w:val="00935D1F"/>
    <w:pPr>
      <w:ind w:left="240" w:hanging="240"/>
    </w:pPr>
    <w:rPr>
      <w:rFonts w:eastAsia="Times New Roman" w:cs="Times New Roman"/>
      <w:sz w:val="24"/>
      <w:szCs w:val="24"/>
      <w:lang w:eastAsia="en-AU"/>
    </w:rPr>
  </w:style>
  <w:style w:type="paragraph" w:styleId="Index2">
    <w:name w:val="index 2"/>
    <w:next w:val="Normal"/>
    <w:semiHidden/>
    <w:rsid w:val="00935D1F"/>
    <w:pPr>
      <w:ind w:left="480" w:hanging="240"/>
    </w:pPr>
    <w:rPr>
      <w:rFonts w:eastAsia="Times New Roman" w:cs="Times New Roman"/>
      <w:sz w:val="24"/>
      <w:szCs w:val="24"/>
      <w:lang w:eastAsia="en-AU"/>
    </w:rPr>
  </w:style>
  <w:style w:type="paragraph" w:styleId="Index3">
    <w:name w:val="index 3"/>
    <w:next w:val="Normal"/>
    <w:semiHidden/>
    <w:rsid w:val="00935D1F"/>
    <w:pPr>
      <w:ind w:left="720" w:hanging="240"/>
    </w:pPr>
    <w:rPr>
      <w:rFonts w:eastAsia="Times New Roman" w:cs="Times New Roman"/>
      <w:sz w:val="24"/>
      <w:szCs w:val="24"/>
      <w:lang w:eastAsia="en-AU"/>
    </w:rPr>
  </w:style>
  <w:style w:type="paragraph" w:styleId="Index4">
    <w:name w:val="index 4"/>
    <w:next w:val="Normal"/>
    <w:semiHidden/>
    <w:rsid w:val="00935D1F"/>
    <w:pPr>
      <w:ind w:left="960" w:hanging="240"/>
    </w:pPr>
    <w:rPr>
      <w:rFonts w:eastAsia="Times New Roman" w:cs="Times New Roman"/>
      <w:sz w:val="24"/>
      <w:szCs w:val="24"/>
      <w:lang w:eastAsia="en-AU"/>
    </w:rPr>
  </w:style>
  <w:style w:type="paragraph" w:styleId="Index5">
    <w:name w:val="index 5"/>
    <w:next w:val="Normal"/>
    <w:semiHidden/>
    <w:rsid w:val="00935D1F"/>
    <w:pPr>
      <w:ind w:left="1200" w:hanging="240"/>
    </w:pPr>
    <w:rPr>
      <w:rFonts w:eastAsia="Times New Roman" w:cs="Times New Roman"/>
      <w:sz w:val="24"/>
      <w:szCs w:val="24"/>
      <w:lang w:eastAsia="en-AU"/>
    </w:rPr>
  </w:style>
  <w:style w:type="paragraph" w:styleId="Index6">
    <w:name w:val="index 6"/>
    <w:next w:val="Normal"/>
    <w:semiHidden/>
    <w:rsid w:val="00935D1F"/>
    <w:pPr>
      <w:ind w:left="1440" w:hanging="240"/>
    </w:pPr>
    <w:rPr>
      <w:rFonts w:eastAsia="Times New Roman" w:cs="Times New Roman"/>
      <w:sz w:val="24"/>
      <w:szCs w:val="24"/>
      <w:lang w:eastAsia="en-AU"/>
    </w:rPr>
  </w:style>
  <w:style w:type="paragraph" w:styleId="Index7">
    <w:name w:val="index 7"/>
    <w:next w:val="Normal"/>
    <w:semiHidden/>
    <w:rsid w:val="00935D1F"/>
    <w:pPr>
      <w:ind w:left="1680" w:hanging="240"/>
    </w:pPr>
    <w:rPr>
      <w:rFonts w:eastAsia="Times New Roman" w:cs="Times New Roman"/>
      <w:sz w:val="24"/>
      <w:szCs w:val="24"/>
      <w:lang w:eastAsia="en-AU"/>
    </w:rPr>
  </w:style>
  <w:style w:type="paragraph" w:styleId="Index8">
    <w:name w:val="index 8"/>
    <w:next w:val="Normal"/>
    <w:semiHidden/>
    <w:rsid w:val="00935D1F"/>
    <w:pPr>
      <w:ind w:left="1920" w:hanging="240"/>
    </w:pPr>
    <w:rPr>
      <w:rFonts w:eastAsia="Times New Roman" w:cs="Times New Roman"/>
      <w:sz w:val="24"/>
      <w:szCs w:val="24"/>
      <w:lang w:eastAsia="en-AU"/>
    </w:rPr>
  </w:style>
  <w:style w:type="paragraph" w:styleId="Index9">
    <w:name w:val="index 9"/>
    <w:next w:val="Normal"/>
    <w:semiHidden/>
    <w:rsid w:val="00935D1F"/>
    <w:pPr>
      <w:ind w:left="2160" w:hanging="240"/>
    </w:pPr>
    <w:rPr>
      <w:rFonts w:eastAsia="Times New Roman" w:cs="Times New Roman"/>
      <w:sz w:val="24"/>
      <w:szCs w:val="24"/>
      <w:lang w:eastAsia="en-AU"/>
    </w:rPr>
  </w:style>
  <w:style w:type="paragraph" w:styleId="IndexHeading">
    <w:name w:val="index heading"/>
    <w:next w:val="Index1"/>
    <w:semiHidden/>
    <w:rsid w:val="00935D1F"/>
    <w:rPr>
      <w:rFonts w:ascii="Arial" w:eastAsia="Times New Roman" w:hAnsi="Arial" w:cs="Arial"/>
      <w:b/>
      <w:bCs/>
      <w:sz w:val="24"/>
      <w:szCs w:val="24"/>
      <w:lang w:eastAsia="en-AU"/>
    </w:rPr>
  </w:style>
  <w:style w:type="paragraph" w:styleId="List">
    <w:name w:val="List"/>
    <w:rsid w:val="00935D1F"/>
    <w:pPr>
      <w:ind w:left="283" w:hanging="283"/>
    </w:pPr>
    <w:rPr>
      <w:rFonts w:eastAsia="Times New Roman" w:cs="Times New Roman"/>
      <w:sz w:val="24"/>
      <w:szCs w:val="24"/>
      <w:lang w:eastAsia="en-AU"/>
    </w:rPr>
  </w:style>
  <w:style w:type="paragraph" w:styleId="List2">
    <w:name w:val="List 2"/>
    <w:rsid w:val="00935D1F"/>
    <w:pPr>
      <w:ind w:left="566" w:hanging="283"/>
    </w:pPr>
    <w:rPr>
      <w:rFonts w:eastAsia="Times New Roman" w:cs="Times New Roman"/>
      <w:sz w:val="24"/>
      <w:szCs w:val="24"/>
      <w:lang w:eastAsia="en-AU"/>
    </w:rPr>
  </w:style>
  <w:style w:type="paragraph" w:styleId="List3">
    <w:name w:val="List 3"/>
    <w:rsid w:val="00935D1F"/>
    <w:pPr>
      <w:ind w:left="849" w:hanging="283"/>
    </w:pPr>
    <w:rPr>
      <w:rFonts w:eastAsia="Times New Roman" w:cs="Times New Roman"/>
      <w:sz w:val="24"/>
      <w:szCs w:val="24"/>
      <w:lang w:eastAsia="en-AU"/>
    </w:rPr>
  </w:style>
  <w:style w:type="paragraph" w:styleId="List4">
    <w:name w:val="List 4"/>
    <w:rsid w:val="00935D1F"/>
    <w:pPr>
      <w:ind w:left="1132" w:hanging="283"/>
    </w:pPr>
    <w:rPr>
      <w:rFonts w:eastAsia="Times New Roman" w:cs="Times New Roman"/>
      <w:sz w:val="24"/>
      <w:szCs w:val="24"/>
      <w:lang w:eastAsia="en-AU"/>
    </w:rPr>
  </w:style>
  <w:style w:type="paragraph" w:styleId="List5">
    <w:name w:val="List 5"/>
    <w:rsid w:val="00935D1F"/>
    <w:pPr>
      <w:ind w:left="1415" w:hanging="283"/>
    </w:pPr>
    <w:rPr>
      <w:rFonts w:eastAsia="Times New Roman" w:cs="Times New Roman"/>
      <w:sz w:val="24"/>
      <w:szCs w:val="24"/>
      <w:lang w:eastAsia="en-AU"/>
    </w:rPr>
  </w:style>
  <w:style w:type="paragraph" w:styleId="ListBullet">
    <w:name w:val="List Bullet"/>
    <w:rsid w:val="00935D1F"/>
    <w:pPr>
      <w:tabs>
        <w:tab w:val="num" w:pos="360"/>
      </w:tabs>
      <w:ind w:left="360" w:hanging="360"/>
    </w:pPr>
    <w:rPr>
      <w:rFonts w:eastAsia="Times New Roman" w:cs="Times New Roman"/>
      <w:sz w:val="24"/>
      <w:szCs w:val="24"/>
      <w:lang w:eastAsia="en-AU"/>
    </w:rPr>
  </w:style>
  <w:style w:type="paragraph" w:styleId="ListBullet2">
    <w:name w:val="List Bullet 2"/>
    <w:rsid w:val="00935D1F"/>
    <w:pPr>
      <w:tabs>
        <w:tab w:val="num" w:pos="643"/>
      </w:tabs>
      <w:ind w:left="643" w:hanging="360"/>
    </w:pPr>
    <w:rPr>
      <w:rFonts w:eastAsia="Times New Roman" w:cs="Times New Roman"/>
      <w:sz w:val="24"/>
      <w:szCs w:val="24"/>
      <w:lang w:eastAsia="en-AU"/>
    </w:rPr>
  </w:style>
  <w:style w:type="paragraph" w:styleId="ListBullet3">
    <w:name w:val="List Bullet 3"/>
    <w:rsid w:val="00935D1F"/>
    <w:pPr>
      <w:tabs>
        <w:tab w:val="num" w:pos="926"/>
      </w:tabs>
      <w:ind w:left="926" w:hanging="360"/>
    </w:pPr>
    <w:rPr>
      <w:rFonts w:eastAsia="Times New Roman" w:cs="Times New Roman"/>
      <w:sz w:val="24"/>
      <w:szCs w:val="24"/>
      <w:lang w:eastAsia="en-AU"/>
    </w:rPr>
  </w:style>
  <w:style w:type="paragraph" w:styleId="ListBullet4">
    <w:name w:val="List Bullet 4"/>
    <w:rsid w:val="00935D1F"/>
    <w:pPr>
      <w:tabs>
        <w:tab w:val="num" w:pos="1209"/>
      </w:tabs>
      <w:ind w:left="1209" w:hanging="360"/>
    </w:pPr>
    <w:rPr>
      <w:rFonts w:eastAsia="Times New Roman" w:cs="Times New Roman"/>
      <w:sz w:val="24"/>
      <w:szCs w:val="24"/>
      <w:lang w:eastAsia="en-AU"/>
    </w:rPr>
  </w:style>
  <w:style w:type="paragraph" w:styleId="ListBullet5">
    <w:name w:val="List Bullet 5"/>
    <w:rsid w:val="00935D1F"/>
    <w:pPr>
      <w:tabs>
        <w:tab w:val="num" w:pos="1492"/>
      </w:tabs>
      <w:ind w:left="1492" w:hanging="360"/>
    </w:pPr>
    <w:rPr>
      <w:rFonts w:eastAsia="Times New Roman" w:cs="Times New Roman"/>
      <w:sz w:val="24"/>
      <w:szCs w:val="24"/>
      <w:lang w:eastAsia="en-AU"/>
    </w:rPr>
  </w:style>
  <w:style w:type="paragraph" w:styleId="ListContinue">
    <w:name w:val="List Continue"/>
    <w:rsid w:val="00935D1F"/>
    <w:pPr>
      <w:spacing w:after="120"/>
      <w:ind w:left="283"/>
    </w:pPr>
    <w:rPr>
      <w:rFonts w:eastAsia="Times New Roman" w:cs="Times New Roman"/>
      <w:sz w:val="24"/>
      <w:szCs w:val="24"/>
      <w:lang w:eastAsia="en-AU"/>
    </w:rPr>
  </w:style>
  <w:style w:type="paragraph" w:styleId="ListContinue2">
    <w:name w:val="List Continue 2"/>
    <w:rsid w:val="00935D1F"/>
    <w:pPr>
      <w:spacing w:after="120"/>
      <w:ind w:left="566"/>
    </w:pPr>
    <w:rPr>
      <w:rFonts w:eastAsia="Times New Roman" w:cs="Times New Roman"/>
      <w:sz w:val="24"/>
      <w:szCs w:val="24"/>
      <w:lang w:eastAsia="en-AU"/>
    </w:rPr>
  </w:style>
  <w:style w:type="paragraph" w:styleId="ListContinue3">
    <w:name w:val="List Continue 3"/>
    <w:rsid w:val="00935D1F"/>
    <w:pPr>
      <w:spacing w:after="120"/>
      <w:ind w:left="849"/>
    </w:pPr>
    <w:rPr>
      <w:rFonts w:eastAsia="Times New Roman" w:cs="Times New Roman"/>
      <w:sz w:val="24"/>
      <w:szCs w:val="24"/>
      <w:lang w:eastAsia="en-AU"/>
    </w:rPr>
  </w:style>
  <w:style w:type="paragraph" w:styleId="ListContinue4">
    <w:name w:val="List Continue 4"/>
    <w:rsid w:val="00935D1F"/>
    <w:pPr>
      <w:spacing w:after="120"/>
      <w:ind w:left="1132"/>
    </w:pPr>
    <w:rPr>
      <w:rFonts w:eastAsia="Times New Roman" w:cs="Times New Roman"/>
      <w:sz w:val="24"/>
      <w:szCs w:val="24"/>
      <w:lang w:eastAsia="en-AU"/>
    </w:rPr>
  </w:style>
  <w:style w:type="paragraph" w:styleId="ListContinue5">
    <w:name w:val="List Continue 5"/>
    <w:rsid w:val="00935D1F"/>
    <w:pPr>
      <w:spacing w:after="120"/>
      <w:ind w:left="1415"/>
    </w:pPr>
    <w:rPr>
      <w:rFonts w:eastAsia="Times New Roman" w:cs="Times New Roman"/>
      <w:sz w:val="24"/>
      <w:szCs w:val="24"/>
      <w:lang w:eastAsia="en-AU"/>
    </w:rPr>
  </w:style>
  <w:style w:type="paragraph" w:styleId="ListNumber">
    <w:name w:val="List Number"/>
    <w:rsid w:val="00935D1F"/>
    <w:pPr>
      <w:tabs>
        <w:tab w:val="num" w:pos="360"/>
      </w:tabs>
      <w:ind w:left="360" w:hanging="360"/>
    </w:pPr>
    <w:rPr>
      <w:rFonts w:eastAsia="Times New Roman" w:cs="Times New Roman"/>
      <w:sz w:val="24"/>
      <w:szCs w:val="24"/>
      <w:lang w:eastAsia="en-AU"/>
    </w:rPr>
  </w:style>
  <w:style w:type="paragraph" w:styleId="ListNumber2">
    <w:name w:val="List Number 2"/>
    <w:rsid w:val="00935D1F"/>
    <w:pPr>
      <w:tabs>
        <w:tab w:val="num" w:pos="643"/>
      </w:tabs>
      <w:ind w:left="643" w:hanging="360"/>
    </w:pPr>
    <w:rPr>
      <w:rFonts w:eastAsia="Times New Roman" w:cs="Times New Roman"/>
      <w:sz w:val="24"/>
      <w:szCs w:val="24"/>
      <w:lang w:eastAsia="en-AU"/>
    </w:rPr>
  </w:style>
  <w:style w:type="paragraph" w:styleId="ListNumber3">
    <w:name w:val="List Number 3"/>
    <w:rsid w:val="00935D1F"/>
    <w:pPr>
      <w:tabs>
        <w:tab w:val="num" w:pos="926"/>
      </w:tabs>
      <w:ind w:left="926" w:hanging="360"/>
    </w:pPr>
    <w:rPr>
      <w:rFonts w:eastAsia="Times New Roman" w:cs="Times New Roman"/>
      <w:sz w:val="24"/>
      <w:szCs w:val="24"/>
      <w:lang w:eastAsia="en-AU"/>
    </w:rPr>
  </w:style>
  <w:style w:type="paragraph" w:styleId="ListNumber4">
    <w:name w:val="List Number 4"/>
    <w:rsid w:val="00935D1F"/>
    <w:pPr>
      <w:tabs>
        <w:tab w:val="num" w:pos="1209"/>
      </w:tabs>
      <w:ind w:left="1209" w:hanging="360"/>
    </w:pPr>
    <w:rPr>
      <w:rFonts w:eastAsia="Times New Roman" w:cs="Times New Roman"/>
      <w:sz w:val="24"/>
      <w:szCs w:val="24"/>
      <w:lang w:eastAsia="en-AU"/>
    </w:rPr>
  </w:style>
  <w:style w:type="paragraph" w:styleId="ListNumber5">
    <w:name w:val="List Number 5"/>
    <w:rsid w:val="00935D1F"/>
    <w:pPr>
      <w:tabs>
        <w:tab w:val="num" w:pos="1492"/>
      </w:tabs>
      <w:ind w:left="1492" w:hanging="360"/>
    </w:pPr>
    <w:rPr>
      <w:rFonts w:eastAsia="Times New Roman" w:cs="Times New Roman"/>
      <w:sz w:val="24"/>
      <w:szCs w:val="24"/>
      <w:lang w:eastAsia="en-AU"/>
    </w:rPr>
  </w:style>
  <w:style w:type="paragraph" w:styleId="MessageHeader">
    <w:name w:val="Message Header"/>
    <w:link w:val="MessageHeaderChar"/>
    <w:rsid w:val="00935D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935D1F"/>
    <w:rPr>
      <w:rFonts w:ascii="Arial" w:eastAsia="Times New Roman" w:hAnsi="Arial" w:cs="Arial"/>
      <w:sz w:val="24"/>
      <w:szCs w:val="24"/>
      <w:shd w:val="pct20" w:color="auto" w:fill="auto"/>
      <w:lang w:eastAsia="en-AU"/>
    </w:rPr>
  </w:style>
  <w:style w:type="paragraph" w:styleId="NormalWeb">
    <w:name w:val="Normal (Web)"/>
    <w:rsid w:val="00935D1F"/>
    <w:rPr>
      <w:rFonts w:eastAsia="Times New Roman" w:cs="Times New Roman"/>
      <w:sz w:val="24"/>
      <w:szCs w:val="24"/>
      <w:lang w:eastAsia="en-AU"/>
    </w:rPr>
  </w:style>
  <w:style w:type="paragraph" w:styleId="NormalIndent">
    <w:name w:val="Normal Indent"/>
    <w:rsid w:val="00935D1F"/>
    <w:pPr>
      <w:ind w:left="720"/>
    </w:pPr>
    <w:rPr>
      <w:rFonts w:eastAsia="Times New Roman" w:cs="Times New Roman"/>
      <w:sz w:val="24"/>
      <w:szCs w:val="24"/>
      <w:lang w:eastAsia="en-AU"/>
    </w:rPr>
  </w:style>
  <w:style w:type="paragraph" w:styleId="NoteHeading">
    <w:name w:val="Note Heading"/>
    <w:next w:val="Normal"/>
    <w:link w:val="NoteHeadingChar"/>
    <w:rsid w:val="00935D1F"/>
    <w:rPr>
      <w:rFonts w:eastAsia="Times New Roman" w:cs="Times New Roman"/>
      <w:sz w:val="24"/>
      <w:szCs w:val="24"/>
      <w:lang w:eastAsia="en-AU"/>
    </w:rPr>
  </w:style>
  <w:style w:type="character" w:customStyle="1" w:styleId="NoteHeadingChar">
    <w:name w:val="Note Heading Char"/>
    <w:basedOn w:val="DefaultParagraphFont"/>
    <w:link w:val="NoteHeading"/>
    <w:rsid w:val="00935D1F"/>
    <w:rPr>
      <w:rFonts w:eastAsia="Times New Roman" w:cs="Times New Roman"/>
      <w:sz w:val="24"/>
      <w:szCs w:val="24"/>
      <w:lang w:eastAsia="en-AU"/>
    </w:rPr>
  </w:style>
  <w:style w:type="paragraph" w:styleId="PlainText">
    <w:name w:val="Plain Text"/>
    <w:link w:val="PlainTextChar"/>
    <w:rsid w:val="00935D1F"/>
    <w:rPr>
      <w:rFonts w:ascii="Courier New" w:eastAsia="Times New Roman" w:hAnsi="Courier New" w:cs="Courier New"/>
      <w:lang w:eastAsia="en-AU"/>
    </w:rPr>
  </w:style>
  <w:style w:type="character" w:customStyle="1" w:styleId="PlainTextChar">
    <w:name w:val="Plain Text Char"/>
    <w:basedOn w:val="DefaultParagraphFont"/>
    <w:link w:val="PlainText"/>
    <w:rsid w:val="00935D1F"/>
    <w:rPr>
      <w:rFonts w:ascii="Courier New" w:eastAsia="Times New Roman" w:hAnsi="Courier New" w:cs="Courier New"/>
      <w:lang w:eastAsia="en-AU"/>
    </w:rPr>
  </w:style>
  <w:style w:type="paragraph" w:styleId="Salutation">
    <w:name w:val="Salutation"/>
    <w:next w:val="Normal"/>
    <w:link w:val="SalutationChar"/>
    <w:rsid w:val="00935D1F"/>
    <w:rPr>
      <w:rFonts w:eastAsia="Times New Roman" w:cs="Times New Roman"/>
      <w:sz w:val="24"/>
      <w:szCs w:val="24"/>
      <w:lang w:eastAsia="en-AU"/>
    </w:rPr>
  </w:style>
  <w:style w:type="character" w:customStyle="1" w:styleId="SalutationChar">
    <w:name w:val="Salutation Char"/>
    <w:basedOn w:val="DefaultParagraphFont"/>
    <w:link w:val="Salutation"/>
    <w:rsid w:val="00935D1F"/>
    <w:rPr>
      <w:rFonts w:eastAsia="Times New Roman" w:cs="Times New Roman"/>
      <w:sz w:val="24"/>
      <w:szCs w:val="24"/>
      <w:lang w:eastAsia="en-AU"/>
    </w:rPr>
  </w:style>
  <w:style w:type="paragraph" w:styleId="Signature">
    <w:name w:val="Signature"/>
    <w:link w:val="SignatureChar"/>
    <w:rsid w:val="00935D1F"/>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935D1F"/>
    <w:rPr>
      <w:rFonts w:eastAsia="Times New Roman" w:cs="Times New Roman"/>
      <w:sz w:val="24"/>
      <w:szCs w:val="24"/>
      <w:lang w:eastAsia="en-AU"/>
    </w:rPr>
  </w:style>
  <w:style w:type="paragraph" w:styleId="Subtitle">
    <w:name w:val="Subtitle"/>
    <w:link w:val="SubtitleChar"/>
    <w:qFormat/>
    <w:rsid w:val="00935D1F"/>
    <w:pPr>
      <w:spacing w:after="60"/>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935D1F"/>
    <w:rPr>
      <w:rFonts w:ascii="Arial" w:eastAsia="Times New Roman" w:hAnsi="Arial" w:cs="Arial"/>
      <w:sz w:val="24"/>
      <w:szCs w:val="24"/>
      <w:lang w:eastAsia="en-AU"/>
    </w:rPr>
  </w:style>
  <w:style w:type="paragraph" w:styleId="TableofAuthorities">
    <w:name w:val="table of authorities"/>
    <w:next w:val="Normal"/>
    <w:semiHidden/>
    <w:rsid w:val="00935D1F"/>
    <w:pPr>
      <w:ind w:left="240" w:hanging="240"/>
    </w:pPr>
    <w:rPr>
      <w:rFonts w:eastAsia="Times New Roman" w:cs="Times New Roman"/>
      <w:sz w:val="24"/>
      <w:szCs w:val="24"/>
      <w:lang w:eastAsia="en-AU"/>
    </w:rPr>
  </w:style>
  <w:style w:type="paragraph" w:styleId="TableofFigures">
    <w:name w:val="table of figures"/>
    <w:next w:val="Normal"/>
    <w:semiHidden/>
    <w:rsid w:val="00935D1F"/>
    <w:pPr>
      <w:ind w:left="480" w:hanging="480"/>
    </w:pPr>
    <w:rPr>
      <w:rFonts w:eastAsia="Times New Roman" w:cs="Times New Roman"/>
      <w:sz w:val="24"/>
      <w:szCs w:val="24"/>
      <w:lang w:eastAsia="en-AU"/>
    </w:rPr>
  </w:style>
  <w:style w:type="paragraph" w:styleId="Title">
    <w:name w:val="Title"/>
    <w:link w:val="TitleChar"/>
    <w:qFormat/>
    <w:rsid w:val="00935D1F"/>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935D1F"/>
    <w:rPr>
      <w:rFonts w:ascii="Arial" w:eastAsia="Times New Roman" w:hAnsi="Arial" w:cs="Arial"/>
      <w:b/>
      <w:bCs/>
      <w:kern w:val="28"/>
      <w:sz w:val="32"/>
      <w:szCs w:val="32"/>
      <w:lang w:eastAsia="en-AU"/>
    </w:rPr>
  </w:style>
  <w:style w:type="paragraph" w:styleId="TOAHeading">
    <w:name w:val="toa heading"/>
    <w:next w:val="Normal"/>
    <w:semiHidden/>
    <w:rsid w:val="00935D1F"/>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935D1F"/>
    <w:rPr>
      <w:sz w:val="16"/>
      <w:szCs w:val="16"/>
    </w:rPr>
  </w:style>
  <w:style w:type="paragraph" w:styleId="CommentSubject">
    <w:name w:val="annotation subject"/>
    <w:basedOn w:val="TOC6"/>
    <w:next w:val="CommentText"/>
    <w:link w:val="CommentSubjectChar"/>
    <w:semiHidden/>
    <w:rsid w:val="00935D1F"/>
    <w:pPr>
      <w:tabs>
        <w:tab w:val="right" w:pos="9000"/>
      </w:tabs>
      <w:ind w:left="0"/>
    </w:pPr>
    <w:rPr>
      <w:b/>
      <w:noProof/>
      <w:sz w:val="20"/>
      <w:szCs w:val="32"/>
    </w:rPr>
  </w:style>
  <w:style w:type="character" w:customStyle="1" w:styleId="CommentSubjectChar">
    <w:name w:val="Comment Subject Char"/>
    <w:basedOn w:val="CommentTextChar"/>
    <w:link w:val="CommentSubject"/>
    <w:semiHidden/>
    <w:rsid w:val="00935D1F"/>
    <w:rPr>
      <w:rFonts w:eastAsia="Times New Roman" w:cs="Times New Roman"/>
      <w:noProof/>
      <w:kern w:val="28"/>
      <w:szCs w:val="32"/>
      <w:lang w:eastAsia="en-AU"/>
    </w:rPr>
  </w:style>
  <w:style w:type="character" w:styleId="Emphasis">
    <w:name w:val="Emphasis"/>
    <w:basedOn w:val="DefaultParagraphFont"/>
    <w:qFormat/>
    <w:rsid w:val="00935D1F"/>
    <w:rPr>
      <w:i/>
      <w:iCs/>
    </w:rPr>
  </w:style>
  <w:style w:type="character" w:styleId="EndnoteReference">
    <w:name w:val="endnote reference"/>
    <w:basedOn w:val="DefaultParagraphFont"/>
    <w:semiHidden/>
    <w:rsid w:val="00935D1F"/>
    <w:rPr>
      <w:vertAlign w:val="superscript"/>
    </w:rPr>
  </w:style>
  <w:style w:type="character" w:styleId="FollowedHyperlink">
    <w:name w:val="FollowedHyperlink"/>
    <w:basedOn w:val="DefaultParagraphFont"/>
    <w:rsid w:val="00935D1F"/>
    <w:rPr>
      <w:color w:val="800080"/>
      <w:u w:val="single"/>
    </w:rPr>
  </w:style>
  <w:style w:type="character" w:styleId="FootnoteReference">
    <w:name w:val="footnote reference"/>
    <w:basedOn w:val="DefaultParagraphFont"/>
    <w:semiHidden/>
    <w:rsid w:val="00935D1F"/>
    <w:rPr>
      <w:vertAlign w:val="superscript"/>
    </w:rPr>
  </w:style>
  <w:style w:type="character" w:styleId="HTMLAcronym">
    <w:name w:val="HTML Acronym"/>
    <w:basedOn w:val="DefaultParagraphFont"/>
    <w:rsid w:val="00935D1F"/>
  </w:style>
  <w:style w:type="character" w:styleId="HTMLCite">
    <w:name w:val="HTML Cite"/>
    <w:basedOn w:val="DefaultParagraphFont"/>
    <w:rsid w:val="00935D1F"/>
    <w:rPr>
      <w:i/>
      <w:iCs/>
    </w:rPr>
  </w:style>
  <w:style w:type="character" w:styleId="HTMLCode">
    <w:name w:val="HTML Code"/>
    <w:basedOn w:val="DefaultParagraphFont"/>
    <w:rsid w:val="00935D1F"/>
    <w:rPr>
      <w:rFonts w:ascii="Courier New" w:hAnsi="Courier New" w:cs="Courier New"/>
      <w:sz w:val="20"/>
      <w:szCs w:val="20"/>
    </w:rPr>
  </w:style>
  <w:style w:type="character" w:styleId="HTMLDefinition">
    <w:name w:val="HTML Definition"/>
    <w:basedOn w:val="DefaultParagraphFont"/>
    <w:rsid w:val="00935D1F"/>
    <w:rPr>
      <w:i/>
      <w:iCs/>
    </w:rPr>
  </w:style>
  <w:style w:type="character" w:styleId="HTMLKeyboard">
    <w:name w:val="HTML Keyboard"/>
    <w:basedOn w:val="HTMLDefinition"/>
    <w:rsid w:val="00935D1F"/>
    <w:rPr>
      <w:rFonts w:ascii="Courier New" w:hAnsi="Courier New" w:cs="Courier New"/>
      <w:i/>
      <w:iCs/>
      <w:sz w:val="20"/>
      <w:szCs w:val="20"/>
    </w:rPr>
  </w:style>
  <w:style w:type="character" w:styleId="HTMLSample">
    <w:name w:val="HTML Sample"/>
    <w:basedOn w:val="HTMLDefinition"/>
    <w:rsid w:val="00935D1F"/>
    <w:rPr>
      <w:rFonts w:ascii="Courier New" w:hAnsi="Courier New" w:cs="Courier New"/>
      <w:i/>
      <w:iCs/>
    </w:rPr>
  </w:style>
  <w:style w:type="character" w:styleId="HTMLTypewriter">
    <w:name w:val="HTML Typewriter"/>
    <w:basedOn w:val="HTMLDefinition"/>
    <w:rsid w:val="00935D1F"/>
    <w:rPr>
      <w:rFonts w:ascii="Courier New" w:hAnsi="Courier New" w:cs="Courier New"/>
      <w:i/>
      <w:iCs/>
      <w:sz w:val="20"/>
      <w:szCs w:val="20"/>
    </w:rPr>
  </w:style>
  <w:style w:type="character" w:styleId="HTMLVariable">
    <w:name w:val="HTML Variable"/>
    <w:basedOn w:val="HTMLDefinition"/>
    <w:rsid w:val="00935D1F"/>
    <w:rPr>
      <w:i/>
      <w:iCs/>
    </w:rPr>
  </w:style>
  <w:style w:type="character" w:styleId="Hyperlink">
    <w:name w:val="Hyperlink"/>
    <w:rsid w:val="00935D1F"/>
    <w:rPr>
      <w:color w:val="0000FF"/>
      <w:u w:val="single"/>
    </w:rPr>
  </w:style>
  <w:style w:type="character" w:styleId="LineNumber">
    <w:name w:val="line number"/>
    <w:basedOn w:val="DefaultParagraphFont"/>
    <w:rsid w:val="00935D1F"/>
    <w:rPr>
      <w:sz w:val="16"/>
    </w:rPr>
  </w:style>
  <w:style w:type="paragraph" w:styleId="MacroText">
    <w:name w:val="macro"/>
    <w:link w:val="MacroTextChar"/>
    <w:semiHidden/>
    <w:rsid w:val="00935D1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935D1F"/>
    <w:rPr>
      <w:rFonts w:ascii="Courier New" w:eastAsia="Times New Roman" w:hAnsi="Courier New" w:cs="Courier New"/>
      <w:lang w:eastAsia="en-AU"/>
    </w:rPr>
  </w:style>
  <w:style w:type="character" w:styleId="Strong">
    <w:name w:val="Strong"/>
    <w:basedOn w:val="HTMLDefinition"/>
    <w:qFormat/>
    <w:rsid w:val="00935D1F"/>
    <w:rPr>
      <w:b/>
      <w:bCs/>
      <w:i/>
      <w:iCs/>
    </w:rPr>
  </w:style>
  <w:style w:type="paragraph" w:customStyle="1" w:styleId="Specials">
    <w:name w:val="Special s"/>
    <w:basedOn w:val="Heading5"/>
    <w:rsid w:val="00935D1F"/>
    <w:pPr>
      <w:outlineLvl w:val="9"/>
    </w:pPr>
  </w:style>
  <w:style w:type="character" w:customStyle="1" w:styleId="charavwcaret">
    <w:name w:val="charavwcaret"/>
    <w:aliases w:val="vc"/>
    <w:basedOn w:val="DefaultParagraphFont"/>
    <w:rsid w:val="00935D1F"/>
    <w:rPr>
      <w:b/>
      <w:sz w:val="20"/>
    </w:rPr>
  </w:style>
  <w:style w:type="paragraph" w:customStyle="1" w:styleId="Specialaat">
    <w:name w:val="Special aat"/>
    <w:basedOn w:val="ActHead9"/>
    <w:link w:val="SpecialaatChar"/>
    <w:rsid w:val="00876B21"/>
    <w:pPr>
      <w:outlineLvl w:val="9"/>
    </w:pPr>
  </w:style>
  <w:style w:type="character" w:customStyle="1" w:styleId="OPCParaBaseChar">
    <w:name w:val="OPCParaBase Char"/>
    <w:basedOn w:val="DefaultParagraphFont"/>
    <w:link w:val="OPCParaBase"/>
    <w:rsid w:val="00876B21"/>
    <w:rPr>
      <w:rFonts w:eastAsia="Times New Roman" w:cs="Times New Roman"/>
      <w:sz w:val="22"/>
      <w:lang w:eastAsia="en-AU"/>
    </w:rPr>
  </w:style>
  <w:style w:type="character" w:customStyle="1" w:styleId="ActHead9Char">
    <w:name w:val="ActHead 9 Char"/>
    <w:aliases w:val="aat Char"/>
    <w:basedOn w:val="OPCParaBaseChar"/>
    <w:link w:val="ActHead9"/>
    <w:rsid w:val="00876B21"/>
    <w:rPr>
      <w:rFonts w:eastAsia="Times New Roman" w:cs="Times New Roman"/>
      <w:b/>
      <w:i/>
      <w:kern w:val="28"/>
      <w:sz w:val="28"/>
      <w:lang w:eastAsia="en-AU"/>
    </w:rPr>
  </w:style>
  <w:style w:type="character" w:customStyle="1" w:styleId="SpecialaatChar">
    <w:name w:val="Special aat Char"/>
    <w:basedOn w:val="ActHead9Char"/>
    <w:link w:val="Specialaat"/>
    <w:rsid w:val="00876B21"/>
    <w:rPr>
      <w:rFonts w:eastAsia="Times New Roman" w:cs="Times New Roman"/>
      <w:b/>
      <w:i/>
      <w:kern w:val="28"/>
      <w:sz w:val="28"/>
      <w:lang w:eastAsia="en-AU"/>
    </w:rPr>
  </w:style>
  <w:style w:type="paragraph" w:customStyle="1" w:styleId="Specialas">
    <w:name w:val="Special as"/>
    <w:basedOn w:val="ActHead6"/>
    <w:link w:val="SpecialasChar"/>
    <w:rsid w:val="00876B21"/>
    <w:pPr>
      <w:outlineLvl w:val="9"/>
    </w:pPr>
  </w:style>
  <w:style w:type="character" w:customStyle="1" w:styleId="ActHead6Char">
    <w:name w:val="ActHead 6 Char"/>
    <w:aliases w:val="as Char"/>
    <w:basedOn w:val="OPCParaBaseChar"/>
    <w:link w:val="ActHead6"/>
    <w:rsid w:val="00876B21"/>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876B21"/>
    <w:rPr>
      <w:rFonts w:ascii="Arial" w:eastAsia="Times New Roman" w:hAnsi="Arial" w:cs="Times New Roman"/>
      <w:b/>
      <w:kern w:val="28"/>
      <w:sz w:val="32"/>
      <w:lang w:eastAsia="en-AU"/>
    </w:rPr>
  </w:style>
  <w:style w:type="character" w:customStyle="1" w:styleId="paragraphChar">
    <w:name w:val="paragraph Char"/>
    <w:aliases w:val="a Char"/>
    <w:basedOn w:val="DefaultParagraphFont"/>
    <w:link w:val="paragraph"/>
    <w:rsid w:val="00A600CC"/>
    <w:rPr>
      <w:rFonts w:eastAsia="Times New Roman" w:cs="Times New Roman"/>
      <w:sz w:val="22"/>
      <w:lang w:eastAsia="en-AU"/>
    </w:rPr>
  </w:style>
  <w:style w:type="character" w:customStyle="1" w:styleId="ItemHeadChar">
    <w:name w:val="ItemHead Char"/>
    <w:aliases w:val="ih Char"/>
    <w:basedOn w:val="DefaultParagraphFont"/>
    <w:link w:val="ItemHead"/>
    <w:rsid w:val="00A600CC"/>
    <w:rPr>
      <w:rFonts w:ascii="Arial" w:eastAsia="Times New Roman" w:hAnsi="Arial" w:cs="Times New Roman"/>
      <w:b/>
      <w:kern w:val="28"/>
      <w:sz w:val="24"/>
      <w:lang w:eastAsia="en-AU"/>
    </w:rPr>
  </w:style>
  <w:style w:type="paragraph" w:customStyle="1" w:styleId="Specialih">
    <w:name w:val="Special ih"/>
    <w:basedOn w:val="ItemHead"/>
    <w:link w:val="SpecialihChar"/>
    <w:rsid w:val="008E7675"/>
  </w:style>
  <w:style w:type="character" w:customStyle="1" w:styleId="SpecialihChar">
    <w:name w:val="Special ih Char"/>
    <w:basedOn w:val="ItemHeadChar"/>
    <w:link w:val="Specialih"/>
    <w:rsid w:val="008E7675"/>
    <w:rPr>
      <w:rFonts w:ascii="Arial" w:eastAsia="Times New Roman" w:hAnsi="Arial" w:cs="Times New Roman"/>
      <w:b/>
      <w:kern w:val="28"/>
      <w:sz w:val="24"/>
      <w:lang w:eastAsia="en-AU"/>
    </w:rPr>
  </w:style>
  <w:style w:type="paragraph" w:styleId="Revision">
    <w:name w:val="Revision"/>
    <w:hidden/>
    <w:uiPriority w:val="99"/>
    <w:semiHidden/>
    <w:rsid w:val="008E7206"/>
    <w:rPr>
      <w:sz w:val="22"/>
    </w:rPr>
  </w:style>
  <w:style w:type="paragraph" w:customStyle="1" w:styleId="TableHeading">
    <w:name w:val="TableHeading"/>
    <w:aliases w:val="th"/>
    <w:basedOn w:val="OPCParaBase"/>
    <w:next w:val="Tabletext"/>
    <w:rsid w:val="003D4FAC"/>
    <w:pPr>
      <w:keepNext/>
      <w:spacing w:before="60" w:line="240" w:lineRule="atLeast"/>
    </w:pPr>
    <w:rPr>
      <w:b/>
      <w:sz w:val="20"/>
    </w:rPr>
  </w:style>
  <w:style w:type="paragraph" w:styleId="ListParagraph">
    <w:name w:val="List Paragraph"/>
    <w:basedOn w:val="Normal"/>
    <w:uiPriority w:val="34"/>
    <w:qFormat/>
    <w:rsid w:val="00AE6900"/>
    <w:pPr>
      <w:ind w:left="720"/>
      <w:contextualSpacing/>
    </w:pPr>
  </w:style>
  <w:style w:type="character" w:customStyle="1" w:styleId="subsectionChar">
    <w:name w:val="subsection Char"/>
    <w:aliases w:val="ss Char"/>
    <w:basedOn w:val="DefaultParagraphFont"/>
    <w:link w:val="subsection"/>
    <w:locked/>
    <w:rsid w:val="00744FB6"/>
    <w:rPr>
      <w:rFonts w:eastAsia="Times New Roman" w:cs="Times New Roman"/>
      <w:sz w:val="22"/>
      <w:lang w:eastAsia="en-AU"/>
    </w:rPr>
  </w:style>
  <w:style w:type="paragraph" w:customStyle="1" w:styleId="MessShortTitle">
    <w:name w:val="MessShortTitle"/>
    <w:basedOn w:val="Head2"/>
    <w:rsid w:val="003D4FAC"/>
  </w:style>
  <w:style w:type="paragraph" w:customStyle="1" w:styleId="SOTextNote">
    <w:name w:val="SO TextNote"/>
    <w:aliases w:val="sont"/>
    <w:basedOn w:val="Normal"/>
    <w:qFormat/>
    <w:rsid w:val="003D4FAC"/>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3D4FAC"/>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3D4FAC"/>
    <w:rPr>
      <w:sz w:val="22"/>
    </w:rPr>
  </w:style>
  <w:style w:type="paragraph" w:customStyle="1" w:styleId="SOHeadItalic">
    <w:name w:val="SO HeadItalic"/>
    <w:aliases w:val="sohi"/>
    <w:basedOn w:val="Normal"/>
    <w:next w:val="Normal"/>
    <w:link w:val="SOHeadItalic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3D4FAC"/>
    <w:rPr>
      <w:i/>
      <w:sz w:val="22"/>
    </w:rPr>
  </w:style>
  <w:style w:type="paragraph" w:customStyle="1" w:styleId="SOHeadBold">
    <w:name w:val="SO HeadBold"/>
    <w:aliases w:val="sohb"/>
    <w:basedOn w:val="Normal"/>
    <w:next w:val="Normal"/>
    <w:link w:val="SOHeadBold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3D4FAC"/>
    <w:rPr>
      <w:b/>
      <w:sz w:val="22"/>
    </w:rPr>
  </w:style>
  <w:style w:type="paragraph" w:customStyle="1" w:styleId="SOBulletNote">
    <w:name w:val="SO BulletNote"/>
    <w:aliases w:val="sonb"/>
    <w:basedOn w:val="SOTextNote"/>
    <w:link w:val="SOBulletNoteChar"/>
    <w:qFormat/>
    <w:rsid w:val="003D4FAC"/>
    <w:pPr>
      <w:tabs>
        <w:tab w:val="left" w:pos="1560"/>
      </w:tabs>
      <w:ind w:left="2268" w:hanging="1134"/>
    </w:pPr>
  </w:style>
  <w:style w:type="character" w:customStyle="1" w:styleId="SOBulletNoteChar">
    <w:name w:val="SO BulletNote Char"/>
    <w:aliases w:val="sonb Char"/>
    <w:basedOn w:val="DefaultParagraphFont"/>
    <w:link w:val="SOBulletNote"/>
    <w:rsid w:val="003D4FAC"/>
    <w:rPr>
      <w:sz w:val="18"/>
    </w:rPr>
  </w:style>
  <w:style w:type="paragraph" w:customStyle="1" w:styleId="SOBullet">
    <w:name w:val="SO Bullet"/>
    <w:aliases w:val="sotb"/>
    <w:basedOn w:val="Normal"/>
    <w:link w:val="SOBullet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3D4FAC"/>
    <w:rPr>
      <w:sz w:val="22"/>
    </w:rPr>
  </w:style>
  <w:style w:type="paragraph" w:customStyle="1" w:styleId="SOText">
    <w:name w:val="SO Text"/>
    <w:aliases w:val="sot"/>
    <w:link w:val="SOTextChar"/>
    <w:rsid w:val="004433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33CA"/>
    <w:rPr>
      <w:sz w:val="22"/>
    </w:rPr>
  </w:style>
  <w:style w:type="paragraph" w:customStyle="1" w:styleId="Speciald">
    <w:name w:val="Special d"/>
    <w:basedOn w:val="ActHead3"/>
    <w:link w:val="SpecialdChar"/>
    <w:rsid w:val="009023AB"/>
    <w:pPr>
      <w:outlineLvl w:val="9"/>
    </w:pPr>
  </w:style>
  <w:style w:type="character" w:customStyle="1" w:styleId="ActHead3Char">
    <w:name w:val="ActHead 3 Char"/>
    <w:aliases w:val="d Char"/>
    <w:basedOn w:val="OPCParaBaseChar"/>
    <w:link w:val="ActHead3"/>
    <w:rsid w:val="009023AB"/>
    <w:rPr>
      <w:rFonts w:eastAsia="Times New Roman" w:cs="Times New Roman"/>
      <w:b/>
      <w:kern w:val="28"/>
      <w:sz w:val="28"/>
      <w:lang w:eastAsia="en-AU"/>
    </w:rPr>
  </w:style>
  <w:style w:type="character" w:customStyle="1" w:styleId="SpecialdChar">
    <w:name w:val="Special d Char"/>
    <w:basedOn w:val="ActHead3Char"/>
    <w:link w:val="Speciald"/>
    <w:rsid w:val="009023AB"/>
    <w:rPr>
      <w:rFonts w:eastAsia="Times New Roman" w:cs="Times New Roman"/>
      <w:b/>
      <w:kern w:val="28"/>
      <w:sz w:val="28"/>
      <w:lang w:eastAsia="en-AU"/>
    </w:rPr>
  </w:style>
  <w:style w:type="paragraph" w:customStyle="1" w:styleId="Specialp">
    <w:name w:val="Special p"/>
    <w:basedOn w:val="ActHead2"/>
    <w:link w:val="SpecialpChar"/>
    <w:rsid w:val="009023AB"/>
    <w:pPr>
      <w:outlineLvl w:val="9"/>
    </w:pPr>
  </w:style>
  <w:style w:type="character" w:customStyle="1" w:styleId="ActHead2Char">
    <w:name w:val="ActHead 2 Char"/>
    <w:aliases w:val="p Char"/>
    <w:basedOn w:val="OPCParaBaseChar"/>
    <w:link w:val="ActHead2"/>
    <w:rsid w:val="009023AB"/>
    <w:rPr>
      <w:rFonts w:eastAsia="Times New Roman" w:cs="Times New Roman"/>
      <w:b/>
      <w:kern w:val="28"/>
      <w:sz w:val="32"/>
      <w:lang w:eastAsia="en-AU"/>
    </w:rPr>
  </w:style>
  <w:style w:type="character" w:customStyle="1" w:styleId="SpecialpChar">
    <w:name w:val="Special p Char"/>
    <w:basedOn w:val="ActHead2Char"/>
    <w:link w:val="Specialp"/>
    <w:rsid w:val="009023AB"/>
    <w:rPr>
      <w:rFonts w:eastAsia="Times New Roman" w:cs="Times New Roman"/>
      <w:b/>
      <w:kern w:val="28"/>
      <w:sz w:val="32"/>
      <w:lang w:eastAsia="en-AU"/>
    </w:rPr>
  </w:style>
  <w:style w:type="paragraph" w:customStyle="1" w:styleId="Specialc">
    <w:name w:val="Special c"/>
    <w:basedOn w:val="ActHead1"/>
    <w:link w:val="SpecialcChar"/>
    <w:rsid w:val="002968AA"/>
    <w:pPr>
      <w:outlineLvl w:val="9"/>
    </w:pPr>
  </w:style>
  <w:style w:type="character" w:customStyle="1" w:styleId="ActHead1Char">
    <w:name w:val="ActHead 1 Char"/>
    <w:aliases w:val="c Char"/>
    <w:basedOn w:val="OPCParaBaseChar"/>
    <w:link w:val="ActHead1"/>
    <w:rsid w:val="002968AA"/>
    <w:rPr>
      <w:rFonts w:eastAsia="Times New Roman" w:cs="Times New Roman"/>
      <w:b/>
      <w:kern w:val="28"/>
      <w:sz w:val="36"/>
      <w:lang w:eastAsia="en-AU"/>
    </w:rPr>
  </w:style>
  <w:style w:type="character" w:customStyle="1" w:styleId="SpecialcChar">
    <w:name w:val="Special c Char"/>
    <w:basedOn w:val="ActHead1Char"/>
    <w:link w:val="Specialc"/>
    <w:rsid w:val="002968AA"/>
    <w:rPr>
      <w:rFonts w:eastAsia="Times New Roman" w:cs="Times New Roman"/>
      <w:b/>
      <w:kern w:val="28"/>
      <w:sz w:val="36"/>
      <w:lang w:eastAsia="en-AU"/>
    </w:rPr>
  </w:style>
  <w:style w:type="paragraph" w:customStyle="1" w:styleId="Specialsd">
    <w:name w:val="Special sd"/>
    <w:basedOn w:val="ActHead4"/>
    <w:link w:val="SpecialsdChar"/>
    <w:rsid w:val="002968AA"/>
    <w:pPr>
      <w:outlineLvl w:val="9"/>
    </w:pPr>
  </w:style>
  <w:style w:type="character" w:customStyle="1" w:styleId="ActHead4Char">
    <w:name w:val="ActHead 4 Char"/>
    <w:aliases w:val="sd Char"/>
    <w:basedOn w:val="OPCParaBaseChar"/>
    <w:link w:val="ActHead4"/>
    <w:rsid w:val="002968AA"/>
    <w:rPr>
      <w:rFonts w:eastAsia="Times New Roman" w:cs="Times New Roman"/>
      <w:b/>
      <w:kern w:val="28"/>
      <w:sz w:val="26"/>
      <w:lang w:eastAsia="en-AU"/>
    </w:rPr>
  </w:style>
  <w:style w:type="character" w:customStyle="1" w:styleId="SpecialsdChar">
    <w:name w:val="Special sd Char"/>
    <w:basedOn w:val="ActHead4Char"/>
    <w:link w:val="Specialsd"/>
    <w:rsid w:val="002968AA"/>
    <w:rPr>
      <w:rFonts w:eastAsia="Times New Roman" w:cs="Times New Roman"/>
      <w:b/>
      <w:kern w:val="28"/>
      <w:sz w:val="26"/>
      <w:lang w:eastAsia="en-AU"/>
    </w:rPr>
  </w:style>
  <w:style w:type="paragraph" w:customStyle="1" w:styleId="Specialtr">
    <w:name w:val="Special tr"/>
    <w:basedOn w:val="Normal"/>
    <w:link w:val="SpecialtrChar"/>
    <w:rsid w:val="0098674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pecialtrChar">
    <w:name w:val="Special tr Char"/>
    <w:basedOn w:val="DefaultParagraphFont"/>
    <w:link w:val="Specialtr"/>
    <w:rsid w:val="00986742"/>
    <w:rPr>
      <w:rFonts w:ascii="Arial" w:eastAsia="Times New Roman" w:hAnsi="Arial" w:cs="Times New Roman"/>
      <w:b/>
      <w:kern w:val="28"/>
      <w:sz w:val="24"/>
      <w:lang w:eastAsia="en-AU"/>
    </w:rPr>
  </w:style>
  <w:style w:type="paragraph" w:customStyle="1" w:styleId="Specialpp">
    <w:name w:val="Special pp"/>
    <w:basedOn w:val="ParlAmend"/>
    <w:link w:val="SpecialppChar"/>
    <w:rsid w:val="00AF6109"/>
  </w:style>
  <w:style w:type="character" w:customStyle="1" w:styleId="ParlAmendChar">
    <w:name w:val="ParlAmend Char"/>
    <w:aliases w:val="pp Char"/>
    <w:basedOn w:val="OPCParaBaseChar"/>
    <w:link w:val="ParlAmend"/>
    <w:rsid w:val="00AF6109"/>
    <w:rPr>
      <w:rFonts w:eastAsia="Times New Roman" w:cs="Times New Roman"/>
      <w:sz w:val="24"/>
      <w:lang w:eastAsia="en-AU"/>
    </w:rPr>
  </w:style>
  <w:style w:type="character" w:customStyle="1" w:styleId="SpecialppChar">
    <w:name w:val="Special pp Char"/>
    <w:basedOn w:val="ParlAmendChar"/>
    <w:link w:val="Specialpp"/>
    <w:rsid w:val="00AF6109"/>
    <w:rPr>
      <w:rFonts w:eastAsia="Times New Roman" w:cs="Times New Roman"/>
      <w:sz w:val="24"/>
      <w:lang w:eastAsia="en-AU"/>
    </w:rPr>
  </w:style>
  <w:style w:type="paragraph" w:customStyle="1" w:styleId="Specialnpp">
    <w:name w:val="Special npp"/>
    <w:basedOn w:val="noteParlAmend"/>
    <w:link w:val="SpecialnppChar"/>
    <w:rsid w:val="0097370A"/>
  </w:style>
  <w:style w:type="character" w:customStyle="1" w:styleId="noteParlAmendChar">
    <w:name w:val="note(ParlAmend) Char"/>
    <w:aliases w:val="npp Char"/>
    <w:basedOn w:val="OPCParaBaseChar"/>
    <w:link w:val="noteParlAmend"/>
    <w:rsid w:val="0097370A"/>
    <w:rPr>
      <w:rFonts w:ascii="Arial" w:eastAsia="Times New Roman" w:hAnsi="Arial" w:cs="Times New Roman"/>
      <w:b/>
      <w:i/>
      <w:sz w:val="22"/>
      <w:lang w:eastAsia="en-AU"/>
    </w:rPr>
  </w:style>
  <w:style w:type="character" w:customStyle="1" w:styleId="SpecialnppChar">
    <w:name w:val="Special npp Char"/>
    <w:basedOn w:val="noteParlAmendChar"/>
    <w:link w:val="Specialnpp"/>
    <w:rsid w:val="0097370A"/>
    <w:rPr>
      <w:rFonts w:ascii="Arial" w:eastAsia="Times New Roman" w:hAnsi="Arial" w:cs="Times New Roman"/>
      <w:b/>
      <w: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330">
      <w:bodyDiv w:val="1"/>
      <w:marLeft w:val="0"/>
      <w:marRight w:val="0"/>
      <w:marTop w:val="0"/>
      <w:marBottom w:val="0"/>
      <w:divBdr>
        <w:top w:val="none" w:sz="0" w:space="0" w:color="auto"/>
        <w:left w:val="none" w:sz="0" w:space="0" w:color="auto"/>
        <w:bottom w:val="none" w:sz="0" w:space="0" w:color="auto"/>
        <w:right w:val="none" w:sz="0" w:space="0" w:color="auto"/>
      </w:divBdr>
    </w:div>
    <w:div w:id="51538972">
      <w:bodyDiv w:val="1"/>
      <w:marLeft w:val="0"/>
      <w:marRight w:val="0"/>
      <w:marTop w:val="0"/>
      <w:marBottom w:val="0"/>
      <w:divBdr>
        <w:top w:val="none" w:sz="0" w:space="0" w:color="auto"/>
        <w:left w:val="none" w:sz="0" w:space="0" w:color="auto"/>
        <w:bottom w:val="none" w:sz="0" w:space="0" w:color="auto"/>
        <w:right w:val="none" w:sz="0" w:space="0" w:color="auto"/>
      </w:divBdr>
    </w:div>
    <w:div w:id="112752629">
      <w:bodyDiv w:val="1"/>
      <w:marLeft w:val="0"/>
      <w:marRight w:val="0"/>
      <w:marTop w:val="0"/>
      <w:marBottom w:val="0"/>
      <w:divBdr>
        <w:top w:val="none" w:sz="0" w:space="0" w:color="auto"/>
        <w:left w:val="none" w:sz="0" w:space="0" w:color="auto"/>
        <w:bottom w:val="none" w:sz="0" w:space="0" w:color="auto"/>
        <w:right w:val="none" w:sz="0" w:space="0" w:color="auto"/>
      </w:divBdr>
    </w:div>
    <w:div w:id="246692044">
      <w:bodyDiv w:val="1"/>
      <w:marLeft w:val="0"/>
      <w:marRight w:val="0"/>
      <w:marTop w:val="0"/>
      <w:marBottom w:val="0"/>
      <w:divBdr>
        <w:top w:val="none" w:sz="0" w:space="0" w:color="auto"/>
        <w:left w:val="none" w:sz="0" w:space="0" w:color="auto"/>
        <w:bottom w:val="none" w:sz="0" w:space="0" w:color="auto"/>
        <w:right w:val="none" w:sz="0" w:space="0" w:color="auto"/>
      </w:divBdr>
    </w:div>
    <w:div w:id="640228520">
      <w:bodyDiv w:val="1"/>
      <w:marLeft w:val="0"/>
      <w:marRight w:val="0"/>
      <w:marTop w:val="0"/>
      <w:marBottom w:val="0"/>
      <w:divBdr>
        <w:top w:val="none" w:sz="0" w:space="0" w:color="auto"/>
        <w:left w:val="none" w:sz="0" w:space="0" w:color="auto"/>
        <w:bottom w:val="none" w:sz="0" w:space="0" w:color="auto"/>
        <w:right w:val="none" w:sz="0" w:space="0" w:color="auto"/>
      </w:divBdr>
    </w:div>
    <w:div w:id="880438790">
      <w:bodyDiv w:val="1"/>
      <w:marLeft w:val="0"/>
      <w:marRight w:val="0"/>
      <w:marTop w:val="0"/>
      <w:marBottom w:val="0"/>
      <w:divBdr>
        <w:top w:val="none" w:sz="0" w:space="0" w:color="auto"/>
        <w:left w:val="none" w:sz="0" w:space="0" w:color="auto"/>
        <w:bottom w:val="none" w:sz="0" w:space="0" w:color="auto"/>
        <w:right w:val="none" w:sz="0" w:space="0" w:color="auto"/>
      </w:divBdr>
    </w:div>
    <w:div w:id="995764134">
      <w:bodyDiv w:val="1"/>
      <w:marLeft w:val="0"/>
      <w:marRight w:val="0"/>
      <w:marTop w:val="0"/>
      <w:marBottom w:val="0"/>
      <w:divBdr>
        <w:top w:val="none" w:sz="0" w:space="0" w:color="auto"/>
        <w:left w:val="none" w:sz="0" w:space="0" w:color="auto"/>
        <w:bottom w:val="none" w:sz="0" w:space="0" w:color="auto"/>
        <w:right w:val="none" w:sz="0" w:space="0" w:color="auto"/>
      </w:divBdr>
    </w:div>
    <w:div w:id="1256481962">
      <w:bodyDiv w:val="1"/>
      <w:marLeft w:val="0"/>
      <w:marRight w:val="0"/>
      <w:marTop w:val="0"/>
      <w:marBottom w:val="0"/>
      <w:divBdr>
        <w:top w:val="none" w:sz="0" w:space="0" w:color="auto"/>
        <w:left w:val="none" w:sz="0" w:space="0" w:color="auto"/>
        <w:bottom w:val="none" w:sz="0" w:space="0" w:color="auto"/>
        <w:right w:val="none" w:sz="0" w:space="0" w:color="auto"/>
      </w:divBdr>
    </w:div>
    <w:div w:id="1309016797">
      <w:bodyDiv w:val="1"/>
      <w:marLeft w:val="0"/>
      <w:marRight w:val="0"/>
      <w:marTop w:val="0"/>
      <w:marBottom w:val="0"/>
      <w:divBdr>
        <w:top w:val="none" w:sz="0" w:space="0" w:color="auto"/>
        <w:left w:val="none" w:sz="0" w:space="0" w:color="auto"/>
        <w:bottom w:val="none" w:sz="0" w:space="0" w:color="auto"/>
        <w:right w:val="none" w:sz="0" w:space="0" w:color="auto"/>
      </w:divBdr>
    </w:div>
    <w:div w:id="1333492404">
      <w:bodyDiv w:val="1"/>
      <w:marLeft w:val="0"/>
      <w:marRight w:val="0"/>
      <w:marTop w:val="0"/>
      <w:marBottom w:val="0"/>
      <w:divBdr>
        <w:top w:val="none" w:sz="0" w:space="0" w:color="auto"/>
        <w:left w:val="none" w:sz="0" w:space="0" w:color="auto"/>
        <w:bottom w:val="none" w:sz="0" w:space="0" w:color="auto"/>
        <w:right w:val="none" w:sz="0" w:space="0" w:color="auto"/>
      </w:divBdr>
    </w:div>
    <w:div w:id="19090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3873-A529-437B-BE6B-15DAA238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91</Pages>
  <Words>44726</Words>
  <Characters>218266</Characters>
  <Application>Microsoft Office Word</Application>
  <DocSecurity>12</DocSecurity>
  <Lines>5323</Lines>
  <Paragraphs>4383</Paragraphs>
  <ScaleCrop>false</ScaleCrop>
  <HeadingPairs>
    <vt:vector size="2" baseType="variant">
      <vt:variant>
        <vt:lpstr>Title</vt:lpstr>
      </vt:variant>
      <vt:variant>
        <vt:i4>1</vt:i4>
      </vt:variant>
    </vt:vector>
  </HeadingPairs>
  <TitlesOfParts>
    <vt:vector size="1" baseType="lpstr">
      <vt:lpstr>Amending Forms Manual</vt:lpstr>
    </vt:vector>
  </TitlesOfParts>
  <Company>Office of Parliamentary Counsel</Company>
  <LinksUpToDate>false</LinksUpToDate>
  <CharactersWithSpaces>258609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Forms Manual</dc:title>
  <dc:creator>TempletonP</dc:creator>
  <cp:lastModifiedBy>Doyle, Simone</cp:lastModifiedBy>
  <cp:revision>2</cp:revision>
  <cp:lastPrinted>2016-04-13T08:10:00Z</cp:lastPrinted>
  <dcterms:created xsi:type="dcterms:W3CDTF">2019-07-25T04:58:00Z</dcterms:created>
  <dcterms:modified xsi:type="dcterms:W3CDTF">2019-07-25T04:58:00Z</dcterms:modified>
  <cp:category>Other - For Folio and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TrimID">
    <vt:lpwstr>PC:D19/5167</vt:lpwstr>
  </property>
</Properties>
</file>